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79896">
      <w:pPr>
        <w:rPr>
          <w:rFonts w:ascii="仿宋" w:hAnsi="仿宋" w:eastAsia="仿宋"/>
        </w:rPr>
      </w:pPr>
    </w:p>
    <w:p w14:paraId="68DD18B3">
      <w:pPr>
        <w:adjustRightInd w:val="0"/>
        <w:snapToGrid w:val="0"/>
        <w:spacing w:line="360" w:lineRule="auto"/>
        <w:jc w:val="center"/>
        <w:rPr>
          <w:rFonts w:ascii="仿宋" w:hAnsi="仿宋" w:eastAsia="仿宋" w:cs="仿宋_GB2312"/>
          <w:b/>
          <w:bCs/>
          <w:sz w:val="52"/>
          <w:szCs w:val="52"/>
        </w:rPr>
      </w:pPr>
    </w:p>
    <w:p w14:paraId="6D9014DA">
      <w:pPr>
        <w:snapToGrid w:val="0"/>
        <w:spacing w:line="360" w:lineRule="auto"/>
        <w:jc w:val="center"/>
        <w:rPr>
          <w:rFonts w:ascii="仿宋" w:hAnsi="仿宋" w:eastAsia="仿宋" w:cs="仿宋_GB2312"/>
          <w:b/>
          <w:sz w:val="84"/>
          <w:szCs w:val="84"/>
        </w:rPr>
      </w:pPr>
      <w:r>
        <w:rPr>
          <w:rFonts w:hint="eastAsia" w:ascii="仿宋" w:hAnsi="仿宋" w:eastAsia="仿宋" w:cs="仿宋_GB2312"/>
          <w:b/>
          <w:bCs/>
          <w:sz w:val="48"/>
          <w:szCs w:val="48"/>
          <w:lang w:eastAsia="zh-CN"/>
        </w:rPr>
        <w:t>威海市德利源电力设备有限公司2026年度变压器框架购置项目</w:t>
      </w:r>
    </w:p>
    <w:p w14:paraId="09F321A7">
      <w:pPr>
        <w:snapToGrid w:val="0"/>
        <w:spacing w:line="276" w:lineRule="auto"/>
        <w:jc w:val="center"/>
        <w:rPr>
          <w:rFonts w:ascii="仿宋" w:hAnsi="仿宋" w:eastAsia="仿宋" w:cs="仿宋_GB2312"/>
          <w:b/>
          <w:sz w:val="84"/>
          <w:szCs w:val="84"/>
        </w:rPr>
      </w:pPr>
      <w:r>
        <w:rPr>
          <w:rFonts w:hint="eastAsia" w:ascii="仿宋" w:hAnsi="仿宋" w:eastAsia="仿宋" w:cs="仿宋_GB2312"/>
          <w:b/>
          <w:sz w:val="84"/>
          <w:szCs w:val="84"/>
        </w:rPr>
        <w:t>公开招标文件</w:t>
      </w:r>
    </w:p>
    <w:p w14:paraId="4F88E9E2">
      <w:pPr>
        <w:spacing w:line="360" w:lineRule="auto"/>
        <w:ind w:firstLine="2168" w:firstLineChars="600"/>
        <w:rPr>
          <w:rFonts w:ascii="仿宋" w:hAnsi="仿宋" w:eastAsia="仿宋" w:cs="仿宋_GB2312"/>
          <w:b/>
          <w:bCs/>
          <w:sz w:val="36"/>
          <w:szCs w:val="32"/>
        </w:rPr>
      </w:pPr>
    </w:p>
    <w:p w14:paraId="62C49EB8">
      <w:pPr>
        <w:spacing w:line="360" w:lineRule="auto"/>
        <w:ind w:firstLine="2168" w:firstLineChars="600"/>
        <w:rPr>
          <w:rFonts w:hint="eastAsia" w:ascii="仿宋" w:hAnsi="仿宋" w:eastAsia="仿宋" w:cs="仿宋_GB2312"/>
          <w:b/>
          <w:bCs/>
          <w:sz w:val="36"/>
          <w:szCs w:val="32"/>
          <w:lang w:eastAsia="zh-CN"/>
        </w:rPr>
      </w:pPr>
      <w:r>
        <w:rPr>
          <w:rFonts w:hint="eastAsia" w:ascii="仿宋" w:hAnsi="仿宋" w:eastAsia="仿宋" w:cs="仿宋_GB2312"/>
          <w:b/>
          <w:bCs/>
          <w:sz w:val="36"/>
          <w:szCs w:val="32"/>
        </w:rPr>
        <w:t>项目编号：</w:t>
      </w:r>
      <w:r>
        <w:rPr>
          <w:rFonts w:hint="eastAsia" w:ascii="仿宋" w:hAnsi="仿宋" w:eastAsia="仿宋" w:cs="仿宋_GB2312"/>
          <w:b/>
          <w:bCs/>
          <w:sz w:val="36"/>
          <w:szCs w:val="32"/>
          <w:lang w:eastAsia="zh-CN"/>
        </w:rPr>
        <w:t>SDLTZB2026-K002</w:t>
      </w:r>
    </w:p>
    <w:p w14:paraId="3404A610">
      <w:pPr>
        <w:spacing w:line="360" w:lineRule="auto"/>
        <w:rPr>
          <w:rFonts w:ascii="仿宋" w:hAnsi="仿宋" w:eastAsia="仿宋" w:cs="仿宋_GB2312"/>
          <w:sz w:val="28"/>
          <w:szCs w:val="28"/>
        </w:rPr>
      </w:pPr>
    </w:p>
    <w:p w14:paraId="406F1CDC">
      <w:pPr>
        <w:spacing w:line="360" w:lineRule="auto"/>
        <w:rPr>
          <w:rFonts w:ascii="仿宋" w:hAnsi="仿宋" w:eastAsia="仿宋" w:cs="仿宋_GB2312"/>
          <w:sz w:val="28"/>
          <w:szCs w:val="28"/>
        </w:rPr>
      </w:pPr>
    </w:p>
    <w:p w14:paraId="598F91E8">
      <w:pPr>
        <w:tabs>
          <w:tab w:val="left" w:pos="2825"/>
        </w:tabs>
        <w:spacing w:line="360" w:lineRule="auto"/>
        <w:rPr>
          <w:rFonts w:ascii="仿宋" w:hAnsi="仿宋" w:eastAsia="仿宋" w:cs="仿宋_GB2312"/>
          <w:sz w:val="28"/>
          <w:szCs w:val="28"/>
        </w:rPr>
      </w:pPr>
      <w:r>
        <w:rPr>
          <w:rFonts w:ascii="仿宋" w:hAnsi="仿宋" w:eastAsia="仿宋" w:cs="仿宋_GB2312"/>
          <w:sz w:val="28"/>
          <w:szCs w:val="28"/>
        </w:rPr>
        <w:tab/>
      </w:r>
    </w:p>
    <w:p w14:paraId="4C0EF865">
      <w:pPr>
        <w:spacing w:line="360" w:lineRule="auto"/>
        <w:rPr>
          <w:rFonts w:ascii="仿宋" w:hAnsi="仿宋" w:eastAsia="仿宋" w:cs="仿宋_GB2312"/>
          <w:sz w:val="28"/>
          <w:szCs w:val="28"/>
        </w:rPr>
      </w:pPr>
    </w:p>
    <w:p w14:paraId="5FBEBC02">
      <w:pPr>
        <w:spacing w:line="360" w:lineRule="auto"/>
        <w:rPr>
          <w:rFonts w:ascii="仿宋" w:hAnsi="仿宋" w:eastAsia="仿宋" w:cs="仿宋_GB2312"/>
          <w:sz w:val="28"/>
          <w:szCs w:val="28"/>
        </w:rPr>
      </w:pPr>
    </w:p>
    <w:p w14:paraId="67C75EBD">
      <w:pPr>
        <w:spacing w:line="360" w:lineRule="auto"/>
        <w:rPr>
          <w:rFonts w:ascii="仿宋" w:hAnsi="仿宋" w:eastAsia="仿宋" w:cs="仿宋_GB2312"/>
          <w:sz w:val="28"/>
          <w:szCs w:val="28"/>
        </w:rPr>
      </w:pPr>
    </w:p>
    <w:p w14:paraId="6C5D5E13">
      <w:pPr>
        <w:spacing w:line="360" w:lineRule="auto"/>
        <w:rPr>
          <w:rFonts w:ascii="仿宋" w:hAnsi="仿宋" w:eastAsia="仿宋" w:cs="仿宋_GB2312"/>
          <w:sz w:val="28"/>
          <w:szCs w:val="28"/>
        </w:rPr>
      </w:pPr>
    </w:p>
    <w:p w14:paraId="69F8659C">
      <w:pPr>
        <w:spacing w:line="360" w:lineRule="auto"/>
        <w:rPr>
          <w:rFonts w:ascii="仿宋" w:hAnsi="仿宋" w:eastAsia="仿宋" w:cs="仿宋_GB2312"/>
          <w:sz w:val="28"/>
          <w:szCs w:val="28"/>
        </w:rPr>
      </w:pPr>
    </w:p>
    <w:p w14:paraId="412FF359">
      <w:pPr>
        <w:spacing w:line="360" w:lineRule="auto"/>
        <w:rPr>
          <w:rFonts w:ascii="仿宋" w:hAnsi="仿宋" w:eastAsia="仿宋" w:cs="仿宋_GB2312"/>
          <w:sz w:val="28"/>
          <w:szCs w:val="28"/>
        </w:rPr>
      </w:pPr>
    </w:p>
    <w:p w14:paraId="641F132A">
      <w:pPr>
        <w:spacing w:line="360" w:lineRule="auto"/>
        <w:rPr>
          <w:rFonts w:ascii="仿宋" w:hAnsi="仿宋" w:eastAsia="仿宋"/>
          <w:b/>
          <w:sz w:val="32"/>
          <w:szCs w:val="32"/>
        </w:rPr>
      </w:pPr>
    </w:p>
    <w:p w14:paraId="0CEA9AF1">
      <w:pPr>
        <w:spacing w:line="360" w:lineRule="auto"/>
        <w:ind w:firstLine="1606" w:firstLineChars="500"/>
        <w:rPr>
          <w:rFonts w:hint="eastAsia" w:ascii="仿宋" w:hAnsi="仿宋" w:eastAsia="仿宋"/>
          <w:b/>
          <w:sz w:val="32"/>
          <w:szCs w:val="32"/>
          <w:lang w:eastAsia="zh-CN"/>
        </w:rPr>
      </w:pPr>
      <w:r>
        <w:rPr>
          <w:rFonts w:hint="eastAsia" w:ascii="仿宋" w:hAnsi="仿宋" w:eastAsia="仿宋"/>
          <w:b/>
          <w:sz w:val="32"/>
          <w:szCs w:val="32"/>
        </w:rPr>
        <w:t>招   标   人：</w:t>
      </w:r>
      <w:r>
        <w:rPr>
          <w:rFonts w:hint="eastAsia" w:ascii="仿宋" w:hAnsi="仿宋" w:eastAsia="仿宋"/>
          <w:b/>
          <w:sz w:val="32"/>
          <w:szCs w:val="32"/>
          <w:lang w:eastAsia="zh-CN"/>
        </w:rPr>
        <w:t>威海市德利源电力设备有限公司</w:t>
      </w:r>
    </w:p>
    <w:p w14:paraId="6FE4EBEE">
      <w:pPr>
        <w:spacing w:line="360" w:lineRule="auto"/>
        <w:ind w:firstLine="1606" w:firstLineChars="500"/>
        <w:rPr>
          <w:rFonts w:ascii="仿宋" w:hAnsi="仿宋" w:eastAsia="仿宋"/>
          <w:b/>
          <w:sz w:val="32"/>
          <w:szCs w:val="32"/>
        </w:rPr>
      </w:pPr>
      <w:r>
        <w:rPr>
          <w:rFonts w:hint="eastAsia" w:ascii="仿宋" w:hAnsi="仿宋" w:eastAsia="仿宋"/>
          <w:b/>
          <w:sz w:val="32"/>
          <w:szCs w:val="32"/>
        </w:rPr>
        <w:t>招标代理机构：山东鲁投招标有限公司</w:t>
      </w:r>
    </w:p>
    <w:p w14:paraId="281ADF18">
      <w:pPr>
        <w:spacing w:line="360" w:lineRule="auto"/>
        <w:ind w:firstLine="1606" w:firstLineChars="500"/>
        <w:rPr>
          <w:rFonts w:ascii="仿宋" w:hAnsi="仿宋" w:eastAsia="仿宋"/>
          <w:b/>
          <w:sz w:val="32"/>
          <w:szCs w:val="32"/>
        </w:rPr>
      </w:pPr>
      <w:r>
        <w:rPr>
          <w:rFonts w:hint="eastAsia" w:ascii="仿宋" w:hAnsi="仿宋" w:eastAsia="仿宋"/>
          <w:b/>
          <w:sz w:val="32"/>
          <w:szCs w:val="32"/>
        </w:rPr>
        <w:t>日        期：二〇二</w:t>
      </w:r>
      <w:r>
        <w:rPr>
          <w:rFonts w:hint="eastAsia" w:ascii="仿宋" w:hAnsi="仿宋" w:eastAsia="仿宋"/>
          <w:b/>
          <w:sz w:val="32"/>
          <w:szCs w:val="32"/>
          <w:lang w:val="en-US" w:eastAsia="zh-CN"/>
        </w:rPr>
        <w:t>六</w:t>
      </w:r>
      <w:r>
        <w:rPr>
          <w:rFonts w:hint="eastAsia" w:ascii="仿宋" w:hAnsi="仿宋" w:eastAsia="仿宋"/>
          <w:b/>
          <w:sz w:val="32"/>
          <w:szCs w:val="32"/>
        </w:rPr>
        <w:t>年</w:t>
      </w:r>
      <w:r>
        <w:rPr>
          <w:rFonts w:hint="eastAsia" w:ascii="仿宋" w:hAnsi="仿宋" w:eastAsia="仿宋"/>
          <w:b/>
          <w:sz w:val="32"/>
          <w:szCs w:val="32"/>
          <w:lang w:val="en-US" w:eastAsia="zh-CN"/>
        </w:rPr>
        <w:t>三</w:t>
      </w:r>
      <w:r>
        <w:rPr>
          <w:rFonts w:hint="eastAsia" w:ascii="仿宋" w:hAnsi="仿宋" w:eastAsia="仿宋"/>
          <w:b/>
          <w:sz w:val="32"/>
          <w:szCs w:val="32"/>
        </w:rPr>
        <w:t>月</w:t>
      </w:r>
    </w:p>
    <w:p w14:paraId="4D447D11">
      <w:pPr>
        <w:spacing w:line="360" w:lineRule="auto"/>
        <w:rPr>
          <w:rFonts w:ascii="仿宋" w:hAnsi="仿宋" w:eastAsia="仿宋"/>
          <w:b/>
          <w:sz w:val="32"/>
          <w:szCs w:val="32"/>
        </w:rPr>
      </w:pPr>
    </w:p>
    <w:p w14:paraId="3CE231C8">
      <w:pPr>
        <w:tabs>
          <w:tab w:val="left" w:pos="5529"/>
        </w:tabs>
        <w:spacing w:line="360" w:lineRule="auto"/>
        <w:ind w:firstLine="3614" w:firstLineChars="900"/>
        <w:rPr>
          <w:rFonts w:ascii="仿宋" w:hAnsi="仿宋" w:eastAsia="仿宋"/>
          <w:b/>
          <w:sz w:val="28"/>
          <w:szCs w:val="32"/>
        </w:rPr>
      </w:pPr>
      <w:r>
        <w:rPr>
          <w:rFonts w:hint="eastAsia" w:ascii="仿宋" w:hAnsi="仿宋" w:eastAsia="仿宋"/>
          <w:b/>
          <w:sz w:val="40"/>
          <w:szCs w:val="44"/>
          <w:lang w:val="zh-CN"/>
        </w:rPr>
        <w:t>目 录</w:t>
      </w:r>
      <w:r>
        <w:rPr>
          <w:rFonts w:ascii="仿宋" w:hAnsi="仿宋" w:eastAsia="仿宋"/>
          <w:b/>
          <w:sz w:val="40"/>
          <w:szCs w:val="44"/>
          <w:lang w:val="zh-CN"/>
        </w:rPr>
        <w:tab/>
      </w:r>
    </w:p>
    <w:p w14:paraId="5EB009CF">
      <w:pPr>
        <w:pStyle w:val="73"/>
        <w:adjustRightInd w:val="0"/>
        <w:snapToGrid w:val="0"/>
        <w:spacing w:line="360" w:lineRule="auto"/>
        <w:rPr>
          <w:rFonts w:ascii="仿宋" w:hAnsi="仿宋" w:eastAsia="仿宋"/>
          <w:b/>
          <w:sz w:val="28"/>
          <w:szCs w:val="30"/>
        </w:rPr>
      </w:pPr>
    </w:p>
    <w:p w14:paraId="32D72BF8">
      <w:pPr>
        <w:pStyle w:val="33"/>
        <w:tabs>
          <w:tab w:val="right" w:leader="dot" w:pos="9060"/>
        </w:tabs>
        <w:spacing w:line="600" w:lineRule="auto"/>
        <w:rPr>
          <w:rFonts w:ascii="仿宋" w:hAnsi="仿宋" w:eastAsia="仿宋"/>
          <w:sz w:val="28"/>
          <w:szCs w:val="28"/>
        </w:rPr>
      </w:pPr>
      <w:r>
        <w:rPr>
          <w:rFonts w:hint="eastAsia" w:ascii="仿宋" w:hAnsi="仿宋" w:eastAsia="仿宋" w:cs="仿宋"/>
          <w:b/>
          <w:sz w:val="28"/>
          <w:szCs w:val="32"/>
        </w:rPr>
        <w:fldChar w:fldCharType="begin"/>
      </w:r>
      <w:r>
        <w:rPr>
          <w:rFonts w:hint="eastAsia" w:ascii="仿宋" w:hAnsi="仿宋" w:eastAsia="仿宋" w:cs="仿宋"/>
          <w:b/>
          <w:sz w:val="28"/>
          <w:szCs w:val="32"/>
        </w:rPr>
        <w:instrText xml:space="preserve"> TOC \o "1-3" \h \z \u </w:instrText>
      </w:r>
      <w:r>
        <w:rPr>
          <w:rFonts w:hint="eastAsia" w:ascii="仿宋" w:hAnsi="仿宋" w:eastAsia="仿宋" w:cs="仿宋"/>
          <w:b/>
          <w:sz w:val="28"/>
          <w:szCs w:val="32"/>
        </w:rPr>
        <w:fldChar w:fldCharType="separate"/>
      </w:r>
      <w:r>
        <w:fldChar w:fldCharType="begin"/>
      </w:r>
      <w:r>
        <w:instrText xml:space="preserve"> HYPERLINK \l "_Toc208322423" </w:instrText>
      </w:r>
      <w:r>
        <w:fldChar w:fldCharType="separate"/>
      </w:r>
      <w:r>
        <w:rPr>
          <w:rStyle w:val="59"/>
          <w:rFonts w:hint="eastAsia" w:ascii="仿宋" w:hAnsi="仿宋" w:eastAsia="仿宋"/>
          <w:kern w:val="0"/>
          <w:sz w:val="28"/>
          <w:szCs w:val="28"/>
        </w:rPr>
        <w:t>第一部分</w:t>
      </w:r>
      <w:r>
        <w:rPr>
          <w:rStyle w:val="59"/>
          <w:rFonts w:ascii="仿宋" w:hAnsi="仿宋" w:eastAsia="仿宋"/>
          <w:kern w:val="0"/>
          <w:sz w:val="28"/>
          <w:szCs w:val="28"/>
        </w:rPr>
        <w:t xml:space="preserve"> </w:t>
      </w:r>
      <w:r>
        <w:rPr>
          <w:rStyle w:val="59"/>
          <w:rFonts w:hint="eastAsia" w:ascii="仿宋" w:hAnsi="仿宋" w:eastAsia="仿宋"/>
          <w:kern w:val="0"/>
          <w:sz w:val="28"/>
          <w:szCs w:val="28"/>
        </w:rPr>
        <w:t>招标公告</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_Toc208322423 \h </w:instrText>
      </w:r>
      <w:r>
        <w:rPr>
          <w:rFonts w:ascii="仿宋" w:hAnsi="仿宋" w:eastAsia="仿宋"/>
          <w:sz w:val="28"/>
          <w:szCs w:val="28"/>
        </w:rPr>
        <w:fldChar w:fldCharType="separate"/>
      </w:r>
      <w:r>
        <w:rPr>
          <w:rFonts w:ascii="仿宋" w:hAnsi="仿宋" w:eastAsia="仿宋"/>
          <w:sz w:val="28"/>
          <w:szCs w:val="28"/>
        </w:rPr>
        <w:t>2</w:t>
      </w:r>
      <w:r>
        <w:rPr>
          <w:rFonts w:ascii="仿宋" w:hAnsi="仿宋" w:eastAsia="仿宋"/>
          <w:sz w:val="28"/>
          <w:szCs w:val="28"/>
        </w:rPr>
        <w:fldChar w:fldCharType="end"/>
      </w:r>
      <w:r>
        <w:rPr>
          <w:rFonts w:ascii="仿宋" w:hAnsi="仿宋" w:eastAsia="仿宋"/>
          <w:sz w:val="28"/>
          <w:szCs w:val="28"/>
        </w:rPr>
        <w:fldChar w:fldCharType="end"/>
      </w:r>
    </w:p>
    <w:p w14:paraId="4EB61215">
      <w:pPr>
        <w:pStyle w:val="33"/>
        <w:tabs>
          <w:tab w:val="right" w:leader="dot" w:pos="9060"/>
        </w:tabs>
        <w:spacing w:line="600" w:lineRule="auto"/>
        <w:rPr>
          <w:rFonts w:ascii="仿宋" w:hAnsi="仿宋" w:eastAsia="仿宋"/>
          <w:sz w:val="28"/>
          <w:szCs w:val="28"/>
        </w:rPr>
      </w:pPr>
      <w:r>
        <w:fldChar w:fldCharType="begin"/>
      </w:r>
      <w:r>
        <w:instrText xml:space="preserve"> HYPERLINK \l "_Toc208322424" </w:instrText>
      </w:r>
      <w:r>
        <w:fldChar w:fldCharType="separate"/>
      </w:r>
      <w:r>
        <w:rPr>
          <w:rStyle w:val="59"/>
          <w:rFonts w:hint="eastAsia" w:ascii="仿宋" w:hAnsi="仿宋" w:eastAsia="仿宋"/>
          <w:kern w:val="0"/>
          <w:sz w:val="28"/>
          <w:szCs w:val="28"/>
        </w:rPr>
        <w:t>第二部分</w:t>
      </w:r>
      <w:r>
        <w:rPr>
          <w:rStyle w:val="59"/>
          <w:rFonts w:ascii="仿宋" w:hAnsi="仿宋" w:eastAsia="仿宋"/>
          <w:kern w:val="0"/>
          <w:sz w:val="28"/>
          <w:szCs w:val="28"/>
        </w:rPr>
        <w:t xml:space="preserve"> </w:t>
      </w:r>
      <w:r>
        <w:rPr>
          <w:rStyle w:val="59"/>
          <w:rFonts w:hint="eastAsia" w:ascii="仿宋" w:hAnsi="仿宋" w:eastAsia="仿宋"/>
          <w:kern w:val="0"/>
          <w:sz w:val="28"/>
          <w:szCs w:val="28"/>
        </w:rPr>
        <w:t>投标（响应）须知</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_Toc208322424 \h </w:instrText>
      </w:r>
      <w:r>
        <w:rPr>
          <w:rFonts w:ascii="仿宋" w:hAnsi="仿宋" w:eastAsia="仿宋"/>
          <w:sz w:val="28"/>
          <w:szCs w:val="28"/>
        </w:rPr>
        <w:fldChar w:fldCharType="separate"/>
      </w:r>
      <w:r>
        <w:rPr>
          <w:rFonts w:ascii="仿宋" w:hAnsi="仿宋" w:eastAsia="仿宋"/>
          <w:sz w:val="28"/>
          <w:szCs w:val="28"/>
        </w:rPr>
        <w:t>5</w:t>
      </w:r>
      <w:r>
        <w:rPr>
          <w:rFonts w:ascii="仿宋" w:hAnsi="仿宋" w:eastAsia="仿宋"/>
          <w:sz w:val="28"/>
          <w:szCs w:val="28"/>
        </w:rPr>
        <w:fldChar w:fldCharType="end"/>
      </w:r>
      <w:r>
        <w:rPr>
          <w:rFonts w:ascii="仿宋" w:hAnsi="仿宋" w:eastAsia="仿宋"/>
          <w:sz w:val="28"/>
          <w:szCs w:val="28"/>
        </w:rPr>
        <w:fldChar w:fldCharType="end"/>
      </w:r>
    </w:p>
    <w:p w14:paraId="510BC88D">
      <w:pPr>
        <w:pStyle w:val="33"/>
        <w:tabs>
          <w:tab w:val="right" w:leader="dot" w:pos="9060"/>
        </w:tabs>
        <w:spacing w:line="600" w:lineRule="auto"/>
        <w:rPr>
          <w:rFonts w:ascii="仿宋" w:hAnsi="仿宋" w:eastAsia="仿宋"/>
          <w:sz w:val="28"/>
          <w:szCs w:val="28"/>
        </w:rPr>
      </w:pPr>
      <w:r>
        <w:fldChar w:fldCharType="begin"/>
      </w:r>
      <w:r>
        <w:instrText xml:space="preserve"> HYPERLINK \l "_Toc208322425" </w:instrText>
      </w:r>
      <w:r>
        <w:fldChar w:fldCharType="separate"/>
      </w:r>
      <w:r>
        <w:rPr>
          <w:rStyle w:val="59"/>
          <w:rFonts w:hint="eastAsia" w:ascii="仿宋" w:hAnsi="仿宋" w:eastAsia="仿宋"/>
          <w:kern w:val="0"/>
          <w:sz w:val="28"/>
          <w:szCs w:val="28"/>
        </w:rPr>
        <w:t>第三部分</w:t>
      </w:r>
      <w:r>
        <w:rPr>
          <w:rStyle w:val="59"/>
          <w:rFonts w:ascii="仿宋" w:hAnsi="仿宋" w:eastAsia="仿宋"/>
          <w:kern w:val="0"/>
          <w:sz w:val="28"/>
          <w:szCs w:val="28"/>
        </w:rPr>
        <w:t xml:space="preserve"> </w:t>
      </w:r>
      <w:r>
        <w:rPr>
          <w:rStyle w:val="59"/>
          <w:rFonts w:hint="eastAsia" w:ascii="仿宋" w:hAnsi="仿宋" w:eastAsia="仿宋"/>
          <w:kern w:val="0"/>
          <w:sz w:val="28"/>
          <w:szCs w:val="28"/>
        </w:rPr>
        <w:t>开标、评标、定标</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_Toc208322425 \h </w:instrText>
      </w:r>
      <w:r>
        <w:rPr>
          <w:rFonts w:ascii="仿宋" w:hAnsi="仿宋" w:eastAsia="仿宋"/>
          <w:sz w:val="28"/>
          <w:szCs w:val="28"/>
        </w:rPr>
        <w:fldChar w:fldCharType="separate"/>
      </w:r>
      <w:r>
        <w:rPr>
          <w:rFonts w:ascii="仿宋" w:hAnsi="仿宋" w:eastAsia="仿宋"/>
          <w:sz w:val="28"/>
          <w:szCs w:val="28"/>
        </w:rPr>
        <w:t>21</w:t>
      </w:r>
      <w:r>
        <w:rPr>
          <w:rFonts w:ascii="仿宋" w:hAnsi="仿宋" w:eastAsia="仿宋"/>
          <w:sz w:val="28"/>
          <w:szCs w:val="28"/>
        </w:rPr>
        <w:fldChar w:fldCharType="end"/>
      </w:r>
      <w:r>
        <w:rPr>
          <w:rFonts w:ascii="仿宋" w:hAnsi="仿宋" w:eastAsia="仿宋"/>
          <w:sz w:val="28"/>
          <w:szCs w:val="28"/>
        </w:rPr>
        <w:fldChar w:fldCharType="end"/>
      </w:r>
    </w:p>
    <w:p w14:paraId="301B5EBE">
      <w:pPr>
        <w:pStyle w:val="33"/>
        <w:tabs>
          <w:tab w:val="right" w:leader="dot" w:pos="9060"/>
        </w:tabs>
        <w:spacing w:line="600" w:lineRule="auto"/>
        <w:rPr>
          <w:rFonts w:ascii="仿宋" w:hAnsi="仿宋" w:eastAsia="仿宋"/>
          <w:sz w:val="28"/>
          <w:szCs w:val="28"/>
        </w:rPr>
      </w:pPr>
      <w:r>
        <w:fldChar w:fldCharType="begin"/>
      </w:r>
      <w:r>
        <w:instrText xml:space="preserve"> HYPERLINK \l "_Toc208322426" </w:instrText>
      </w:r>
      <w:r>
        <w:fldChar w:fldCharType="separate"/>
      </w:r>
      <w:r>
        <w:rPr>
          <w:rStyle w:val="59"/>
          <w:rFonts w:hint="eastAsia" w:ascii="仿宋" w:hAnsi="仿宋" w:eastAsia="仿宋"/>
          <w:kern w:val="0"/>
          <w:sz w:val="28"/>
          <w:szCs w:val="28"/>
        </w:rPr>
        <w:t>第四部分</w:t>
      </w:r>
      <w:r>
        <w:rPr>
          <w:rStyle w:val="59"/>
          <w:rFonts w:ascii="仿宋" w:hAnsi="仿宋" w:eastAsia="仿宋"/>
          <w:kern w:val="0"/>
          <w:sz w:val="28"/>
          <w:szCs w:val="28"/>
        </w:rPr>
        <w:t xml:space="preserve"> </w:t>
      </w:r>
      <w:r>
        <w:rPr>
          <w:rStyle w:val="59"/>
          <w:rFonts w:hint="eastAsia" w:ascii="仿宋" w:hAnsi="仿宋" w:eastAsia="仿宋"/>
          <w:kern w:val="0"/>
          <w:sz w:val="28"/>
          <w:szCs w:val="28"/>
        </w:rPr>
        <w:t>采购项目说明</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_Toc208322426 \h </w:instrText>
      </w:r>
      <w:r>
        <w:rPr>
          <w:rFonts w:ascii="仿宋" w:hAnsi="仿宋" w:eastAsia="仿宋"/>
          <w:sz w:val="28"/>
          <w:szCs w:val="28"/>
        </w:rPr>
        <w:fldChar w:fldCharType="separate"/>
      </w:r>
      <w:r>
        <w:rPr>
          <w:rFonts w:ascii="仿宋" w:hAnsi="仿宋" w:eastAsia="仿宋"/>
          <w:sz w:val="28"/>
          <w:szCs w:val="28"/>
        </w:rPr>
        <w:t>30</w:t>
      </w:r>
      <w:r>
        <w:rPr>
          <w:rFonts w:ascii="仿宋" w:hAnsi="仿宋" w:eastAsia="仿宋"/>
          <w:sz w:val="28"/>
          <w:szCs w:val="28"/>
        </w:rPr>
        <w:fldChar w:fldCharType="end"/>
      </w:r>
      <w:r>
        <w:rPr>
          <w:rFonts w:ascii="仿宋" w:hAnsi="仿宋" w:eastAsia="仿宋"/>
          <w:sz w:val="28"/>
          <w:szCs w:val="28"/>
        </w:rPr>
        <w:fldChar w:fldCharType="end"/>
      </w:r>
    </w:p>
    <w:p w14:paraId="691FEA57">
      <w:pPr>
        <w:pStyle w:val="33"/>
        <w:tabs>
          <w:tab w:val="right" w:leader="dot" w:pos="9060"/>
        </w:tabs>
        <w:spacing w:line="600" w:lineRule="auto"/>
        <w:rPr>
          <w:rFonts w:ascii="仿宋" w:hAnsi="仿宋" w:eastAsia="仿宋"/>
          <w:sz w:val="28"/>
          <w:szCs w:val="28"/>
        </w:rPr>
      </w:pPr>
      <w:r>
        <w:fldChar w:fldCharType="begin"/>
      </w:r>
      <w:r>
        <w:instrText xml:space="preserve"> HYPERLINK \l "_Toc208322723" </w:instrText>
      </w:r>
      <w:r>
        <w:fldChar w:fldCharType="separate"/>
      </w:r>
      <w:r>
        <w:rPr>
          <w:rStyle w:val="59"/>
          <w:rFonts w:hint="eastAsia" w:ascii="仿宋" w:hAnsi="仿宋" w:eastAsia="仿宋"/>
          <w:sz w:val="28"/>
          <w:szCs w:val="28"/>
        </w:rPr>
        <w:t>第五部分</w:t>
      </w:r>
      <w:r>
        <w:rPr>
          <w:rStyle w:val="59"/>
          <w:rFonts w:ascii="仿宋" w:hAnsi="仿宋" w:eastAsia="仿宋"/>
          <w:sz w:val="28"/>
          <w:szCs w:val="28"/>
        </w:rPr>
        <w:t xml:space="preserve"> </w:t>
      </w:r>
      <w:r>
        <w:rPr>
          <w:rStyle w:val="59"/>
          <w:rFonts w:hint="eastAsia" w:ascii="仿宋" w:hAnsi="仿宋" w:eastAsia="仿宋"/>
          <w:sz w:val="28"/>
          <w:szCs w:val="28"/>
        </w:rPr>
        <w:t>投标文件（格式）</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_Toc208322723 \h </w:instrText>
      </w:r>
      <w:r>
        <w:rPr>
          <w:rFonts w:ascii="仿宋" w:hAnsi="仿宋" w:eastAsia="仿宋"/>
          <w:sz w:val="28"/>
          <w:szCs w:val="28"/>
        </w:rPr>
        <w:fldChar w:fldCharType="separate"/>
      </w:r>
      <w:r>
        <w:rPr>
          <w:rFonts w:ascii="仿宋" w:hAnsi="仿宋" w:eastAsia="仿宋"/>
          <w:sz w:val="28"/>
          <w:szCs w:val="28"/>
        </w:rPr>
        <w:t>50</w:t>
      </w:r>
      <w:r>
        <w:rPr>
          <w:rFonts w:ascii="仿宋" w:hAnsi="仿宋" w:eastAsia="仿宋"/>
          <w:sz w:val="28"/>
          <w:szCs w:val="28"/>
        </w:rPr>
        <w:fldChar w:fldCharType="end"/>
      </w:r>
      <w:r>
        <w:rPr>
          <w:rFonts w:ascii="仿宋" w:hAnsi="仿宋" w:eastAsia="仿宋"/>
          <w:sz w:val="28"/>
          <w:szCs w:val="28"/>
        </w:rPr>
        <w:fldChar w:fldCharType="end"/>
      </w:r>
    </w:p>
    <w:p w14:paraId="59E3FFC5">
      <w:pPr>
        <w:pStyle w:val="33"/>
        <w:tabs>
          <w:tab w:val="right" w:leader="dot" w:pos="9060"/>
        </w:tabs>
        <w:spacing w:line="600" w:lineRule="auto"/>
      </w:pPr>
      <w:r>
        <w:fldChar w:fldCharType="begin"/>
      </w:r>
      <w:r>
        <w:instrText xml:space="preserve"> HYPERLINK \l "_Toc208322724" </w:instrText>
      </w:r>
      <w:r>
        <w:fldChar w:fldCharType="separate"/>
      </w:r>
      <w:r>
        <w:rPr>
          <w:rStyle w:val="59"/>
          <w:rFonts w:hint="eastAsia" w:ascii="仿宋" w:hAnsi="仿宋" w:eastAsia="仿宋"/>
          <w:sz w:val="28"/>
          <w:szCs w:val="28"/>
        </w:rPr>
        <w:t>第六部分</w:t>
      </w:r>
      <w:r>
        <w:rPr>
          <w:rStyle w:val="59"/>
          <w:rFonts w:ascii="仿宋" w:hAnsi="仿宋" w:eastAsia="仿宋"/>
          <w:sz w:val="28"/>
          <w:szCs w:val="28"/>
        </w:rPr>
        <w:t xml:space="preserve">  </w:t>
      </w:r>
      <w:r>
        <w:rPr>
          <w:rStyle w:val="59"/>
          <w:rFonts w:hint="eastAsia" w:ascii="仿宋" w:hAnsi="仿宋" w:eastAsia="仿宋"/>
          <w:sz w:val="28"/>
          <w:szCs w:val="28"/>
        </w:rPr>
        <w:t>合同书（范本）</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_Toc208322724 \h </w:instrText>
      </w:r>
      <w:r>
        <w:rPr>
          <w:rFonts w:ascii="仿宋" w:hAnsi="仿宋" w:eastAsia="仿宋"/>
          <w:sz w:val="28"/>
          <w:szCs w:val="28"/>
        </w:rPr>
        <w:fldChar w:fldCharType="separate"/>
      </w:r>
      <w:r>
        <w:rPr>
          <w:rFonts w:ascii="仿宋" w:hAnsi="仿宋" w:eastAsia="仿宋"/>
          <w:sz w:val="28"/>
          <w:szCs w:val="28"/>
        </w:rPr>
        <w:t>73</w:t>
      </w:r>
      <w:r>
        <w:rPr>
          <w:rFonts w:ascii="仿宋" w:hAnsi="仿宋" w:eastAsia="仿宋"/>
          <w:sz w:val="28"/>
          <w:szCs w:val="28"/>
        </w:rPr>
        <w:fldChar w:fldCharType="end"/>
      </w:r>
      <w:r>
        <w:rPr>
          <w:rFonts w:ascii="仿宋" w:hAnsi="仿宋" w:eastAsia="仿宋"/>
          <w:sz w:val="28"/>
          <w:szCs w:val="28"/>
        </w:rPr>
        <w:fldChar w:fldCharType="end"/>
      </w:r>
    </w:p>
    <w:p w14:paraId="4CCF9B4B">
      <w:pPr>
        <w:adjustRightInd w:val="0"/>
        <w:snapToGrid w:val="0"/>
        <w:spacing w:line="720" w:lineRule="auto"/>
        <w:rPr>
          <w:rFonts w:ascii="仿宋" w:hAnsi="仿宋" w:eastAsia="仿宋"/>
        </w:rPr>
      </w:pPr>
      <w:r>
        <w:rPr>
          <w:rFonts w:hint="eastAsia" w:ascii="仿宋" w:hAnsi="仿宋" w:eastAsia="仿宋" w:cs="仿宋"/>
          <w:sz w:val="28"/>
          <w:szCs w:val="32"/>
        </w:rPr>
        <w:fldChar w:fldCharType="end"/>
      </w:r>
    </w:p>
    <w:p w14:paraId="3BD83144">
      <w:pPr>
        <w:spacing w:line="360" w:lineRule="auto"/>
        <w:rPr>
          <w:rFonts w:ascii="仿宋" w:hAnsi="仿宋" w:eastAsia="仿宋"/>
          <w:sz w:val="28"/>
        </w:rPr>
      </w:pPr>
      <w:r>
        <w:rPr>
          <w:rFonts w:hint="eastAsia" w:ascii="仿宋" w:hAnsi="仿宋" w:eastAsia="仿宋"/>
          <w:sz w:val="28"/>
        </w:rPr>
        <w:cr/>
      </w:r>
      <w:r>
        <w:rPr>
          <w:rFonts w:hint="eastAsia" w:ascii="仿宋" w:hAnsi="仿宋" w:eastAsia="仿宋"/>
          <w:sz w:val="28"/>
        </w:rPr>
        <w:cr/>
      </w:r>
      <w:r>
        <w:rPr>
          <w:rFonts w:hint="eastAsia" w:ascii="仿宋" w:hAnsi="仿宋" w:eastAsia="仿宋"/>
          <w:sz w:val="28"/>
        </w:rPr>
        <w:cr/>
      </w:r>
    </w:p>
    <w:p w14:paraId="6DD3D08F">
      <w:pPr>
        <w:spacing w:line="360" w:lineRule="auto"/>
        <w:rPr>
          <w:rFonts w:ascii="仿宋" w:hAnsi="仿宋" w:eastAsia="仿宋"/>
          <w:sz w:val="28"/>
        </w:rPr>
      </w:pPr>
    </w:p>
    <w:p w14:paraId="3C8BBA4B">
      <w:pPr>
        <w:spacing w:line="360" w:lineRule="auto"/>
        <w:rPr>
          <w:rFonts w:ascii="仿宋" w:hAnsi="仿宋" w:eastAsia="仿宋"/>
          <w:sz w:val="28"/>
        </w:rPr>
      </w:pPr>
    </w:p>
    <w:p w14:paraId="29EE199E">
      <w:pPr>
        <w:spacing w:line="360" w:lineRule="auto"/>
        <w:rPr>
          <w:rFonts w:ascii="仿宋" w:hAnsi="仿宋" w:eastAsia="仿宋"/>
          <w:sz w:val="28"/>
        </w:rPr>
      </w:pPr>
    </w:p>
    <w:p w14:paraId="575C039C">
      <w:pPr>
        <w:spacing w:line="360" w:lineRule="auto"/>
        <w:rPr>
          <w:rFonts w:ascii="仿宋" w:hAnsi="仿宋" w:eastAsia="仿宋"/>
          <w:sz w:val="28"/>
        </w:rPr>
      </w:pPr>
    </w:p>
    <w:p w14:paraId="5345A6C5">
      <w:pPr>
        <w:spacing w:line="360" w:lineRule="auto"/>
        <w:rPr>
          <w:rFonts w:ascii="仿宋" w:hAnsi="仿宋" w:eastAsia="仿宋"/>
          <w:sz w:val="28"/>
        </w:rPr>
      </w:pPr>
    </w:p>
    <w:p w14:paraId="73339C67">
      <w:pPr>
        <w:pStyle w:val="46"/>
        <w:adjustRightInd w:val="0"/>
        <w:snapToGrid w:val="0"/>
        <w:spacing w:before="0" w:after="0" w:line="360" w:lineRule="auto"/>
        <w:jc w:val="both"/>
        <w:textAlignment w:val="baseline"/>
        <w:rPr>
          <w:rFonts w:ascii="仿宋" w:hAnsi="仿宋" w:eastAsia="仿宋"/>
          <w:bCs w:val="0"/>
          <w:kern w:val="0"/>
          <w:sz w:val="36"/>
          <w:szCs w:val="36"/>
        </w:rPr>
      </w:pPr>
    </w:p>
    <w:p w14:paraId="454D8CD3">
      <w:pPr>
        <w:pStyle w:val="789"/>
        <w:tabs>
          <w:tab w:val="clear" w:pos="360"/>
        </w:tabs>
        <w:ind w:firstLine="0"/>
        <w:rPr>
          <w:rFonts w:ascii="仿宋" w:hAnsi="仿宋" w:eastAsia="仿宋"/>
          <w:kern w:val="0"/>
          <w:sz w:val="28"/>
          <w:szCs w:val="28"/>
        </w:rPr>
      </w:pPr>
    </w:p>
    <w:p w14:paraId="52893D72">
      <w:pPr>
        <w:pStyle w:val="789"/>
        <w:tabs>
          <w:tab w:val="clear" w:pos="360"/>
        </w:tabs>
        <w:ind w:firstLine="0"/>
        <w:jc w:val="center"/>
        <w:rPr>
          <w:rFonts w:ascii="仿宋" w:hAnsi="仿宋" w:eastAsia="仿宋"/>
          <w:kern w:val="0"/>
          <w:sz w:val="36"/>
          <w:szCs w:val="36"/>
        </w:rPr>
      </w:pPr>
      <w:bookmarkStart w:id="0" w:name="_Toc208322423"/>
      <w:r>
        <w:rPr>
          <w:rFonts w:hint="eastAsia" w:ascii="仿宋" w:hAnsi="仿宋" w:eastAsia="仿宋"/>
          <w:kern w:val="0"/>
          <w:sz w:val="36"/>
          <w:szCs w:val="36"/>
        </w:rPr>
        <w:t>第一部分 招标公告</w:t>
      </w:r>
      <w:bookmarkEnd w:id="0"/>
    </w:p>
    <w:p w14:paraId="7E387833">
      <w:pPr>
        <w:spacing w:line="360" w:lineRule="auto"/>
        <w:jc w:val="center"/>
        <w:rPr>
          <w:rFonts w:hint="eastAsia" w:ascii="仿宋" w:hAnsi="仿宋" w:eastAsia="仿宋" w:cs="宋体"/>
          <w:b/>
          <w:spacing w:val="8"/>
          <w:sz w:val="28"/>
          <w:szCs w:val="28"/>
          <w:lang w:eastAsia="zh-CN"/>
        </w:rPr>
      </w:pPr>
      <w:r>
        <w:rPr>
          <w:rFonts w:hint="eastAsia" w:ascii="仿宋" w:hAnsi="仿宋" w:eastAsia="仿宋" w:cs="宋体"/>
          <w:b/>
          <w:spacing w:val="8"/>
          <w:sz w:val="28"/>
          <w:szCs w:val="28"/>
          <w:lang w:eastAsia="zh-CN"/>
        </w:rPr>
        <w:t>威海市德利源电力设备有限公司2026年度变压器框架购置项目</w:t>
      </w:r>
    </w:p>
    <w:p w14:paraId="7374D4AF">
      <w:pPr>
        <w:spacing w:line="360" w:lineRule="auto"/>
        <w:jc w:val="center"/>
        <w:rPr>
          <w:rFonts w:ascii="仿宋" w:hAnsi="仿宋" w:eastAsia="仿宋" w:cs="宋体"/>
          <w:b/>
          <w:spacing w:val="8"/>
          <w:sz w:val="28"/>
          <w:szCs w:val="28"/>
        </w:rPr>
      </w:pPr>
      <w:r>
        <w:rPr>
          <w:rFonts w:hint="eastAsia" w:ascii="仿宋" w:hAnsi="仿宋" w:eastAsia="仿宋" w:cs="宋体"/>
          <w:b/>
          <w:spacing w:val="8"/>
          <w:sz w:val="28"/>
          <w:szCs w:val="28"/>
        </w:rPr>
        <w:t>公开招标公告</w:t>
      </w:r>
    </w:p>
    <w:p w14:paraId="665F7837">
      <w:pPr>
        <w:pBdr>
          <w:top w:val="single" w:color="auto" w:sz="4" w:space="1"/>
          <w:left w:val="single" w:color="auto" w:sz="4" w:space="4"/>
          <w:bottom w:val="single" w:color="auto" w:sz="4" w:space="1"/>
          <w:right w:val="single" w:color="auto" w:sz="4" w:space="4"/>
        </w:pBdr>
        <w:adjustRightInd w:val="0"/>
        <w:snapToGrid w:val="0"/>
        <w:spacing w:line="360" w:lineRule="auto"/>
        <w:ind w:firstLine="480" w:firstLineChars="200"/>
        <w:rPr>
          <w:rFonts w:ascii="仿宋" w:hAnsi="仿宋" w:eastAsia="仿宋" w:cs="宋体"/>
          <w:sz w:val="24"/>
        </w:rPr>
      </w:pPr>
      <w:r>
        <w:rPr>
          <w:rFonts w:hint="eastAsia" w:ascii="仿宋" w:hAnsi="仿宋" w:eastAsia="仿宋" w:cs="宋体"/>
          <w:sz w:val="24"/>
        </w:rPr>
        <w:t>项目概况</w:t>
      </w:r>
    </w:p>
    <w:p w14:paraId="77AD22BB">
      <w:pPr>
        <w:widowControl/>
        <w:pBdr>
          <w:top w:val="single" w:color="auto" w:sz="4" w:space="1"/>
          <w:left w:val="single" w:color="auto" w:sz="4" w:space="4"/>
          <w:bottom w:val="single" w:color="auto" w:sz="4" w:space="1"/>
          <w:right w:val="single" w:color="auto" w:sz="4" w:space="4"/>
        </w:pBdr>
        <w:adjustRightInd w:val="0"/>
        <w:snapToGrid w:val="0"/>
        <w:spacing w:line="360" w:lineRule="auto"/>
        <w:ind w:firstLine="512" w:firstLineChars="200"/>
        <w:jc w:val="left"/>
        <w:rPr>
          <w:rFonts w:ascii="仿宋" w:hAnsi="仿宋" w:eastAsia="仿宋" w:cs="宋体"/>
          <w:spacing w:val="8"/>
          <w:sz w:val="24"/>
          <w:highlight w:val="none"/>
          <w:u w:val="single"/>
        </w:rPr>
      </w:pPr>
      <w:r>
        <w:rPr>
          <w:rFonts w:hint="eastAsia" w:ascii="仿宋" w:hAnsi="仿宋" w:eastAsia="仿宋" w:cs="宋体"/>
          <w:spacing w:val="8"/>
          <w:sz w:val="24"/>
          <w:lang w:eastAsia="zh-CN"/>
        </w:rPr>
        <w:t>威海市德利源电力设备有限公司2026年度变压器框架购置项目</w:t>
      </w:r>
      <w:r>
        <w:rPr>
          <w:rFonts w:hint="eastAsia" w:ascii="仿宋" w:hAnsi="仿宋" w:eastAsia="仿宋" w:cs="宋体"/>
          <w:spacing w:val="8"/>
          <w:sz w:val="24"/>
        </w:rPr>
        <w:t>的潜在投标人应在</w:t>
      </w:r>
      <w:r>
        <w:rPr>
          <w:rFonts w:hint="eastAsia" w:ascii="仿宋" w:hAnsi="仿宋" w:eastAsia="仿宋" w:cs="宋体"/>
          <w:spacing w:val="8"/>
          <w:sz w:val="24"/>
          <w:u w:val="single"/>
        </w:rPr>
        <w:t>威海市公共资源交易网（文登分中心）首页右侧“交易服务一网通办系统”</w:t>
      </w:r>
      <w:r>
        <w:rPr>
          <w:rFonts w:hint="eastAsia" w:ascii="仿宋" w:hAnsi="仿宋" w:eastAsia="仿宋" w:cs="宋体"/>
          <w:spacing w:val="8"/>
          <w:sz w:val="24"/>
          <w:u w:val="single"/>
          <w:lang w:eastAsia="zh-CN"/>
        </w:rPr>
        <w:t>（</w:t>
      </w:r>
      <w:r>
        <w:rPr>
          <w:rFonts w:hint="eastAsia" w:ascii="仿宋" w:hAnsi="仿宋" w:eastAsia="仿宋" w:cs="宋体"/>
          <w:spacing w:val="8"/>
          <w:sz w:val="24"/>
          <w:u w:val="single"/>
          <w:lang w:val="en-US" w:eastAsia="zh-CN"/>
        </w:rPr>
        <w:t>新版</w:t>
      </w:r>
      <w:r>
        <w:rPr>
          <w:rFonts w:hint="eastAsia" w:ascii="仿宋" w:hAnsi="仿宋" w:eastAsia="仿宋" w:cs="宋体"/>
          <w:spacing w:val="8"/>
          <w:sz w:val="24"/>
          <w:u w:val="single"/>
          <w:lang w:eastAsia="zh-CN"/>
        </w:rPr>
        <w:t>）</w:t>
      </w:r>
      <w:r>
        <w:rPr>
          <w:rFonts w:hint="eastAsia" w:ascii="仿宋" w:hAnsi="仿宋" w:eastAsia="仿宋" w:cs="宋体"/>
          <w:spacing w:val="8"/>
          <w:sz w:val="24"/>
          <w:u w:val="single"/>
          <w:lang w:val="en-US" w:eastAsia="zh-CN"/>
        </w:rPr>
        <w:t>一网通办系统</w:t>
      </w:r>
      <w:r>
        <w:rPr>
          <w:rFonts w:hint="eastAsia" w:ascii="仿宋" w:hAnsi="仿宋" w:eastAsia="仿宋" w:cs="宋体"/>
          <w:spacing w:val="8"/>
          <w:sz w:val="24"/>
          <w:u w:val="single"/>
        </w:rPr>
        <w:t>进行平台切换点击“国企采购”进入国有企业阳光采购电子化服务平台获取招标文件</w:t>
      </w:r>
      <w:r>
        <w:rPr>
          <w:rFonts w:hint="eastAsia" w:ascii="仿宋" w:hAnsi="仿宋" w:eastAsia="仿宋" w:cs="宋体"/>
          <w:spacing w:val="8"/>
          <w:sz w:val="24"/>
          <w:highlight w:val="none"/>
        </w:rPr>
        <w:t>，并于</w:t>
      </w:r>
      <w:r>
        <w:rPr>
          <w:rFonts w:hint="eastAsia" w:ascii="仿宋" w:hAnsi="仿宋" w:eastAsia="仿宋" w:cs="宋体"/>
          <w:spacing w:val="8"/>
          <w:sz w:val="24"/>
          <w:highlight w:val="none"/>
          <w:u w:val="single"/>
        </w:rPr>
        <w:t>202</w:t>
      </w:r>
      <w:r>
        <w:rPr>
          <w:rFonts w:hint="eastAsia" w:ascii="仿宋" w:hAnsi="仿宋" w:eastAsia="仿宋" w:cs="宋体"/>
          <w:spacing w:val="8"/>
          <w:sz w:val="24"/>
          <w:highlight w:val="none"/>
          <w:u w:val="single"/>
          <w:lang w:val="en-US" w:eastAsia="zh-CN"/>
        </w:rPr>
        <w:t>6</w:t>
      </w:r>
      <w:r>
        <w:rPr>
          <w:rFonts w:hint="eastAsia" w:ascii="仿宋" w:hAnsi="仿宋" w:eastAsia="仿宋" w:cs="宋体"/>
          <w:spacing w:val="8"/>
          <w:sz w:val="24"/>
          <w:highlight w:val="none"/>
          <w:u w:val="single"/>
        </w:rPr>
        <w:t>年</w:t>
      </w:r>
      <w:r>
        <w:rPr>
          <w:rFonts w:hint="eastAsia" w:ascii="仿宋" w:hAnsi="仿宋" w:eastAsia="仿宋" w:cs="宋体"/>
          <w:spacing w:val="8"/>
          <w:sz w:val="24"/>
          <w:highlight w:val="none"/>
          <w:u w:val="single"/>
          <w:lang w:val="en-US" w:eastAsia="zh-CN"/>
        </w:rPr>
        <w:t>04</w:t>
      </w:r>
      <w:r>
        <w:rPr>
          <w:rFonts w:hint="eastAsia" w:ascii="仿宋" w:hAnsi="仿宋" w:eastAsia="仿宋" w:cs="宋体"/>
          <w:spacing w:val="8"/>
          <w:sz w:val="24"/>
          <w:highlight w:val="none"/>
          <w:u w:val="single"/>
        </w:rPr>
        <w:t>月</w:t>
      </w:r>
      <w:r>
        <w:rPr>
          <w:rFonts w:hint="eastAsia" w:ascii="仿宋" w:hAnsi="仿宋" w:eastAsia="仿宋" w:cs="宋体"/>
          <w:spacing w:val="8"/>
          <w:sz w:val="24"/>
          <w:highlight w:val="none"/>
          <w:u w:val="single"/>
          <w:lang w:val="en-US" w:eastAsia="zh-CN"/>
        </w:rPr>
        <w:t>09</w:t>
      </w:r>
      <w:r>
        <w:rPr>
          <w:rFonts w:hint="eastAsia" w:ascii="仿宋" w:hAnsi="仿宋" w:eastAsia="仿宋" w:cs="宋体"/>
          <w:spacing w:val="8"/>
          <w:sz w:val="24"/>
          <w:highlight w:val="none"/>
          <w:u w:val="single"/>
        </w:rPr>
        <w:t>日09:00（北京时间）</w:t>
      </w:r>
      <w:r>
        <w:rPr>
          <w:rFonts w:hint="eastAsia" w:ascii="仿宋" w:hAnsi="仿宋" w:eastAsia="仿宋" w:cs="宋体"/>
          <w:spacing w:val="8"/>
          <w:sz w:val="24"/>
          <w:highlight w:val="none"/>
        </w:rPr>
        <w:t>前递交投标文件。</w:t>
      </w:r>
    </w:p>
    <w:p w14:paraId="311E7CF3">
      <w:pPr>
        <w:adjustRightInd w:val="0"/>
        <w:snapToGrid w:val="0"/>
        <w:spacing w:line="360" w:lineRule="auto"/>
        <w:rPr>
          <w:rFonts w:ascii="仿宋" w:hAnsi="仿宋" w:eastAsia="仿宋" w:cs="宋体"/>
          <w:sz w:val="24"/>
        </w:rPr>
      </w:pPr>
      <w:r>
        <w:rPr>
          <w:rFonts w:hint="eastAsia" w:ascii="仿宋" w:hAnsi="仿宋" w:eastAsia="仿宋" w:cs="宋体"/>
          <w:sz w:val="24"/>
        </w:rPr>
        <w:t>一、项目基本情况</w:t>
      </w:r>
    </w:p>
    <w:p w14:paraId="53CCC78A">
      <w:pPr>
        <w:widowControl/>
        <w:adjustRightInd w:val="0"/>
        <w:snapToGrid w:val="0"/>
        <w:spacing w:line="360" w:lineRule="auto"/>
        <w:ind w:firstLine="512" w:firstLineChars="200"/>
        <w:jc w:val="left"/>
        <w:rPr>
          <w:rFonts w:hint="eastAsia" w:ascii="仿宋" w:hAnsi="仿宋" w:eastAsia="仿宋" w:cs="宋体"/>
          <w:spacing w:val="8"/>
          <w:sz w:val="24"/>
          <w:lang w:eastAsia="zh-CN"/>
        </w:rPr>
      </w:pPr>
      <w:r>
        <w:rPr>
          <w:rFonts w:hint="eastAsia" w:ascii="仿宋" w:hAnsi="仿宋" w:eastAsia="仿宋" w:cs="宋体"/>
          <w:spacing w:val="8"/>
          <w:sz w:val="24"/>
        </w:rPr>
        <w:t>项目编号：</w:t>
      </w:r>
      <w:r>
        <w:rPr>
          <w:rFonts w:hint="eastAsia" w:ascii="仿宋" w:hAnsi="仿宋" w:eastAsia="仿宋" w:cs="宋体"/>
          <w:spacing w:val="8"/>
          <w:sz w:val="24"/>
          <w:lang w:eastAsia="zh-CN"/>
        </w:rPr>
        <w:t>SDLTZB2026-K002</w:t>
      </w:r>
    </w:p>
    <w:p w14:paraId="3665AFBA">
      <w:pPr>
        <w:widowControl/>
        <w:shd w:val="clear" w:color="auto" w:fill="FFFFFF"/>
        <w:adjustRightInd w:val="0"/>
        <w:snapToGrid w:val="0"/>
        <w:spacing w:line="360" w:lineRule="auto"/>
        <w:ind w:firstLine="512" w:firstLineChars="200"/>
        <w:jc w:val="left"/>
        <w:rPr>
          <w:rFonts w:hint="eastAsia" w:ascii="仿宋" w:hAnsi="仿宋" w:eastAsia="仿宋" w:cs="宋体"/>
          <w:spacing w:val="8"/>
          <w:sz w:val="24"/>
        </w:rPr>
      </w:pPr>
      <w:r>
        <w:rPr>
          <w:rFonts w:hint="eastAsia" w:ascii="仿宋" w:hAnsi="仿宋" w:eastAsia="仿宋" w:cs="宋体"/>
          <w:spacing w:val="8"/>
          <w:sz w:val="24"/>
        </w:rPr>
        <w:t>项目名称：威海市德利源电力设备有限公司2026年度变压器框架购置项目</w:t>
      </w:r>
    </w:p>
    <w:p w14:paraId="55D901E8">
      <w:pPr>
        <w:widowControl/>
        <w:shd w:val="clear" w:color="auto" w:fill="FFFFFF"/>
        <w:adjustRightInd w:val="0"/>
        <w:snapToGrid w:val="0"/>
        <w:spacing w:line="360" w:lineRule="auto"/>
        <w:ind w:firstLine="512" w:firstLineChars="200"/>
        <w:jc w:val="left"/>
        <w:rPr>
          <w:rFonts w:ascii="仿宋" w:hAnsi="仿宋" w:eastAsia="仿宋" w:cs="宋体"/>
          <w:spacing w:val="8"/>
          <w:sz w:val="24"/>
        </w:rPr>
      </w:pPr>
      <w:r>
        <w:rPr>
          <w:rFonts w:hint="eastAsia" w:ascii="仿宋" w:hAnsi="仿宋" w:eastAsia="仿宋" w:cs="宋体"/>
          <w:spacing w:val="8"/>
          <w:sz w:val="24"/>
        </w:rPr>
        <w:t>采购方式：公开招标</w:t>
      </w:r>
    </w:p>
    <w:p w14:paraId="6E553A03">
      <w:pPr>
        <w:widowControl/>
        <w:shd w:val="clear" w:color="auto" w:fill="FFFFFF"/>
        <w:adjustRightInd w:val="0"/>
        <w:snapToGrid w:val="0"/>
        <w:spacing w:line="360" w:lineRule="auto"/>
        <w:ind w:left="512" w:leftChars="244"/>
        <w:rPr>
          <w:rFonts w:ascii="仿宋" w:hAnsi="仿宋" w:eastAsia="仿宋" w:cs="宋体"/>
          <w:spacing w:val="8"/>
          <w:sz w:val="24"/>
        </w:rPr>
      </w:pPr>
      <w:r>
        <w:rPr>
          <w:rFonts w:hint="eastAsia" w:ascii="仿宋" w:hAnsi="仿宋" w:eastAsia="仿宋" w:cs="宋体"/>
          <w:spacing w:val="8"/>
          <w:sz w:val="24"/>
        </w:rPr>
        <w:t>采购项目分包情况：</w:t>
      </w:r>
    </w:p>
    <w:tbl>
      <w:tblPr>
        <w:tblStyle w:val="50"/>
        <w:tblW w:w="10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56"/>
        <w:gridCol w:w="1845"/>
        <w:gridCol w:w="750"/>
        <w:gridCol w:w="1425"/>
        <w:gridCol w:w="1860"/>
        <w:gridCol w:w="1890"/>
        <w:gridCol w:w="2132"/>
      </w:tblGrid>
      <w:tr w14:paraId="02B3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26" w:hRule="atLeast"/>
          <w:jc w:val="center"/>
        </w:trPr>
        <w:tc>
          <w:tcPr>
            <w:tcW w:w="656" w:type="dxa"/>
            <w:tcBorders>
              <w:bottom w:val="single" w:color="auto" w:sz="4" w:space="0"/>
            </w:tcBorders>
            <w:shd w:val="clear" w:color="auto" w:fill="auto"/>
            <w:vAlign w:val="center"/>
          </w:tcPr>
          <w:p w14:paraId="74CD0D56">
            <w:pPr>
              <w:widowControl/>
              <w:adjustRightInd w:val="0"/>
              <w:snapToGrid w:val="0"/>
              <w:spacing w:line="360" w:lineRule="auto"/>
              <w:jc w:val="center"/>
              <w:rPr>
                <w:rFonts w:ascii="仿宋" w:hAnsi="仿宋" w:eastAsia="仿宋" w:cs="宋体"/>
                <w:b/>
                <w:sz w:val="24"/>
              </w:rPr>
            </w:pPr>
            <w:r>
              <w:rPr>
                <w:rFonts w:hint="eastAsia" w:ascii="仿宋" w:hAnsi="仿宋" w:eastAsia="仿宋" w:cs="宋体"/>
                <w:b/>
                <w:sz w:val="24"/>
              </w:rPr>
              <w:t>标包</w:t>
            </w:r>
          </w:p>
        </w:tc>
        <w:tc>
          <w:tcPr>
            <w:tcW w:w="1845" w:type="dxa"/>
            <w:shd w:val="clear" w:color="auto" w:fill="auto"/>
            <w:vAlign w:val="center"/>
          </w:tcPr>
          <w:p w14:paraId="678E8D41">
            <w:pPr>
              <w:widowControl/>
              <w:adjustRightInd w:val="0"/>
              <w:snapToGrid w:val="0"/>
              <w:spacing w:line="360" w:lineRule="auto"/>
              <w:jc w:val="center"/>
              <w:rPr>
                <w:rFonts w:ascii="仿宋" w:hAnsi="仿宋" w:eastAsia="仿宋" w:cs="宋体"/>
                <w:b/>
                <w:sz w:val="24"/>
              </w:rPr>
            </w:pPr>
            <w:r>
              <w:rPr>
                <w:rFonts w:hint="eastAsia" w:ascii="仿宋" w:hAnsi="仿宋" w:eastAsia="仿宋" w:cs="宋体"/>
                <w:b/>
                <w:sz w:val="24"/>
              </w:rPr>
              <w:t>项目名称</w:t>
            </w:r>
          </w:p>
        </w:tc>
        <w:tc>
          <w:tcPr>
            <w:tcW w:w="750" w:type="dxa"/>
            <w:shd w:val="clear" w:color="auto" w:fill="auto"/>
            <w:vAlign w:val="center"/>
          </w:tcPr>
          <w:p w14:paraId="169306F4">
            <w:pPr>
              <w:widowControl/>
              <w:adjustRightInd w:val="0"/>
              <w:snapToGrid w:val="0"/>
              <w:spacing w:line="360" w:lineRule="auto"/>
              <w:jc w:val="center"/>
              <w:rPr>
                <w:rFonts w:ascii="仿宋" w:hAnsi="仿宋" w:eastAsia="仿宋" w:cs="宋体"/>
                <w:b/>
                <w:sz w:val="24"/>
              </w:rPr>
            </w:pPr>
            <w:r>
              <w:rPr>
                <w:rFonts w:hint="eastAsia" w:ascii="仿宋" w:hAnsi="仿宋" w:eastAsia="仿宋" w:cs="宋体"/>
                <w:b/>
                <w:sz w:val="24"/>
              </w:rPr>
              <w:t>数量</w:t>
            </w:r>
          </w:p>
        </w:tc>
        <w:tc>
          <w:tcPr>
            <w:tcW w:w="1425" w:type="dxa"/>
          </w:tcPr>
          <w:p w14:paraId="7D5DCA63">
            <w:pPr>
              <w:widowControl/>
              <w:adjustRightInd w:val="0"/>
              <w:snapToGrid w:val="0"/>
              <w:spacing w:line="360" w:lineRule="auto"/>
              <w:jc w:val="center"/>
              <w:rPr>
                <w:rFonts w:ascii="仿宋" w:hAnsi="仿宋" w:eastAsia="仿宋" w:cs="宋体"/>
                <w:b/>
                <w:sz w:val="24"/>
              </w:rPr>
            </w:pPr>
            <w:r>
              <w:rPr>
                <w:rFonts w:hint="eastAsia" w:ascii="仿宋" w:hAnsi="仿宋" w:eastAsia="仿宋" w:cs="宋体"/>
                <w:b/>
                <w:sz w:val="24"/>
              </w:rPr>
              <w:t>包预算金额（元）</w:t>
            </w:r>
          </w:p>
        </w:tc>
        <w:tc>
          <w:tcPr>
            <w:tcW w:w="1860" w:type="dxa"/>
            <w:vAlign w:val="center"/>
          </w:tcPr>
          <w:p w14:paraId="4EE66692">
            <w:pPr>
              <w:widowControl/>
              <w:adjustRightInd w:val="0"/>
              <w:snapToGrid w:val="0"/>
              <w:spacing w:line="360" w:lineRule="auto"/>
              <w:jc w:val="center"/>
              <w:rPr>
                <w:rFonts w:ascii="仿宋" w:hAnsi="仿宋" w:eastAsia="仿宋" w:cs="宋体"/>
                <w:b/>
                <w:sz w:val="24"/>
              </w:rPr>
            </w:pPr>
            <w:r>
              <w:rPr>
                <w:rFonts w:hint="eastAsia" w:ascii="仿宋" w:hAnsi="仿宋" w:eastAsia="仿宋" w:cs="宋体"/>
                <w:b/>
                <w:sz w:val="24"/>
              </w:rPr>
              <w:t>最高上限折扣率（%）</w:t>
            </w:r>
          </w:p>
        </w:tc>
        <w:tc>
          <w:tcPr>
            <w:tcW w:w="1890" w:type="dxa"/>
            <w:vAlign w:val="center"/>
          </w:tcPr>
          <w:p w14:paraId="7364323F">
            <w:pPr>
              <w:widowControl/>
              <w:adjustRightInd w:val="0"/>
              <w:snapToGrid w:val="0"/>
              <w:spacing w:line="360" w:lineRule="auto"/>
              <w:jc w:val="center"/>
              <w:rPr>
                <w:rFonts w:ascii="仿宋" w:hAnsi="仿宋" w:eastAsia="仿宋" w:cs="宋体"/>
                <w:b/>
                <w:sz w:val="24"/>
              </w:rPr>
            </w:pPr>
            <w:r>
              <w:rPr>
                <w:rFonts w:hint="eastAsia" w:ascii="仿宋" w:hAnsi="仿宋" w:eastAsia="仿宋" w:cs="宋体"/>
                <w:b/>
                <w:sz w:val="24"/>
              </w:rPr>
              <w:t>采购需求</w:t>
            </w:r>
          </w:p>
        </w:tc>
        <w:tc>
          <w:tcPr>
            <w:tcW w:w="2132" w:type="dxa"/>
            <w:tcBorders>
              <w:right w:val="single" w:color="auto" w:sz="4" w:space="0"/>
            </w:tcBorders>
            <w:vAlign w:val="center"/>
          </w:tcPr>
          <w:p w14:paraId="14226478">
            <w:pPr>
              <w:widowControl/>
              <w:adjustRightInd w:val="0"/>
              <w:snapToGrid w:val="0"/>
              <w:spacing w:line="360" w:lineRule="auto"/>
              <w:jc w:val="center"/>
              <w:rPr>
                <w:rFonts w:ascii="仿宋" w:hAnsi="仿宋" w:eastAsia="仿宋" w:cs="宋体"/>
                <w:b/>
                <w:sz w:val="24"/>
              </w:rPr>
            </w:pPr>
            <w:r>
              <w:rPr>
                <w:rFonts w:hint="eastAsia" w:ascii="仿宋" w:hAnsi="仿宋" w:eastAsia="仿宋" w:cs="宋体"/>
                <w:b/>
                <w:sz w:val="24"/>
              </w:rPr>
              <w:t>合同履行               服务期限</w:t>
            </w:r>
          </w:p>
        </w:tc>
      </w:tr>
      <w:tr w14:paraId="0324D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93" w:hRule="atLeast"/>
          <w:jc w:val="center"/>
        </w:trPr>
        <w:tc>
          <w:tcPr>
            <w:tcW w:w="656" w:type="dxa"/>
            <w:tcBorders>
              <w:top w:val="single" w:color="auto" w:sz="4" w:space="0"/>
              <w:bottom w:val="single" w:color="auto" w:sz="4" w:space="0"/>
            </w:tcBorders>
            <w:vAlign w:val="center"/>
          </w:tcPr>
          <w:p w14:paraId="5FDAA1CD">
            <w:pPr>
              <w:widowControl/>
              <w:adjustRightInd w:val="0"/>
              <w:snapToGrid w:val="0"/>
              <w:spacing w:line="360" w:lineRule="auto"/>
              <w:jc w:val="center"/>
              <w:rPr>
                <w:rFonts w:ascii="仿宋" w:hAnsi="仿宋" w:eastAsia="仿宋" w:cs="宋体"/>
                <w:sz w:val="24"/>
              </w:rPr>
            </w:pPr>
            <w:r>
              <w:rPr>
                <w:rFonts w:hint="eastAsia" w:ascii="仿宋" w:hAnsi="仿宋" w:eastAsia="仿宋" w:cs="宋体"/>
                <w:sz w:val="24"/>
              </w:rPr>
              <w:t>A</w:t>
            </w:r>
          </w:p>
        </w:tc>
        <w:tc>
          <w:tcPr>
            <w:tcW w:w="1845" w:type="dxa"/>
            <w:vAlign w:val="center"/>
          </w:tcPr>
          <w:p w14:paraId="347DC491">
            <w:pPr>
              <w:widowControl/>
              <w:adjustRightInd w:val="0"/>
              <w:snapToGrid w:val="0"/>
              <w:spacing w:line="360" w:lineRule="auto"/>
              <w:jc w:val="center"/>
              <w:rPr>
                <w:rFonts w:hint="eastAsia" w:ascii="仿宋" w:hAnsi="仿宋" w:eastAsia="仿宋" w:cs="宋体"/>
                <w:sz w:val="24"/>
                <w:lang w:eastAsia="zh-CN"/>
              </w:rPr>
            </w:pPr>
            <w:r>
              <w:rPr>
                <w:rFonts w:hint="eastAsia" w:ascii="仿宋" w:hAnsi="仿宋" w:eastAsia="仿宋" w:cs="宋体"/>
                <w:spacing w:val="8"/>
                <w:sz w:val="24"/>
                <w:lang w:eastAsia="zh-CN"/>
              </w:rPr>
              <w:t>威海市德利源电力设备有限公司2026年度变压器框架购置项目</w:t>
            </w:r>
          </w:p>
        </w:tc>
        <w:tc>
          <w:tcPr>
            <w:tcW w:w="750" w:type="dxa"/>
            <w:vAlign w:val="center"/>
          </w:tcPr>
          <w:p w14:paraId="491C18EC">
            <w:pPr>
              <w:widowControl/>
              <w:adjustRightInd w:val="0"/>
              <w:snapToGrid w:val="0"/>
              <w:spacing w:line="360" w:lineRule="auto"/>
              <w:jc w:val="center"/>
              <w:rPr>
                <w:rFonts w:ascii="仿宋" w:hAnsi="仿宋" w:eastAsia="仿宋" w:cs="宋体"/>
                <w:sz w:val="24"/>
              </w:rPr>
            </w:pPr>
            <w:r>
              <w:rPr>
                <w:rFonts w:hint="eastAsia" w:ascii="仿宋" w:hAnsi="仿宋" w:eastAsia="仿宋" w:cs="宋体"/>
                <w:sz w:val="24"/>
              </w:rPr>
              <w:t>1批</w:t>
            </w:r>
          </w:p>
        </w:tc>
        <w:tc>
          <w:tcPr>
            <w:tcW w:w="1425" w:type="dxa"/>
            <w:vAlign w:val="center"/>
          </w:tcPr>
          <w:p w14:paraId="0385741B">
            <w:pPr>
              <w:widowControl/>
              <w:adjustRightInd w:val="0"/>
              <w:snapToGrid w:val="0"/>
              <w:spacing w:line="360" w:lineRule="auto"/>
              <w:jc w:val="center"/>
              <w:rPr>
                <w:rFonts w:hint="eastAsia" w:ascii="仿宋" w:hAnsi="仿宋" w:eastAsia="仿宋" w:cs="宋体"/>
                <w:sz w:val="24"/>
                <w:lang w:eastAsia="zh-CN"/>
              </w:rPr>
            </w:pPr>
            <w:r>
              <w:rPr>
                <w:rFonts w:hint="eastAsia" w:ascii="仿宋" w:hAnsi="仿宋" w:eastAsia="仿宋" w:cs="宋体"/>
                <w:sz w:val="24"/>
                <w:lang w:eastAsia="zh-CN"/>
              </w:rPr>
              <w:t>1600000.00</w:t>
            </w:r>
          </w:p>
        </w:tc>
        <w:tc>
          <w:tcPr>
            <w:tcW w:w="1860" w:type="dxa"/>
            <w:vAlign w:val="center"/>
          </w:tcPr>
          <w:p w14:paraId="096F0554">
            <w:pPr>
              <w:widowControl/>
              <w:adjustRightInd w:val="0"/>
              <w:snapToGrid w:val="0"/>
              <w:spacing w:line="360" w:lineRule="auto"/>
              <w:jc w:val="left"/>
              <w:rPr>
                <w:rFonts w:ascii="仿宋" w:hAnsi="仿宋" w:eastAsia="仿宋" w:cs="宋体"/>
                <w:sz w:val="24"/>
              </w:rPr>
            </w:pPr>
            <w:r>
              <w:rPr>
                <w:rFonts w:hint="eastAsia" w:ascii="仿宋" w:hAnsi="仿宋" w:eastAsia="仿宋" w:cs="宋体"/>
                <w:sz w:val="24"/>
              </w:rPr>
              <w:t>采购清单中控制单价的100.00%，具体要求详见招标文件。</w:t>
            </w:r>
          </w:p>
        </w:tc>
        <w:tc>
          <w:tcPr>
            <w:tcW w:w="1890" w:type="dxa"/>
            <w:vAlign w:val="center"/>
          </w:tcPr>
          <w:p w14:paraId="17581B7F">
            <w:pPr>
              <w:widowControl/>
              <w:adjustRightInd w:val="0"/>
              <w:snapToGrid w:val="0"/>
              <w:spacing w:line="360" w:lineRule="auto"/>
              <w:rPr>
                <w:rFonts w:ascii="仿宋" w:hAnsi="仿宋" w:eastAsia="仿宋" w:cs="宋体"/>
                <w:sz w:val="24"/>
              </w:rPr>
            </w:pPr>
            <w:r>
              <w:rPr>
                <w:rFonts w:hint="eastAsia" w:ascii="仿宋" w:hAnsi="仿宋" w:eastAsia="仿宋" w:cs="宋体"/>
                <w:sz w:val="24"/>
                <w:lang w:eastAsia="zh-CN"/>
              </w:rPr>
              <w:t>根据本单位小区配套及日常库存材料需求，拟采购变压器一批。</w:t>
            </w:r>
            <w:r>
              <w:rPr>
                <w:rFonts w:hint="eastAsia" w:ascii="仿宋" w:hAnsi="仿宋" w:eastAsia="仿宋" w:cs="宋体"/>
                <w:sz w:val="24"/>
              </w:rPr>
              <w:fldChar w:fldCharType="begin"/>
            </w:r>
            <w:r>
              <w:rPr>
                <w:rFonts w:hint="eastAsia" w:ascii="仿宋" w:hAnsi="仿宋" w:eastAsia="仿宋" w:cs="宋体"/>
                <w:sz w:val="24"/>
              </w:rPr>
              <w:instrText xml:space="preserve">      </w:instrText>
            </w:r>
            <w:r>
              <w:rPr>
                <w:rFonts w:hint="eastAsia" w:ascii="仿宋" w:hAnsi="仿宋" w:eastAsia="仿宋" w:cs="宋体"/>
                <w:sz w:val="24"/>
              </w:rPr>
              <w:fldChar w:fldCharType="end"/>
            </w:r>
          </w:p>
        </w:tc>
        <w:tc>
          <w:tcPr>
            <w:tcW w:w="2132" w:type="dxa"/>
            <w:tcBorders>
              <w:right w:val="single" w:color="auto" w:sz="4" w:space="0"/>
            </w:tcBorders>
            <w:vAlign w:val="center"/>
          </w:tcPr>
          <w:p w14:paraId="520BCBE1">
            <w:pPr>
              <w:widowControl/>
              <w:adjustRightInd w:val="0"/>
              <w:snapToGrid w:val="0"/>
              <w:spacing w:line="360" w:lineRule="auto"/>
              <w:jc w:val="left"/>
              <w:rPr>
                <w:rFonts w:ascii="仿宋" w:hAnsi="仿宋" w:eastAsia="仿宋" w:cs="宋体"/>
                <w:sz w:val="24"/>
              </w:rPr>
            </w:pPr>
            <w:r>
              <w:rPr>
                <w:rFonts w:hint="eastAsia" w:ascii="仿宋" w:hAnsi="仿宋" w:eastAsia="仿宋" w:cs="宋体"/>
                <w:sz w:val="24"/>
              </w:rPr>
              <w:t>供货期：</w:t>
            </w:r>
            <w:r>
              <w:rPr>
                <w:rFonts w:hint="eastAsia" w:ascii="仿宋" w:hAnsi="仿宋" w:eastAsia="仿宋"/>
                <w:sz w:val="24"/>
                <w:lang w:eastAsia="zh-CN"/>
              </w:rPr>
              <w:t>接到招标人通知后7天内供货到指定地点</w:t>
            </w:r>
            <w:r>
              <w:rPr>
                <w:rFonts w:hint="eastAsia" w:ascii="仿宋" w:hAnsi="仿宋" w:eastAsia="仿宋" w:cs="宋体"/>
                <w:sz w:val="24"/>
              </w:rPr>
              <w:t>。            服务期：自合同签订之日起一年。</w:t>
            </w:r>
          </w:p>
        </w:tc>
      </w:tr>
    </w:tbl>
    <w:p w14:paraId="6A433E08">
      <w:pPr>
        <w:adjustRightInd w:val="0"/>
        <w:snapToGrid w:val="0"/>
        <w:spacing w:line="360" w:lineRule="auto"/>
        <w:ind w:firstLine="482" w:firstLineChars="200"/>
        <w:rPr>
          <w:rFonts w:ascii="仿宋" w:hAnsi="仿宋" w:eastAsia="仿宋" w:cs="宋体"/>
          <w:b/>
          <w:sz w:val="24"/>
        </w:rPr>
      </w:pPr>
      <w:r>
        <w:rPr>
          <w:rFonts w:hint="eastAsia" w:ascii="仿宋" w:hAnsi="仿宋" w:eastAsia="仿宋" w:cs="宋体"/>
          <w:b/>
          <w:sz w:val="24"/>
        </w:rPr>
        <w:t>注：数据文件的报价明细表中的单价和投标总价均须填报统一折扣率，如：98.00% 就填98.00，不得填写 0.98或加%，否则投标无效。开标评标时按折扣率进行评审。</w:t>
      </w:r>
    </w:p>
    <w:p w14:paraId="7AB9B815">
      <w:pPr>
        <w:adjustRightInd w:val="0"/>
        <w:snapToGrid w:val="0"/>
        <w:spacing w:line="360" w:lineRule="auto"/>
        <w:rPr>
          <w:rFonts w:ascii="仿宋" w:hAnsi="仿宋" w:eastAsia="仿宋" w:cs="宋体"/>
          <w:sz w:val="24"/>
        </w:rPr>
      </w:pPr>
      <w:r>
        <w:rPr>
          <w:rFonts w:hint="eastAsia" w:ascii="仿宋" w:hAnsi="仿宋" w:eastAsia="仿宋" w:cs="宋体"/>
          <w:sz w:val="24"/>
        </w:rPr>
        <w:t>二、投标人的资格要求</w:t>
      </w:r>
    </w:p>
    <w:p w14:paraId="1C22BE04">
      <w:pPr>
        <w:widowControl/>
        <w:shd w:val="clear" w:color="auto" w:fill="FFFFFF"/>
        <w:adjustRightInd w:val="0"/>
        <w:snapToGrid w:val="0"/>
        <w:spacing w:line="360" w:lineRule="auto"/>
        <w:ind w:firstLine="512" w:firstLineChars="200"/>
        <w:rPr>
          <w:rFonts w:ascii="仿宋" w:hAnsi="仿宋" w:eastAsia="仿宋" w:cs="宋体"/>
          <w:spacing w:val="8"/>
          <w:sz w:val="24"/>
        </w:rPr>
      </w:pPr>
      <w:r>
        <w:rPr>
          <w:rFonts w:hint="eastAsia" w:ascii="仿宋" w:hAnsi="仿宋" w:eastAsia="仿宋" w:cs="宋体"/>
          <w:spacing w:val="8"/>
          <w:sz w:val="24"/>
        </w:rPr>
        <w:t>1.具有独立承担民事责任能力；</w:t>
      </w:r>
    </w:p>
    <w:p w14:paraId="29B2B84A">
      <w:pPr>
        <w:widowControl/>
        <w:shd w:val="clear" w:color="auto" w:fill="FFFFFF"/>
        <w:adjustRightInd w:val="0"/>
        <w:snapToGrid w:val="0"/>
        <w:spacing w:line="360" w:lineRule="auto"/>
        <w:ind w:firstLine="512" w:firstLineChars="200"/>
        <w:rPr>
          <w:rFonts w:ascii="仿宋" w:hAnsi="仿宋" w:eastAsia="仿宋" w:cs="宋体"/>
          <w:spacing w:val="8"/>
          <w:sz w:val="24"/>
        </w:rPr>
      </w:pPr>
      <w:r>
        <w:rPr>
          <w:rFonts w:hint="eastAsia" w:ascii="仿宋" w:hAnsi="仿宋" w:eastAsia="仿宋" w:cs="宋体"/>
          <w:spacing w:val="8"/>
          <w:sz w:val="24"/>
        </w:rPr>
        <w:t>2.投标人必须是生产厂家；</w:t>
      </w:r>
    </w:p>
    <w:p w14:paraId="44CDDEB9">
      <w:pPr>
        <w:widowControl/>
        <w:shd w:val="clear" w:color="auto" w:fill="FFFFFF"/>
        <w:adjustRightInd w:val="0"/>
        <w:snapToGrid w:val="0"/>
        <w:spacing w:line="360" w:lineRule="auto"/>
        <w:ind w:firstLine="512" w:firstLineChars="200"/>
        <w:rPr>
          <w:rFonts w:ascii="仿宋" w:hAnsi="仿宋" w:eastAsia="仿宋" w:cs="宋体"/>
          <w:spacing w:val="8"/>
          <w:sz w:val="24"/>
        </w:rPr>
      </w:pPr>
      <w:r>
        <w:rPr>
          <w:rFonts w:hint="eastAsia" w:ascii="仿宋" w:hAnsi="仿宋" w:eastAsia="仿宋" w:cs="宋体"/>
          <w:spacing w:val="8"/>
          <w:sz w:val="24"/>
        </w:rPr>
        <w:t>3.具有良好的商业信誉和健全的财务会计制度；</w:t>
      </w:r>
    </w:p>
    <w:p w14:paraId="29893CFD">
      <w:pPr>
        <w:widowControl/>
        <w:shd w:val="clear" w:color="auto" w:fill="FFFFFF"/>
        <w:adjustRightInd w:val="0"/>
        <w:snapToGrid w:val="0"/>
        <w:spacing w:line="360" w:lineRule="auto"/>
        <w:ind w:firstLine="512" w:firstLineChars="200"/>
        <w:rPr>
          <w:rFonts w:ascii="仿宋" w:hAnsi="仿宋" w:eastAsia="仿宋" w:cs="宋体"/>
          <w:spacing w:val="8"/>
          <w:sz w:val="24"/>
        </w:rPr>
      </w:pPr>
      <w:r>
        <w:rPr>
          <w:rFonts w:hint="eastAsia" w:ascii="仿宋" w:hAnsi="仿宋" w:eastAsia="仿宋" w:cs="宋体"/>
          <w:spacing w:val="8"/>
          <w:sz w:val="24"/>
        </w:rPr>
        <w:t>4.具有履行合同所必需的设备和专业技术能力；</w:t>
      </w:r>
    </w:p>
    <w:p w14:paraId="368256AF">
      <w:pPr>
        <w:widowControl/>
        <w:shd w:val="clear" w:color="auto" w:fill="FFFFFF"/>
        <w:adjustRightInd w:val="0"/>
        <w:snapToGrid w:val="0"/>
        <w:spacing w:line="360" w:lineRule="auto"/>
        <w:ind w:firstLine="512" w:firstLineChars="200"/>
        <w:rPr>
          <w:rFonts w:ascii="仿宋" w:hAnsi="仿宋" w:eastAsia="仿宋" w:cs="宋体"/>
          <w:spacing w:val="8"/>
          <w:sz w:val="24"/>
        </w:rPr>
      </w:pPr>
      <w:r>
        <w:rPr>
          <w:rFonts w:hint="eastAsia" w:ascii="仿宋" w:hAnsi="仿宋" w:eastAsia="仿宋" w:cs="宋体"/>
          <w:spacing w:val="8"/>
          <w:sz w:val="24"/>
        </w:rPr>
        <w:t>5.具有依法缴纳税收和社会保障资金的能力；</w:t>
      </w:r>
    </w:p>
    <w:p w14:paraId="3940B902">
      <w:pPr>
        <w:widowControl/>
        <w:shd w:val="clear" w:color="auto" w:fill="FFFFFF"/>
        <w:adjustRightInd w:val="0"/>
        <w:snapToGrid w:val="0"/>
        <w:spacing w:line="360" w:lineRule="auto"/>
        <w:ind w:firstLine="512" w:firstLineChars="200"/>
        <w:rPr>
          <w:rFonts w:ascii="仿宋" w:hAnsi="仿宋" w:eastAsia="仿宋" w:cs="宋体"/>
          <w:spacing w:val="8"/>
          <w:sz w:val="24"/>
        </w:rPr>
      </w:pPr>
      <w:r>
        <w:rPr>
          <w:rFonts w:hint="eastAsia" w:ascii="仿宋" w:hAnsi="仿宋" w:eastAsia="仿宋" w:cs="宋体"/>
          <w:spacing w:val="8"/>
          <w:sz w:val="24"/>
        </w:rPr>
        <w:t>6.参加本次采购活动前三年内，在经营活动中没有重大违法记录；</w:t>
      </w:r>
    </w:p>
    <w:p w14:paraId="29BE0840">
      <w:pPr>
        <w:spacing w:line="360" w:lineRule="auto"/>
        <w:ind w:firstLine="504" w:firstLineChars="197"/>
        <w:jc w:val="left"/>
        <w:rPr>
          <w:rFonts w:ascii="仿宋" w:hAnsi="仿宋" w:eastAsia="仿宋"/>
          <w:sz w:val="24"/>
        </w:rPr>
      </w:pPr>
      <w:r>
        <w:rPr>
          <w:rFonts w:hint="eastAsia" w:ascii="仿宋" w:hAnsi="仿宋" w:eastAsia="仿宋" w:cs="宋体"/>
          <w:spacing w:val="8"/>
          <w:sz w:val="24"/>
        </w:rPr>
        <w:t>7.</w:t>
      </w:r>
      <w:r>
        <w:rPr>
          <w:rFonts w:hint="eastAsia" w:ascii="仿宋" w:hAnsi="仿宋" w:eastAsia="仿宋"/>
          <w:sz w:val="24"/>
        </w:rPr>
        <w:t>投标人、法定代表人、授权委托人未被最高法院（http://zxgk.court.gov.cn/shixin/）列入失信被执行人名单；</w:t>
      </w:r>
    </w:p>
    <w:p w14:paraId="6D8B5F57">
      <w:pPr>
        <w:spacing w:line="360" w:lineRule="auto"/>
        <w:ind w:firstLine="472" w:firstLineChars="197"/>
        <w:jc w:val="left"/>
        <w:rPr>
          <w:rFonts w:ascii="仿宋" w:hAnsi="仿宋" w:eastAsia="仿宋"/>
          <w:sz w:val="24"/>
        </w:rPr>
      </w:pPr>
      <w:r>
        <w:rPr>
          <w:rFonts w:hint="eastAsia" w:ascii="仿宋" w:hAnsi="仿宋" w:eastAsia="仿宋"/>
          <w:sz w:val="24"/>
        </w:rPr>
        <w:t>8.投标人未被工商行政管理机关在国家企业信用信息公示系统（http://www.gsxt.gov.cn/index.html）中列入严重违法失信企业名单；</w:t>
      </w:r>
    </w:p>
    <w:p w14:paraId="0058AC07">
      <w:pPr>
        <w:widowControl/>
        <w:shd w:val="clear" w:color="auto" w:fill="FFFFFF"/>
        <w:adjustRightInd w:val="0"/>
        <w:snapToGrid w:val="0"/>
        <w:spacing w:line="360" w:lineRule="auto"/>
        <w:ind w:firstLine="512" w:firstLineChars="200"/>
        <w:rPr>
          <w:rFonts w:ascii="仿宋" w:hAnsi="仿宋" w:eastAsia="仿宋" w:cs="宋体"/>
          <w:spacing w:val="8"/>
          <w:sz w:val="24"/>
        </w:rPr>
      </w:pPr>
      <w:r>
        <w:rPr>
          <w:rFonts w:hint="eastAsia" w:ascii="仿宋" w:hAnsi="仿宋" w:eastAsia="仿宋" w:cs="宋体"/>
          <w:spacing w:val="8"/>
          <w:sz w:val="24"/>
        </w:rPr>
        <w:t>9.法律、法规规定的其他条件；</w:t>
      </w:r>
    </w:p>
    <w:p w14:paraId="50D4A93C">
      <w:pPr>
        <w:widowControl/>
        <w:shd w:val="clear" w:color="auto" w:fill="FFFFFF"/>
        <w:adjustRightInd w:val="0"/>
        <w:snapToGrid w:val="0"/>
        <w:spacing w:line="360" w:lineRule="auto"/>
        <w:ind w:firstLine="512" w:firstLineChars="200"/>
        <w:rPr>
          <w:rFonts w:ascii="仿宋" w:hAnsi="仿宋" w:eastAsia="仿宋" w:cs="宋体"/>
          <w:spacing w:val="8"/>
          <w:sz w:val="24"/>
        </w:rPr>
      </w:pPr>
      <w:r>
        <w:rPr>
          <w:rFonts w:hint="eastAsia" w:ascii="仿宋" w:hAnsi="仿宋" w:eastAsia="仿宋" w:cs="宋体"/>
          <w:spacing w:val="8"/>
          <w:sz w:val="24"/>
        </w:rPr>
        <w:t>10</w:t>
      </w:r>
      <w:r>
        <w:rPr>
          <w:rFonts w:ascii="仿宋" w:hAnsi="仿宋" w:eastAsia="仿宋" w:cs="宋体"/>
          <w:spacing w:val="8"/>
          <w:sz w:val="24"/>
        </w:rPr>
        <w:t>.</w:t>
      </w:r>
      <w:r>
        <w:rPr>
          <w:rFonts w:hint="eastAsia" w:ascii="仿宋" w:hAnsi="仿宋" w:eastAsia="仿宋" w:cs="宋体"/>
          <w:spacing w:val="8"/>
          <w:sz w:val="24"/>
        </w:rPr>
        <w:t>本次招标不接受联合体投标。</w:t>
      </w:r>
    </w:p>
    <w:p w14:paraId="48B00EBC">
      <w:pPr>
        <w:adjustRightInd w:val="0"/>
        <w:snapToGrid w:val="0"/>
        <w:spacing w:line="360" w:lineRule="auto"/>
        <w:rPr>
          <w:rFonts w:ascii="仿宋" w:hAnsi="仿宋" w:eastAsia="仿宋" w:cs="宋体"/>
          <w:sz w:val="24"/>
        </w:rPr>
      </w:pPr>
      <w:r>
        <w:rPr>
          <w:rFonts w:hint="eastAsia" w:ascii="仿宋" w:hAnsi="仿宋" w:eastAsia="仿宋" w:cs="宋体"/>
          <w:sz w:val="24"/>
        </w:rPr>
        <w:t>三、获取招标文件及地点</w:t>
      </w:r>
    </w:p>
    <w:p w14:paraId="2D7690EA">
      <w:pPr>
        <w:widowControl/>
        <w:shd w:val="clear" w:color="auto" w:fill="FFFFFF"/>
        <w:adjustRightInd w:val="0"/>
        <w:snapToGrid w:val="0"/>
        <w:spacing w:line="360" w:lineRule="auto"/>
        <w:ind w:firstLine="539"/>
        <w:rPr>
          <w:rFonts w:ascii="仿宋" w:hAnsi="仿宋" w:eastAsia="仿宋" w:cs="宋体"/>
          <w:spacing w:val="8"/>
          <w:sz w:val="24"/>
          <w:highlight w:val="none"/>
        </w:rPr>
      </w:pPr>
      <w:r>
        <w:rPr>
          <w:rFonts w:hint="eastAsia" w:ascii="仿宋" w:hAnsi="仿宋" w:eastAsia="仿宋" w:cs="宋体"/>
          <w:spacing w:val="8"/>
          <w:sz w:val="24"/>
          <w:highlight w:val="none"/>
        </w:rPr>
        <w:t>1.时间：202</w:t>
      </w:r>
      <w:r>
        <w:rPr>
          <w:rFonts w:hint="eastAsia" w:ascii="仿宋" w:hAnsi="仿宋" w:eastAsia="仿宋" w:cs="宋体"/>
          <w:spacing w:val="8"/>
          <w:sz w:val="24"/>
          <w:highlight w:val="none"/>
          <w:lang w:val="en-US" w:eastAsia="zh-CN"/>
        </w:rPr>
        <w:t>6</w:t>
      </w:r>
      <w:r>
        <w:rPr>
          <w:rFonts w:hint="eastAsia" w:ascii="仿宋" w:hAnsi="仿宋" w:eastAsia="仿宋" w:cs="宋体"/>
          <w:spacing w:val="8"/>
          <w:sz w:val="24"/>
          <w:highlight w:val="none"/>
        </w:rPr>
        <w:t>年</w:t>
      </w:r>
      <w:r>
        <w:rPr>
          <w:rFonts w:hint="eastAsia" w:ascii="仿宋" w:hAnsi="仿宋" w:eastAsia="仿宋" w:cs="宋体"/>
          <w:spacing w:val="8"/>
          <w:sz w:val="24"/>
          <w:highlight w:val="none"/>
          <w:lang w:val="en-US" w:eastAsia="zh-CN"/>
        </w:rPr>
        <w:t>03</w:t>
      </w:r>
      <w:r>
        <w:rPr>
          <w:rFonts w:hint="eastAsia" w:ascii="仿宋" w:hAnsi="仿宋" w:eastAsia="仿宋" w:cs="宋体"/>
          <w:spacing w:val="8"/>
          <w:sz w:val="24"/>
          <w:highlight w:val="none"/>
        </w:rPr>
        <w:t>月</w:t>
      </w:r>
      <w:r>
        <w:rPr>
          <w:rFonts w:hint="eastAsia" w:ascii="仿宋" w:hAnsi="仿宋" w:eastAsia="仿宋" w:cs="宋体"/>
          <w:spacing w:val="8"/>
          <w:sz w:val="24"/>
          <w:highlight w:val="none"/>
          <w:lang w:val="en-US" w:eastAsia="zh-CN"/>
        </w:rPr>
        <w:t>19</w:t>
      </w:r>
      <w:r>
        <w:rPr>
          <w:rFonts w:hint="eastAsia" w:ascii="仿宋" w:hAnsi="仿宋" w:eastAsia="仿宋" w:cs="宋体"/>
          <w:spacing w:val="8"/>
          <w:sz w:val="24"/>
          <w:highlight w:val="none"/>
        </w:rPr>
        <w:t>日08时00分至202</w:t>
      </w:r>
      <w:r>
        <w:rPr>
          <w:rFonts w:hint="eastAsia" w:ascii="仿宋" w:hAnsi="仿宋" w:eastAsia="仿宋" w:cs="宋体"/>
          <w:spacing w:val="8"/>
          <w:sz w:val="24"/>
          <w:highlight w:val="none"/>
          <w:lang w:val="en-US" w:eastAsia="zh-CN"/>
        </w:rPr>
        <w:t>6</w:t>
      </w:r>
      <w:r>
        <w:rPr>
          <w:rFonts w:hint="eastAsia" w:ascii="仿宋" w:hAnsi="仿宋" w:eastAsia="仿宋" w:cs="宋体"/>
          <w:spacing w:val="8"/>
          <w:sz w:val="24"/>
          <w:highlight w:val="none"/>
        </w:rPr>
        <w:t>年</w:t>
      </w:r>
      <w:r>
        <w:rPr>
          <w:rFonts w:hint="eastAsia" w:ascii="仿宋" w:hAnsi="仿宋" w:eastAsia="仿宋" w:cs="宋体"/>
          <w:spacing w:val="8"/>
          <w:sz w:val="24"/>
          <w:highlight w:val="none"/>
          <w:lang w:val="en-US" w:eastAsia="zh-CN"/>
        </w:rPr>
        <w:t>03</w:t>
      </w:r>
      <w:r>
        <w:rPr>
          <w:rFonts w:hint="eastAsia" w:ascii="仿宋" w:hAnsi="仿宋" w:eastAsia="仿宋" w:cs="宋体"/>
          <w:spacing w:val="8"/>
          <w:sz w:val="24"/>
          <w:highlight w:val="none"/>
        </w:rPr>
        <w:t>月</w:t>
      </w:r>
      <w:r>
        <w:rPr>
          <w:rFonts w:hint="eastAsia" w:ascii="仿宋" w:hAnsi="仿宋" w:eastAsia="仿宋" w:cs="宋体"/>
          <w:spacing w:val="8"/>
          <w:sz w:val="24"/>
          <w:highlight w:val="none"/>
          <w:lang w:val="en-US" w:eastAsia="zh-CN"/>
        </w:rPr>
        <w:t>25</w:t>
      </w:r>
      <w:r>
        <w:rPr>
          <w:rFonts w:hint="eastAsia" w:ascii="仿宋" w:hAnsi="仿宋" w:eastAsia="仿宋" w:cs="宋体"/>
          <w:spacing w:val="8"/>
          <w:sz w:val="24"/>
          <w:highlight w:val="none"/>
        </w:rPr>
        <w:t>日17时00分（北京时间）</w:t>
      </w:r>
    </w:p>
    <w:p w14:paraId="7D30B83E">
      <w:pPr>
        <w:widowControl/>
        <w:shd w:val="clear" w:color="auto" w:fill="FFFFFF"/>
        <w:adjustRightInd w:val="0"/>
        <w:snapToGrid w:val="0"/>
        <w:spacing w:line="360" w:lineRule="auto"/>
        <w:ind w:firstLine="539"/>
        <w:rPr>
          <w:rFonts w:ascii="仿宋" w:hAnsi="仿宋" w:eastAsia="仿宋" w:cs="宋体"/>
          <w:spacing w:val="8"/>
          <w:sz w:val="24"/>
        </w:rPr>
      </w:pPr>
      <w:r>
        <w:rPr>
          <w:rFonts w:hint="eastAsia" w:ascii="仿宋" w:hAnsi="仿宋" w:eastAsia="仿宋" w:cs="宋体"/>
          <w:spacing w:val="8"/>
          <w:sz w:val="24"/>
        </w:rPr>
        <w:t>2.地点：登录“威海市公共资源交易网（文登分中心）”首页右侧“交易服务一网通办系统”（新版）一网通办系统进行“平台切换”点击“国企采购”进入国有企业阳光采购电子化服务平台获取文件。（网址：http://ggzyjy.weihai.cn/）逾期无法从威海市国有企业阳光采购电子化服务平台中获取文件，未在规定时间内从系统中获取招标文件的投标人将无法递交电子投标文件。</w:t>
      </w:r>
    </w:p>
    <w:p w14:paraId="66244AA3">
      <w:pPr>
        <w:widowControl/>
        <w:shd w:val="clear" w:color="auto" w:fill="FFFFFF"/>
        <w:adjustRightInd w:val="0"/>
        <w:snapToGrid w:val="0"/>
        <w:spacing w:line="360" w:lineRule="auto"/>
        <w:ind w:firstLine="539"/>
        <w:rPr>
          <w:rFonts w:hint="eastAsia" w:ascii="仿宋" w:hAnsi="仿宋" w:eastAsia="仿宋" w:cs="宋体"/>
          <w:spacing w:val="8"/>
          <w:sz w:val="24"/>
          <w:lang w:val="en-US" w:eastAsia="zh-CN"/>
        </w:rPr>
      </w:pPr>
      <w:r>
        <w:rPr>
          <w:rFonts w:hint="eastAsia" w:ascii="仿宋" w:hAnsi="仿宋" w:eastAsia="仿宋" w:cs="宋体"/>
          <w:spacing w:val="8"/>
          <w:sz w:val="24"/>
        </w:rPr>
        <w:t>交易一网通办系统技术支持联系电话：0512-58188535（QQ群：1143439694）;受理问题：系统登录、CA锁绑定、平台切换</w:t>
      </w:r>
      <w:r>
        <w:rPr>
          <w:rFonts w:hint="eastAsia" w:ascii="仿宋" w:hAnsi="仿宋" w:eastAsia="仿宋" w:cs="宋体"/>
          <w:spacing w:val="8"/>
          <w:sz w:val="24"/>
          <w:lang w:val="en-US" w:eastAsia="zh-CN"/>
        </w:rPr>
        <w:t>。国企采购系统技术支持联系电话：17863029936（QQ群：1046971257）;受理问题：国企项目投标报名、招投标文件下载、制作和签章 、开标签到。</w:t>
      </w:r>
      <w:r>
        <w:rPr>
          <w:rFonts w:hint="eastAsia" w:ascii="仿宋" w:hAnsi="仿宋" w:eastAsia="仿宋" w:cs="宋体"/>
          <w:spacing w:val="8"/>
          <w:sz w:val="24"/>
          <w:highlight w:val="none"/>
          <w:lang w:eastAsia="zh-CN"/>
        </w:rPr>
        <w:t>CA锁(数字证书)办理技术支持：0631-5307028;受理问题：ca锁办理、续期、补办;CA锁密码重置联系电话：0531-67880028。</w:t>
      </w:r>
    </w:p>
    <w:p w14:paraId="15A56430">
      <w:pPr>
        <w:widowControl/>
        <w:shd w:val="clear" w:color="auto" w:fill="FFFFFF"/>
        <w:adjustRightInd w:val="0"/>
        <w:snapToGrid w:val="0"/>
        <w:spacing w:line="360" w:lineRule="auto"/>
        <w:ind w:firstLine="539"/>
        <w:rPr>
          <w:rFonts w:ascii="仿宋" w:hAnsi="仿宋" w:eastAsia="仿宋" w:cs="宋体"/>
          <w:spacing w:val="8"/>
          <w:sz w:val="24"/>
        </w:rPr>
      </w:pPr>
      <w:r>
        <w:rPr>
          <w:rFonts w:hint="eastAsia" w:ascii="仿宋" w:hAnsi="仿宋" w:eastAsia="仿宋" w:cs="宋体"/>
          <w:spacing w:val="8"/>
          <w:sz w:val="24"/>
        </w:rPr>
        <w:t>注：未注册用户请先免费注册。在“威海市公共资源交易网（文登分中心）首页右侧“交易服务一网通办系统”登录端口注册登记，并办理“安全证书（CA）”和“电子签章”进行获取文件。“安全证书（CA）”和“电子签章”办理请按照“威海市公共资源交易网（文登分中心）”右侧“CA办理”中“CA证书办理介绍”进行办理。</w:t>
      </w:r>
    </w:p>
    <w:p w14:paraId="5B486986">
      <w:pPr>
        <w:widowControl/>
        <w:shd w:val="clear" w:color="auto" w:fill="FFFFFF"/>
        <w:adjustRightInd w:val="0"/>
        <w:snapToGrid w:val="0"/>
        <w:spacing w:line="360" w:lineRule="auto"/>
        <w:rPr>
          <w:rFonts w:ascii="仿宋" w:hAnsi="仿宋" w:eastAsia="仿宋" w:cs="宋体"/>
          <w:sz w:val="24"/>
        </w:rPr>
      </w:pPr>
      <w:r>
        <w:rPr>
          <w:rFonts w:hint="eastAsia" w:ascii="仿宋" w:hAnsi="仿宋" w:eastAsia="仿宋" w:cs="宋体"/>
          <w:sz w:val="24"/>
        </w:rPr>
        <w:t>四、投标文件提交</w:t>
      </w:r>
    </w:p>
    <w:p w14:paraId="1383914E">
      <w:pPr>
        <w:adjustRightInd w:val="0"/>
        <w:snapToGrid w:val="0"/>
        <w:spacing w:line="360" w:lineRule="auto"/>
        <w:ind w:firstLine="480" w:firstLineChars="200"/>
        <w:rPr>
          <w:rFonts w:ascii="仿宋" w:hAnsi="仿宋" w:eastAsia="仿宋" w:cs="宋体"/>
          <w:sz w:val="24"/>
          <w:highlight w:val="none"/>
        </w:rPr>
      </w:pPr>
      <w:r>
        <w:rPr>
          <w:rFonts w:hint="eastAsia" w:ascii="仿宋" w:hAnsi="仿宋" w:eastAsia="仿宋" w:cs="宋体"/>
          <w:sz w:val="24"/>
          <w:highlight w:val="none"/>
        </w:rPr>
        <w:t>1.提交投标（响应）文件时间：202</w:t>
      </w:r>
      <w:r>
        <w:rPr>
          <w:rFonts w:hint="eastAsia" w:ascii="仿宋" w:hAnsi="仿宋" w:eastAsia="仿宋" w:cs="宋体"/>
          <w:sz w:val="24"/>
          <w:highlight w:val="none"/>
          <w:lang w:val="en-US" w:eastAsia="zh-CN"/>
        </w:rPr>
        <w:t>6</w:t>
      </w:r>
      <w:r>
        <w:rPr>
          <w:rFonts w:hint="eastAsia" w:ascii="仿宋" w:hAnsi="仿宋" w:eastAsia="仿宋" w:cs="宋体"/>
          <w:sz w:val="24"/>
          <w:highlight w:val="none"/>
        </w:rPr>
        <w:t>年</w:t>
      </w:r>
      <w:r>
        <w:rPr>
          <w:rFonts w:hint="eastAsia" w:ascii="仿宋" w:hAnsi="仿宋" w:eastAsia="仿宋" w:cs="宋体"/>
          <w:sz w:val="24"/>
          <w:highlight w:val="none"/>
          <w:lang w:val="en-US" w:eastAsia="zh-CN"/>
        </w:rPr>
        <w:t>03</w:t>
      </w:r>
      <w:r>
        <w:rPr>
          <w:rFonts w:hint="eastAsia" w:ascii="仿宋" w:hAnsi="仿宋" w:eastAsia="仿宋" w:cs="宋体"/>
          <w:sz w:val="24"/>
          <w:highlight w:val="none"/>
        </w:rPr>
        <w:t>月</w:t>
      </w:r>
      <w:r>
        <w:rPr>
          <w:rFonts w:hint="eastAsia" w:ascii="仿宋" w:hAnsi="仿宋" w:eastAsia="仿宋" w:cs="宋体"/>
          <w:sz w:val="24"/>
          <w:highlight w:val="none"/>
          <w:lang w:val="en-US" w:eastAsia="zh-CN"/>
        </w:rPr>
        <w:t>19</w:t>
      </w:r>
      <w:r>
        <w:rPr>
          <w:rFonts w:hint="eastAsia" w:ascii="仿宋" w:hAnsi="仿宋" w:eastAsia="仿宋" w:cs="宋体"/>
          <w:sz w:val="24"/>
          <w:highlight w:val="none"/>
        </w:rPr>
        <w:t>日09时00分至202</w:t>
      </w:r>
      <w:r>
        <w:rPr>
          <w:rFonts w:hint="eastAsia" w:ascii="仿宋" w:hAnsi="仿宋" w:eastAsia="仿宋" w:cs="宋体"/>
          <w:sz w:val="24"/>
          <w:highlight w:val="none"/>
          <w:lang w:val="en-US" w:eastAsia="zh-CN"/>
        </w:rPr>
        <w:t>6</w:t>
      </w:r>
      <w:r>
        <w:rPr>
          <w:rFonts w:hint="eastAsia" w:ascii="仿宋" w:hAnsi="仿宋" w:eastAsia="仿宋" w:cs="宋体"/>
          <w:sz w:val="24"/>
          <w:highlight w:val="none"/>
        </w:rPr>
        <w:t>年</w:t>
      </w:r>
      <w:r>
        <w:rPr>
          <w:rFonts w:hint="eastAsia" w:ascii="仿宋" w:hAnsi="仿宋" w:eastAsia="仿宋" w:cs="宋体"/>
          <w:sz w:val="24"/>
          <w:highlight w:val="none"/>
          <w:lang w:val="en-US" w:eastAsia="zh-CN"/>
        </w:rPr>
        <w:t>04</w:t>
      </w:r>
      <w:r>
        <w:rPr>
          <w:rFonts w:hint="eastAsia" w:ascii="仿宋" w:hAnsi="仿宋" w:eastAsia="仿宋" w:cs="宋体"/>
          <w:sz w:val="24"/>
          <w:highlight w:val="none"/>
        </w:rPr>
        <w:t>月</w:t>
      </w:r>
      <w:r>
        <w:rPr>
          <w:rFonts w:hint="eastAsia" w:ascii="仿宋" w:hAnsi="仿宋" w:eastAsia="仿宋" w:cs="宋体"/>
          <w:sz w:val="24"/>
          <w:highlight w:val="none"/>
          <w:lang w:val="en-US" w:eastAsia="zh-CN"/>
        </w:rPr>
        <w:t>09</w:t>
      </w:r>
      <w:r>
        <w:rPr>
          <w:rFonts w:hint="eastAsia" w:ascii="仿宋" w:hAnsi="仿宋" w:eastAsia="仿宋" w:cs="宋体"/>
          <w:sz w:val="24"/>
          <w:highlight w:val="none"/>
        </w:rPr>
        <w:t>日09时00分</w:t>
      </w:r>
    </w:p>
    <w:p w14:paraId="2D3D6A52">
      <w:pPr>
        <w:adjustRightInd w:val="0"/>
        <w:snapToGrid w:val="0"/>
        <w:spacing w:line="360" w:lineRule="auto"/>
        <w:ind w:firstLine="480" w:firstLineChars="200"/>
        <w:rPr>
          <w:rFonts w:ascii="仿宋" w:hAnsi="仿宋" w:eastAsia="仿宋" w:cs="宋体"/>
          <w:sz w:val="24"/>
        </w:rPr>
      </w:pPr>
      <w:r>
        <w:rPr>
          <w:rFonts w:hint="eastAsia" w:ascii="仿宋" w:hAnsi="仿宋" w:eastAsia="仿宋" w:cs="宋体"/>
          <w:sz w:val="24"/>
        </w:rPr>
        <w:t>2.地点：通过“威海市公共资源交易网（文登分中心）”首页右侧“交易服务一网通办系统”（新版）一网通办系统进行平台切换点击“国企采购”进入国有企业阳光采购电子化服务平台网上递交。已在威海市国有企业阳光采购电子化服务平台获取文件的供应商（投标人）应在规定时间内递交电子投标（响应）文件。</w:t>
      </w:r>
    </w:p>
    <w:p w14:paraId="6D331FCA">
      <w:pPr>
        <w:adjustRightInd w:val="0"/>
        <w:snapToGrid w:val="0"/>
        <w:spacing w:line="360" w:lineRule="auto"/>
        <w:rPr>
          <w:rFonts w:ascii="仿宋" w:hAnsi="仿宋" w:eastAsia="仿宋" w:cs="宋体"/>
          <w:sz w:val="24"/>
        </w:rPr>
      </w:pPr>
      <w:r>
        <w:rPr>
          <w:rFonts w:hint="eastAsia" w:ascii="仿宋" w:hAnsi="仿宋" w:eastAsia="仿宋" w:cs="宋体"/>
          <w:sz w:val="24"/>
        </w:rPr>
        <w:t>五、开启</w:t>
      </w:r>
    </w:p>
    <w:p w14:paraId="66E44516">
      <w:pPr>
        <w:widowControl/>
        <w:adjustRightInd w:val="0"/>
        <w:snapToGrid w:val="0"/>
        <w:spacing w:line="360" w:lineRule="auto"/>
        <w:ind w:firstLine="480" w:firstLineChars="200"/>
        <w:jc w:val="left"/>
        <w:rPr>
          <w:rFonts w:ascii="仿宋" w:hAnsi="仿宋" w:eastAsia="仿宋" w:cs="宋体"/>
          <w:sz w:val="24"/>
          <w:highlight w:val="none"/>
        </w:rPr>
      </w:pPr>
      <w:r>
        <w:rPr>
          <w:rFonts w:hint="eastAsia" w:ascii="仿宋" w:hAnsi="仿宋" w:eastAsia="仿宋" w:cs="宋体"/>
          <w:sz w:val="24"/>
          <w:highlight w:val="none"/>
        </w:rPr>
        <w:t>时间：202</w:t>
      </w:r>
      <w:r>
        <w:rPr>
          <w:rFonts w:hint="eastAsia" w:ascii="仿宋" w:hAnsi="仿宋" w:eastAsia="仿宋" w:cs="宋体"/>
          <w:sz w:val="24"/>
          <w:highlight w:val="none"/>
          <w:lang w:val="en-US" w:eastAsia="zh-CN"/>
        </w:rPr>
        <w:t>6</w:t>
      </w:r>
      <w:r>
        <w:rPr>
          <w:rFonts w:hint="eastAsia" w:ascii="仿宋" w:hAnsi="仿宋" w:eastAsia="仿宋" w:cs="宋体"/>
          <w:sz w:val="24"/>
          <w:highlight w:val="none"/>
        </w:rPr>
        <w:t>年</w:t>
      </w:r>
      <w:r>
        <w:rPr>
          <w:rFonts w:hint="eastAsia" w:ascii="仿宋" w:hAnsi="仿宋" w:eastAsia="仿宋" w:cs="宋体"/>
          <w:sz w:val="24"/>
          <w:highlight w:val="none"/>
          <w:lang w:val="en-US" w:eastAsia="zh-CN"/>
        </w:rPr>
        <w:t>04</w:t>
      </w:r>
      <w:r>
        <w:rPr>
          <w:rFonts w:hint="eastAsia" w:ascii="仿宋" w:hAnsi="仿宋" w:eastAsia="仿宋" w:cs="宋体"/>
          <w:sz w:val="24"/>
          <w:highlight w:val="none"/>
        </w:rPr>
        <w:t>月</w:t>
      </w:r>
      <w:r>
        <w:rPr>
          <w:rFonts w:hint="eastAsia" w:ascii="仿宋" w:hAnsi="仿宋" w:eastAsia="仿宋" w:cs="宋体"/>
          <w:sz w:val="24"/>
          <w:highlight w:val="none"/>
          <w:lang w:val="en-US" w:eastAsia="zh-CN"/>
        </w:rPr>
        <w:t>09</w:t>
      </w:r>
      <w:r>
        <w:rPr>
          <w:rFonts w:hint="eastAsia" w:ascii="仿宋" w:hAnsi="仿宋" w:eastAsia="仿宋" w:cs="宋体"/>
          <w:sz w:val="24"/>
          <w:highlight w:val="none"/>
        </w:rPr>
        <w:t>日09时00分</w:t>
      </w:r>
    </w:p>
    <w:p w14:paraId="7175FE3C">
      <w:pPr>
        <w:widowControl/>
        <w:adjustRightInd w:val="0"/>
        <w:snapToGrid w:val="0"/>
        <w:spacing w:line="360" w:lineRule="auto"/>
        <w:ind w:firstLine="480" w:firstLineChars="200"/>
        <w:jc w:val="left"/>
        <w:rPr>
          <w:rFonts w:ascii="仿宋" w:hAnsi="仿宋" w:eastAsia="仿宋" w:cs="宋体"/>
          <w:sz w:val="24"/>
        </w:rPr>
      </w:pPr>
      <w:r>
        <w:rPr>
          <w:rFonts w:hint="eastAsia" w:ascii="仿宋" w:hAnsi="仿宋" w:eastAsia="仿宋" w:cs="宋体"/>
          <w:sz w:val="24"/>
        </w:rPr>
        <w:t>地点：威海市文登区天福办文昌路106-1号（宏利物流南800米与秀山东路路口-蓝海投资楼西）开标室三</w:t>
      </w:r>
    </w:p>
    <w:p w14:paraId="7F9746DB">
      <w:pPr>
        <w:widowControl/>
        <w:adjustRightInd w:val="0"/>
        <w:snapToGrid w:val="0"/>
        <w:spacing w:line="360" w:lineRule="auto"/>
        <w:jc w:val="left"/>
        <w:rPr>
          <w:rFonts w:ascii="仿宋" w:hAnsi="仿宋" w:eastAsia="仿宋" w:cs="宋体"/>
          <w:sz w:val="24"/>
        </w:rPr>
      </w:pPr>
      <w:r>
        <w:rPr>
          <w:rFonts w:hint="eastAsia" w:ascii="仿宋" w:hAnsi="仿宋" w:eastAsia="仿宋" w:cs="宋体"/>
          <w:sz w:val="24"/>
        </w:rPr>
        <w:t>六、其他补充事宜</w:t>
      </w:r>
    </w:p>
    <w:p w14:paraId="64847425">
      <w:pPr>
        <w:widowControl/>
        <w:adjustRightInd w:val="0"/>
        <w:snapToGrid w:val="0"/>
        <w:spacing w:line="360" w:lineRule="auto"/>
        <w:ind w:firstLine="480" w:firstLineChars="200"/>
        <w:jc w:val="left"/>
        <w:rPr>
          <w:rFonts w:hint="eastAsia" w:ascii="仿宋" w:hAnsi="仿宋" w:eastAsia="仿宋" w:cs="宋体"/>
          <w:sz w:val="24"/>
        </w:rPr>
      </w:pPr>
      <w:r>
        <w:rPr>
          <w:rFonts w:hint="eastAsia" w:ascii="仿宋" w:hAnsi="仿宋" w:eastAsia="仿宋" w:cs="宋体"/>
          <w:sz w:val="24"/>
        </w:rPr>
        <w:t>本项目实行全流程电子化，不接受投标人现场参加开标活动。投标人应提前熟悉交易系统，通过交易系统线上参加开标活动，不熟悉系统操作产生的风险由投标人承担。</w:t>
      </w:r>
    </w:p>
    <w:p w14:paraId="40A7126E">
      <w:pPr>
        <w:widowControl/>
        <w:adjustRightInd w:val="0"/>
        <w:snapToGrid w:val="0"/>
        <w:spacing w:line="360" w:lineRule="auto"/>
        <w:jc w:val="left"/>
        <w:rPr>
          <w:rFonts w:ascii="仿宋" w:hAnsi="仿宋" w:eastAsia="仿宋" w:cs="宋体"/>
          <w:sz w:val="24"/>
        </w:rPr>
      </w:pPr>
      <w:r>
        <w:rPr>
          <w:rFonts w:hint="eastAsia" w:ascii="仿宋" w:hAnsi="仿宋" w:eastAsia="仿宋" w:cs="宋体"/>
          <w:sz w:val="24"/>
        </w:rPr>
        <w:t>七、对本次招标提出询问，请按以下方式联系。</w:t>
      </w:r>
    </w:p>
    <w:p w14:paraId="50259109">
      <w:pPr>
        <w:widowControl/>
        <w:adjustRightInd w:val="0"/>
        <w:snapToGrid w:val="0"/>
        <w:spacing w:line="360" w:lineRule="auto"/>
        <w:ind w:firstLine="480" w:firstLineChars="200"/>
        <w:jc w:val="left"/>
        <w:rPr>
          <w:rFonts w:ascii="仿宋" w:hAnsi="仿宋" w:eastAsia="仿宋" w:cs="宋体"/>
          <w:sz w:val="24"/>
        </w:rPr>
      </w:pPr>
      <w:r>
        <w:rPr>
          <w:rFonts w:hint="eastAsia" w:ascii="仿宋" w:hAnsi="仿宋" w:eastAsia="仿宋" w:cs="宋体"/>
          <w:sz w:val="24"/>
        </w:rPr>
        <w:t>1.招标人信息</w:t>
      </w:r>
    </w:p>
    <w:p w14:paraId="5C09B5A1">
      <w:pPr>
        <w:widowControl/>
        <w:adjustRightInd w:val="0"/>
        <w:snapToGrid w:val="0"/>
        <w:spacing w:line="360" w:lineRule="auto"/>
        <w:ind w:firstLine="480" w:firstLineChars="200"/>
        <w:jc w:val="left"/>
        <w:rPr>
          <w:rFonts w:hint="eastAsia" w:ascii="仿宋" w:hAnsi="仿宋" w:eastAsia="仿宋" w:cs="宋体"/>
          <w:sz w:val="24"/>
          <w:lang w:eastAsia="zh-CN"/>
        </w:rPr>
      </w:pPr>
      <w:r>
        <w:rPr>
          <w:rFonts w:hint="eastAsia" w:ascii="仿宋" w:hAnsi="仿宋" w:eastAsia="仿宋" w:cs="宋体"/>
          <w:sz w:val="24"/>
        </w:rPr>
        <w:t>名  称：</w:t>
      </w:r>
      <w:r>
        <w:rPr>
          <w:rFonts w:hint="eastAsia" w:ascii="仿宋" w:hAnsi="仿宋" w:eastAsia="仿宋" w:cs="宋体"/>
          <w:sz w:val="24"/>
          <w:lang w:eastAsia="zh-CN"/>
        </w:rPr>
        <w:t>威海市德利源电力设备有限公司</w:t>
      </w:r>
    </w:p>
    <w:p w14:paraId="1FB9106C">
      <w:pPr>
        <w:widowControl/>
        <w:adjustRightInd w:val="0"/>
        <w:snapToGrid w:val="0"/>
        <w:spacing w:line="360" w:lineRule="auto"/>
        <w:ind w:firstLine="480" w:firstLineChars="200"/>
        <w:jc w:val="left"/>
        <w:rPr>
          <w:rFonts w:hint="eastAsia" w:ascii="仿宋" w:hAnsi="仿宋" w:eastAsia="仿宋" w:cs="仿宋_GB2312"/>
          <w:bCs/>
          <w:kern w:val="0"/>
          <w:sz w:val="24"/>
          <w:highlight w:val="none"/>
          <w:lang w:eastAsia="zh-CN"/>
        </w:rPr>
      </w:pPr>
      <w:r>
        <w:rPr>
          <w:rFonts w:hint="eastAsia" w:ascii="仿宋" w:hAnsi="仿宋" w:eastAsia="仿宋" w:cs="宋体"/>
          <w:sz w:val="24"/>
          <w:highlight w:val="none"/>
        </w:rPr>
        <w:t>地  址：</w:t>
      </w:r>
      <w:r>
        <w:rPr>
          <w:rFonts w:hint="eastAsia" w:ascii="仿宋" w:hAnsi="仿宋" w:eastAsia="仿宋"/>
          <w:sz w:val="24"/>
          <w:highlight w:val="none"/>
          <w:lang w:eastAsia="zh-CN"/>
        </w:rPr>
        <w:t>威海市文登经济开发区九发路29-1号</w:t>
      </w:r>
    </w:p>
    <w:p w14:paraId="6D66A6C4">
      <w:pPr>
        <w:widowControl/>
        <w:adjustRightInd w:val="0"/>
        <w:snapToGrid w:val="0"/>
        <w:spacing w:line="360" w:lineRule="auto"/>
        <w:ind w:firstLine="480" w:firstLineChars="200"/>
        <w:jc w:val="left"/>
        <w:rPr>
          <w:rFonts w:hint="eastAsia" w:ascii="仿宋" w:hAnsi="仿宋" w:eastAsia="仿宋" w:cs="仿宋_GB2312"/>
          <w:bCs/>
          <w:kern w:val="0"/>
          <w:sz w:val="24"/>
          <w:highlight w:val="none"/>
          <w:lang w:eastAsia="zh-CN"/>
        </w:rPr>
      </w:pPr>
      <w:r>
        <w:rPr>
          <w:rFonts w:hint="eastAsia" w:ascii="仿宋" w:hAnsi="仿宋" w:eastAsia="仿宋" w:cs="宋体"/>
          <w:sz w:val="24"/>
          <w:highlight w:val="none"/>
        </w:rPr>
        <w:t>联系方式：</w:t>
      </w:r>
      <w:r>
        <w:rPr>
          <w:rFonts w:hint="eastAsia" w:ascii="仿宋" w:hAnsi="仿宋" w:eastAsia="仿宋" w:cs="宋体"/>
          <w:sz w:val="24"/>
          <w:highlight w:val="none"/>
          <w:lang w:eastAsia="zh-CN"/>
        </w:rPr>
        <w:t>13869054189</w:t>
      </w:r>
    </w:p>
    <w:p w14:paraId="2973825F">
      <w:pPr>
        <w:widowControl/>
        <w:adjustRightInd w:val="0"/>
        <w:snapToGrid w:val="0"/>
        <w:spacing w:line="360" w:lineRule="auto"/>
        <w:ind w:firstLine="480" w:firstLineChars="200"/>
        <w:jc w:val="left"/>
        <w:rPr>
          <w:rFonts w:ascii="仿宋" w:hAnsi="仿宋" w:eastAsia="仿宋" w:cs="宋体"/>
          <w:sz w:val="24"/>
        </w:rPr>
      </w:pPr>
      <w:r>
        <w:rPr>
          <w:rFonts w:hint="eastAsia" w:ascii="仿宋" w:hAnsi="仿宋" w:eastAsia="仿宋" w:cs="宋体"/>
          <w:sz w:val="24"/>
        </w:rPr>
        <w:t>2.招标代理机构信息</w:t>
      </w:r>
    </w:p>
    <w:p w14:paraId="14A23B27">
      <w:pPr>
        <w:widowControl/>
        <w:adjustRightInd w:val="0"/>
        <w:snapToGrid w:val="0"/>
        <w:spacing w:line="360" w:lineRule="auto"/>
        <w:ind w:firstLine="480" w:firstLineChars="200"/>
        <w:jc w:val="left"/>
        <w:rPr>
          <w:rFonts w:ascii="仿宋" w:hAnsi="仿宋" w:eastAsia="仿宋" w:cs="宋体"/>
          <w:sz w:val="24"/>
        </w:rPr>
      </w:pPr>
      <w:r>
        <w:rPr>
          <w:rFonts w:hint="eastAsia" w:ascii="仿宋" w:hAnsi="仿宋" w:eastAsia="仿宋" w:cs="宋体"/>
          <w:sz w:val="24"/>
        </w:rPr>
        <w:t>名  称：</w:t>
      </w:r>
      <w:r>
        <w:rPr>
          <w:rFonts w:hint="eastAsia" w:ascii="仿宋" w:hAnsi="仿宋" w:eastAsia="仿宋" w:cs="仿宋_GB2312"/>
          <w:bCs/>
          <w:kern w:val="0"/>
          <w:sz w:val="24"/>
        </w:rPr>
        <w:t>山东鲁投招标有限公司</w:t>
      </w:r>
    </w:p>
    <w:p w14:paraId="3481798C">
      <w:pPr>
        <w:widowControl/>
        <w:adjustRightInd w:val="0"/>
        <w:snapToGrid w:val="0"/>
        <w:spacing w:line="360" w:lineRule="auto"/>
        <w:ind w:firstLine="480" w:firstLineChars="200"/>
        <w:jc w:val="left"/>
        <w:rPr>
          <w:rFonts w:ascii="仿宋" w:hAnsi="仿宋" w:eastAsia="仿宋" w:cs="宋体"/>
          <w:sz w:val="24"/>
        </w:rPr>
      </w:pPr>
      <w:r>
        <w:rPr>
          <w:rFonts w:hint="eastAsia" w:ascii="仿宋" w:hAnsi="仿宋" w:eastAsia="仿宋" w:cs="宋体"/>
          <w:sz w:val="24"/>
        </w:rPr>
        <w:t>地  址：</w:t>
      </w:r>
      <w:r>
        <w:rPr>
          <w:rFonts w:hint="eastAsia" w:ascii="仿宋" w:hAnsi="仿宋" w:eastAsia="仿宋" w:cs="仿宋_GB2312"/>
          <w:bCs/>
          <w:kern w:val="0"/>
          <w:sz w:val="24"/>
        </w:rPr>
        <w:t>威海市文登区天福办德贤街5-1号</w:t>
      </w:r>
    </w:p>
    <w:p w14:paraId="51D81ED7">
      <w:pPr>
        <w:widowControl/>
        <w:adjustRightInd w:val="0"/>
        <w:snapToGrid w:val="0"/>
        <w:spacing w:line="360" w:lineRule="auto"/>
        <w:ind w:firstLine="480" w:firstLineChars="200"/>
        <w:jc w:val="left"/>
        <w:rPr>
          <w:rFonts w:ascii="仿宋" w:hAnsi="仿宋" w:eastAsia="仿宋" w:cs="宋体"/>
          <w:sz w:val="24"/>
        </w:rPr>
      </w:pPr>
      <w:r>
        <w:rPr>
          <w:rFonts w:hint="eastAsia" w:ascii="仿宋" w:hAnsi="仿宋" w:eastAsia="仿宋" w:cs="宋体"/>
          <w:sz w:val="24"/>
        </w:rPr>
        <w:t>联系方式：</w:t>
      </w:r>
      <w:r>
        <w:rPr>
          <w:rFonts w:hint="eastAsia" w:ascii="仿宋" w:hAnsi="仿宋" w:eastAsia="仿宋" w:cs="仿宋_GB2312"/>
          <w:bCs/>
          <w:kern w:val="0"/>
          <w:sz w:val="24"/>
        </w:rPr>
        <w:t>0631-8930882   15166149415</w:t>
      </w:r>
    </w:p>
    <w:p w14:paraId="008813D9">
      <w:pPr>
        <w:widowControl/>
        <w:adjustRightInd w:val="0"/>
        <w:snapToGrid w:val="0"/>
        <w:spacing w:line="360" w:lineRule="auto"/>
        <w:ind w:firstLine="480" w:firstLineChars="200"/>
        <w:jc w:val="left"/>
        <w:rPr>
          <w:rFonts w:ascii="仿宋" w:hAnsi="仿宋" w:eastAsia="仿宋" w:cs="宋体"/>
          <w:sz w:val="24"/>
        </w:rPr>
      </w:pPr>
      <w:r>
        <w:rPr>
          <w:rFonts w:hint="eastAsia" w:ascii="仿宋" w:hAnsi="仿宋" w:eastAsia="仿宋" w:cs="宋体"/>
          <w:sz w:val="24"/>
        </w:rPr>
        <w:t>3.项目联系方式</w:t>
      </w:r>
    </w:p>
    <w:p w14:paraId="452F4AF7">
      <w:pPr>
        <w:widowControl/>
        <w:adjustRightInd w:val="0"/>
        <w:snapToGrid w:val="0"/>
        <w:spacing w:line="360" w:lineRule="auto"/>
        <w:ind w:firstLine="480" w:firstLineChars="200"/>
        <w:jc w:val="left"/>
        <w:rPr>
          <w:rFonts w:hint="eastAsia" w:ascii="仿宋" w:hAnsi="仿宋" w:eastAsia="仿宋" w:cs="宋体"/>
          <w:sz w:val="24"/>
          <w:lang w:val="en-US" w:eastAsia="zh-CN"/>
        </w:rPr>
      </w:pPr>
      <w:r>
        <w:rPr>
          <w:rFonts w:hint="eastAsia" w:ascii="仿宋" w:hAnsi="仿宋" w:eastAsia="仿宋" w:cs="宋体"/>
          <w:sz w:val="24"/>
        </w:rPr>
        <w:t>项目联系人：刘文霞</w:t>
      </w:r>
      <w:r>
        <w:rPr>
          <w:rFonts w:hint="eastAsia" w:ascii="仿宋" w:hAnsi="仿宋" w:eastAsia="仿宋" w:cs="宋体"/>
          <w:sz w:val="24"/>
          <w:lang w:val="en-US" w:eastAsia="zh-CN"/>
        </w:rPr>
        <w:t xml:space="preserve">  于方</w:t>
      </w:r>
    </w:p>
    <w:p w14:paraId="61D5FD78">
      <w:pPr>
        <w:widowControl/>
        <w:adjustRightInd w:val="0"/>
        <w:snapToGrid w:val="0"/>
        <w:spacing w:line="360" w:lineRule="auto"/>
        <w:ind w:firstLine="480" w:firstLineChars="200"/>
        <w:jc w:val="left"/>
        <w:rPr>
          <w:rFonts w:ascii="仿宋" w:hAnsi="仿宋" w:eastAsia="仿宋" w:cs="宋体"/>
          <w:sz w:val="24"/>
        </w:rPr>
      </w:pPr>
      <w:r>
        <w:rPr>
          <w:rFonts w:hint="eastAsia" w:ascii="仿宋" w:hAnsi="仿宋" w:eastAsia="仿宋" w:cs="宋体"/>
          <w:sz w:val="24"/>
        </w:rPr>
        <w:t>电话：</w:t>
      </w:r>
      <w:r>
        <w:rPr>
          <w:rFonts w:hint="eastAsia" w:ascii="仿宋" w:hAnsi="仿宋" w:eastAsia="仿宋" w:cs="仿宋_GB2312"/>
          <w:bCs/>
          <w:kern w:val="0"/>
          <w:sz w:val="24"/>
        </w:rPr>
        <w:t>0631-8930882   15166149415</w:t>
      </w:r>
    </w:p>
    <w:p w14:paraId="070C36B0">
      <w:pPr>
        <w:widowControl/>
        <w:adjustRightInd w:val="0"/>
        <w:snapToGrid w:val="0"/>
        <w:spacing w:line="360" w:lineRule="auto"/>
        <w:jc w:val="left"/>
        <w:rPr>
          <w:rFonts w:ascii="仿宋" w:hAnsi="仿宋" w:eastAsia="仿宋" w:cs="宋体"/>
          <w:sz w:val="24"/>
        </w:rPr>
      </w:pPr>
      <w:r>
        <w:rPr>
          <w:rFonts w:hint="eastAsia" w:ascii="仿宋" w:hAnsi="仿宋" w:eastAsia="仿宋" w:cs="宋体"/>
          <w:sz w:val="24"/>
        </w:rPr>
        <w:t>八、发布公告的媒介</w:t>
      </w:r>
    </w:p>
    <w:p w14:paraId="492F93BA">
      <w:pPr>
        <w:widowControl/>
        <w:adjustRightInd w:val="0"/>
        <w:snapToGrid w:val="0"/>
        <w:spacing w:line="360" w:lineRule="auto"/>
        <w:ind w:firstLine="480" w:firstLineChars="200"/>
        <w:jc w:val="left"/>
        <w:rPr>
          <w:rFonts w:ascii="仿宋" w:hAnsi="仿宋" w:eastAsia="仿宋" w:cs="宋体"/>
          <w:color w:val="000000"/>
          <w:sz w:val="24"/>
        </w:rPr>
      </w:pPr>
      <w:r>
        <w:rPr>
          <w:rFonts w:hint="eastAsia" w:ascii="仿宋" w:hAnsi="仿宋" w:eastAsia="仿宋" w:cs="宋体"/>
          <w:color w:val="000000"/>
          <w:sz w:val="24"/>
        </w:rPr>
        <w:t>本次公告在中国招标投标公共服务平台（www.cebpubservice.com）、威海市公共资源交易网（http://ggzyjy.weihai.cn/）、威海市公共资源交易网（文登分中心）（http://ggzyjy.weihai.cn/wendeng/）同时发布，其它媒介转发无效。</w:t>
      </w:r>
    </w:p>
    <w:p w14:paraId="35CAAE32">
      <w:pPr>
        <w:adjustRightInd w:val="0"/>
        <w:snapToGrid w:val="0"/>
        <w:spacing w:line="360" w:lineRule="auto"/>
        <w:ind w:right="960"/>
        <w:rPr>
          <w:rFonts w:ascii="仿宋" w:hAnsi="仿宋" w:eastAsia="仿宋" w:cs="宋体"/>
          <w:sz w:val="24"/>
        </w:rPr>
      </w:pPr>
    </w:p>
    <w:p w14:paraId="0959D5B0">
      <w:pPr>
        <w:adjustRightInd w:val="0"/>
        <w:snapToGrid w:val="0"/>
        <w:spacing w:line="360" w:lineRule="auto"/>
        <w:jc w:val="right"/>
        <w:rPr>
          <w:rFonts w:hint="eastAsia" w:ascii="仿宋" w:hAnsi="仿宋" w:eastAsia="仿宋" w:cs="宋体"/>
          <w:sz w:val="24"/>
        </w:rPr>
      </w:pPr>
    </w:p>
    <w:p w14:paraId="5411CAEF">
      <w:pPr>
        <w:adjustRightInd w:val="0"/>
        <w:snapToGrid w:val="0"/>
        <w:spacing w:line="360" w:lineRule="auto"/>
        <w:jc w:val="right"/>
        <w:rPr>
          <w:rFonts w:ascii="仿宋" w:hAnsi="仿宋" w:eastAsia="仿宋"/>
          <w:sz w:val="24"/>
          <w:highlight w:val="none"/>
        </w:rPr>
      </w:pPr>
      <w:r>
        <w:rPr>
          <w:rFonts w:hint="eastAsia" w:ascii="仿宋" w:hAnsi="仿宋" w:eastAsia="仿宋" w:cs="宋体"/>
          <w:sz w:val="24"/>
          <w:highlight w:val="none"/>
        </w:rPr>
        <w:t>发布人：山东鲁投招标有限公司</w:t>
      </w:r>
      <w:r>
        <w:rPr>
          <w:rFonts w:hint="eastAsia" w:ascii="仿宋" w:hAnsi="仿宋" w:eastAsia="仿宋"/>
          <w:sz w:val="24"/>
          <w:highlight w:val="none"/>
        </w:rPr>
        <w:t xml:space="preserve"> </w:t>
      </w:r>
    </w:p>
    <w:p w14:paraId="32369D75">
      <w:pPr>
        <w:widowControl/>
        <w:wordWrap w:val="0"/>
        <w:adjustRightInd w:val="0"/>
        <w:snapToGrid w:val="0"/>
        <w:spacing w:line="360" w:lineRule="auto"/>
        <w:ind w:left="-240"/>
        <w:jc w:val="right"/>
        <w:rPr>
          <w:rFonts w:ascii="仿宋" w:hAnsi="仿宋" w:eastAsia="仿宋" w:cs="宋体"/>
          <w:sz w:val="24"/>
          <w:highlight w:val="none"/>
        </w:rPr>
      </w:pPr>
      <w:r>
        <w:rPr>
          <w:rFonts w:hint="eastAsia" w:ascii="仿宋" w:hAnsi="仿宋" w:eastAsia="仿宋" w:cs="宋体"/>
          <w:sz w:val="24"/>
          <w:highlight w:val="none"/>
        </w:rPr>
        <w:t>发布时间：202</w:t>
      </w:r>
      <w:r>
        <w:rPr>
          <w:rFonts w:hint="eastAsia" w:ascii="仿宋" w:hAnsi="仿宋" w:eastAsia="仿宋" w:cs="宋体"/>
          <w:sz w:val="24"/>
          <w:highlight w:val="none"/>
          <w:lang w:val="en-US" w:eastAsia="zh-CN"/>
        </w:rPr>
        <w:t>6年03</w:t>
      </w:r>
      <w:r>
        <w:rPr>
          <w:rFonts w:hint="eastAsia" w:ascii="仿宋" w:hAnsi="仿宋" w:eastAsia="仿宋" w:cs="宋体"/>
          <w:sz w:val="24"/>
          <w:highlight w:val="none"/>
        </w:rPr>
        <w:t>月</w:t>
      </w:r>
      <w:r>
        <w:rPr>
          <w:rFonts w:hint="eastAsia" w:ascii="仿宋" w:hAnsi="仿宋" w:eastAsia="仿宋" w:cs="宋体"/>
          <w:sz w:val="24"/>
          <w:highlight w:val="none"/>
          <w:lang w:val="en-US" w:eastAsia="zh-CN"/>
        </w:rPr>
        <w:t>18</w:t>
      </w:r>
      <w:r>
        <w:rPr>
          <w:rFonts w:hint="eastAsia" w:ascii="仿宋" w:hAnsi="仿宋" w:eastAsia="仿宋" w:cs="宋体"/>
          <w:sz w:val="24"/>
          <w:highlight w:val="none"/>
        </w:rPr>
        <w:t>日</w:t>
      </w:r>
    </w:p>
    <w:p w14:paraId="0B91EA98">
      <w:pPr>
        <w:pStyle w:val="789"/>
        <w:tabs>
          <w:tab w:val="clear" w:pos="360"/>
        </w:tabs>
        <w:ind w:firstLine="0"/>
        <w:jc w:val="center"/>
        <w:rPr>
          <w:rFonts w:ascii="仿宋" w:hAnsi="仿宋" w:eastAsia="仿宋"/>
          <w:kern w:val="0"/>
          <w:sz w:val="36"/>
          <w:szCs w:val="36"/>
        </w:rPr>
      </w:pPr>
      <w:bookmarkStart w:id="1" w:name="_Toc208322424"/>
      <w:r>
        <w:rPr>
          <w:rFonts w:hint="eastAsia" w:ascii="仿宋" w:hAnsi="仿宋" w:eastAsia="仿宋"/>
          <w:kern w:val="0"/>
          <w:sz w:val="36"/>
          <w:szCs w:val="36"/>
        </w:rPr>
        <w:t>第二部分 投标（响应）须知</w:t>
      </w:r>
      <w:bookmarkEnd w:id="1"/>
    </w:p>
    <w:p w14:paraId="7A82FAD2">
      <w:pPr>
        <w:jc w:val="center"/>
        <w:rPr>
          <w:rFonts w:ascii="仿宋" w:hAnsi="仿宋" w:eastAsia="仿宋"/>
          <w:b/>
          <w:sz w:val="32"/>
          <w:szCs w:val="32"/>
        </w:rPr>
      </w:pPr>
      <w:r>
        <w:rPr>
          <w:rFonts w:hint="eastAsia" w:ascii="仿宋" w:hAnsi="仿宋" w:eastAsia="仿宋"/>
          <w:b/>
          <w:sz w:val="32"/>
          <w:szCs w:val="32"/>
        </w:rPr>
        <w:t>投标须知前附表</w:t>
      </w:r>
    </w:p>
    <w:tbl>
      <w:tblPr>
        <w:tblStyle w:val="50"/>
        <w:tblW w:w="1055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818"/>
        <w:gridCol w:w="7826"/>
      </w:tblGrid>
      <w:tr w14:paraId="0443A4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AB7E51D">
            <w:pPr>
              <w:snapToGrid w:val="0"/>
              <w:spacing w:line="560" w:lineRule="exact"/>
              <w:jc w:val="center"/>
              <w:rPr>
                <w:rFonts w:ascii="仿宋" w:hAnsi="仿宋" w:eastAsia="仿宋"/>
                <w:sz w:val="24"/>
              </w:rPr>
            </w:pPr>
            <w:r>
              <w:rPr>
                <w:rFonts w:hint="eastAsia" w:ascii="仿宋" w:hAnsi="仿宋" w:eastAsia="仿宋"/>
                <w:sz w:val="24"/>
              </w:rPr>
              <w:t>序号</w:t>
            </w:r>
          </w:p>
        </w:tc>
        <w:tc>
          <w:tcPr>
            <w:tcW w:w="1818" w:type="dxa"/>
            <w:tcBorders>
              <w:top w:val="single" w:color="auto" w:sz="4" w:space="0"/>
              <w:left w:val="single" w:color="auto" w:sz="4" w:space="0"/>
              <w:bottom w:val="single" w:color="auto" w:sz="4" w:space="0"/>
              <w:right w:val="single" w:color="auto" w:sz="4" w:space="0"/>
            </w:tcBorders>
            <w:vAlign w:val="center"/>
          </w:tcPr>
          <w:p w14:paraId="402848E3">
            <w:pPr>
              <w:snapToGrid w:val="0"/>
              <w:spacing w:line="560" w:lineRule="exact"/>
              <w:jc w:val="center"/>
              <w:rPr>
                <w:rFonts w:ascii="仿宋" w:hAnsi="仿宋" w:eastAsia="仿宋"/>
                <w:sz w:val="24"/>
              </w:rPr>
            </w:pPr>
            <w:r>
              <w:rPr>
                <w:rFonts w:hint="eastAsia" w:ascii="仿宋" w:hAnsi="仿宋" w:eastAsia="仿宋"/>
                <w:sz w:val="24"/>
              </w:rPr>
              <w:t>项目</w:t>
            </w:r>
          </w:p>
        </w:tc>
        <w:tc>
          <w:tcPr>
            <w:tcW w:w="7826" w:type="dxa"/>
            <w:tcBorders>
              <w:top w:val="single" w:color="auto" w:sz="4" w:space="0"/>
              <w:left w:val="single" w:color="auto" w:sz="4" w:space="0"/>
              <w:bottom w:val="single" w:color="auto" w:sz="4" w:space="0"/>
            </w:tcBorders>
            <w:vAlign w:val="center"/>
          </w:tcPr>
          <w:p w14:paraId="453F54EE">
            <w:pPr>
              <w:snapToGrid w:val="0"/>
              <w:spacing w:line="560" w:lineRule="exact"/>
              <w:ind w:firstLine="482" w:firstLineChars="201"/>
              <w:jc w:val="center"/>
              <w:rPr>
                <w:rFonts w:ascii="仿宋" w:hAnsi="仿宋" w:eastAsia="仿宋"/>
                <w:sz w:val="24"/>
              </w:rPr>
            </w:pPr>
            <w:r>
              <w:rPr>
                <w:rFonts w:hint="eastAsia" w:ascii="仿宋" w:hAnsi="仿宋" w:eastAsia="仿宋"/>
                <w:sz w:val="24"/>
              </w:rPr>
              <w:t>内容</w:t>
            </w:r>
          </w:p>
        </w:tc>
      </w:tr>
      <w:tr w14:paraId="169CC6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atLeast"/>
          <w:jc w:val="center"/>
        </w:trPr>
        <w:tc>
          <w:tcPr>
            <w:tcW w:w="908" w:type="dxa"/>
            <w:tcBorders>
              <w:top w:val="single" w:color="auto" w:sz="4" w:space="0"/>
              <w:bottom w:val="single" w:color="auto" w:sz="4" w:space="0"/>
              <w:right w:val="single" w:color="auto" w:sz="4" w:space="0"/>
            </w:tcBorders>
            <w:vAlign w:val="center"/>
          </w:tcPr>
          <w:p w14:paraId="2E91A6D4">
            <w:pPr>
              <w:snapToGrid w:val="0"/>
              <w:spacing w:line="560" w:lineRule="exact"/>
              <w:jc w:val="center"/>
              <w:rPr>
                <w:rFonts w:ascii="仿宋" w:hAnsi="仿宋" w:eastAsia="仿宋"/>
                <w:sz w:val="24"/>
              </w:rPr>
            </w:pPr>
            <w:r>
              <w:rPr>
                <w:rFonts w:hint="eastAsia" w:ascii="仿宋" w:hAnsi="仿宋" w:eastAsia="仿宋"/>
                <w:sz w:val="24"/>
              </w:rPr>
              <w:t>1</w:t>
            </w:r>
          </w:p>
        </w:tc>
        <w:tc>
          <w:tcPr>
            <w:tcW w:w="1818" w:type="dxa"/>
            <w:tcBorders>
              <w:top w:val="single" w:color="auto" w:sz="4" w:space="0"/>
              <w:left w:val="single" w:color="auto" w:sz="4" w:space="0"/>
              <w:bottom w:val="single" w:color="auto" w:sz="4" w:space="0"/>
              <w:right w:val="single" w:color="auto" w:sz="4" w:space="0"/>
            </w:tcBorders>
            <w:vAlign w:val="center"/>
          </w:tcPr>
          <w:p w14:paraId="5234BA34">
            <w:pPr>
              <w:adjustRightInd w:val="0"/>
              <w:snapToGrid w:val="0"/>
              <w:spacing w:line="360" w:lineRule="auto"/>
              <w:jc w:val="center"/>
              <w:rPr>
                <w:rFonts w:ascii="仿宋" w:hAnsi="仿宋" w:eastAsia="仿宋"/>
                <w:sz w:val="24"/>
              </w:rPr>
            </w:pPr>
            <w:r>
              <w:rPr>
                <w:rFonts w:hint="eastAsia" w:ascii="仿宋" w:hAnsi="仿宋" w:eastAsia="仿宋"/>
                <w:sz w:val="24"/>
              </w:rPr>
              <w:t>项目名称</w:t>
            </w:r>
          </w:p>
        </w:tc>
        <w:tc>
          <w:tcPr>
            <w:tcW w:w="7826" w:type="dxa"/>
            <w:tcBorders>
              <w:top w:val="single" w:color="auto" w:sz="4" w:space="0"/>
              <w:left w:val="single" w:color="auto" w:sz="4" w:space="0"/>
              <w:bottom w:val="single" w:color="auto" w:sz="4" w:space="0"/>
            </w:tcBorders>
            <w:vAlign w:val="center"/>
          </w:tcPr>
          <w:p w14:paraId="4A268DED">
            <w:pPr>
              <w:adjustRightInd w:val="0"/>
              <w:snapToGrid w:val="0"/>
              <w:spacing w:line="360" w:lineRule="auto"/>
              <w:jc w:val="left"/>
              <w:rPr>
                <w:rFonts w:hint="eastAsia" w:ascii="仿宋" w:hAnsi="仿宋" w:eastAsia="仿宋"/>
                <w:sz w:val="24"/>
                <w:lang w:eastAsia="zh-CN"/>
              </w:rPr>
            </w:pPr>
            <w:r>
              <w:rPr>
                <w:rFonts w:hint="eastAsia" w:ascii="仿宋" w:hAnsi="仿宋" w:eastAsia="仿宋"/>
                <w:sz w:val="24"/>
                <w:lang w:eastAsia="zh-CN"/>
              </w:rPr>
              <w:t>威海市德利源电力设备有限公司2026年度变压器框架购置项目</w:t>
            </w:r>
          </w:p>
        </w:tc>
      </w:tr>
      <w:tr w14:paraId="157134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6" w:hRule="atLeast"/>
          <w:jc w:val="center"/>
        </w:trPr>
        <w:tc>
          <w:tcPr>
            <w:tcW w:w="908" w:type="dxa"/>
            <w:tcBorders>
              <w:top w:val="single" w:color="auto" w:sz="4" w:space="0"/>
              <w:bottom w:val="single" w:color="auto" w:sz="4" w:space="0"/>
              <w:right w:val="single" w:color="auto" w:sz="4" w:space="0"/>
            </w:tcBorders>
            <w:vAlign w:val="center"/>
          </w:tcPr>
          <w:p w14:paraId="4D99D650">
            <w:pPr>
              <w:snapToGrid w:val="0"/>
              <w:spacing w:line="560" w:lineRule="exact"/>
              <w:jc w:val="center"/>
              <w:rPr>
                <w:rFonts w:ascii="仿宋" w:hAnsi="仿宋" w:eastAsia="仿宋"/>
                <w:sz w:val="24"/>
              </w:rPr>
            </w:pPr>
            <w:r>
              <w:rPr>
                <w:rFonts w:hint="eastAsia" w:ascii="仿宋" w:hAnsi="仿宋" w:eastAsia="仿宋"/>
                <w:sz w:val="24"/>
              </w:rPr>
              <w:t>2</w:t>
            </w:r>
          </w:p>
        </w:tc>
        <w:tc>
          <w:tcPr>
            <w:tcW w:w="1818" w:type="dxa"/>
            <w:tcBorders>
              <w:top w:val="single" w:color="auto" w:sz="4" w:space="0"/>
              <w:left w:val="single" w:color="auto" w:sz="4" w:space="0"/>
              <w:bottom w:val="single" w:color="auto" w:sz="4" w:space="0"/>
              <w:right w:val="single" w:color="auto" w:sz="4" w:space="0"/>
            </w:tcBorders>
            <w:vAlign w:val="center"/>
          </w:tcPr>
          <w:p w14:paraId="711753D7">
            <w:pPr>
              <w:adjustRightInd w:val="0"/>
              <w:snapToGrid w:val="0"/>
              <w:spacing w:line="360" w:lineRule="auto"/>
              <w:jc w:val="center"/>
              <w:rPr>
                <w:rFonts w:ascii="仿宋" w:hAnsi="仿宋" w:eastAsia="仿宋"/>
                <w:sz w:val="24"/>
              </w:rPr>
            </w:pPr>
            <w:r>
              <w:rPr>
                <w:rFonts w:hint="eastAsia" w:ascii="仿宋" w:hAnsi="仿宋" w:eastAsia="仿宋"/>
                <w:sz w:val="24"/>
              </w:rPr>
              <w:t>项目编号</w:t>
            </w:r>
          </w:p>
        </w:tc>
        <w:tc>
          <w:tcPr>
            <w:tcW w:w="7826" w:type="dxa"/>
            <w:tcBorders>
              <w:top w:val="single" w:color="auto" w:sz="4" w:space="0"/>
              <w:left w:val="single" w:color="auto" w:sz="4" w:space="0"/>
              <w:bottom w:val="single" w:color="auto" w:sz="4" w:space="0"/>
            </w:tcBorders>
            <w:vAlign w:val="center"/>
          </w:tcPr>
          <w:p w14:paraId="0C2EE163">
            <w:pPr>
              <w:adjustRightInd w:val="0"/>
              <w:snapToGrid w:val="0"/>
              <w:spacing w:line="360" w:lineRule="auto"/>
              <w:jc w:val="left"/>
              <w:rPr>
                <w:rFonts w:hint="eastAsia" w:ascii="仿宋" w:hAnsi="仿宋" w:eastAsia="仿宋"/>
                <w:sz w:val="24"/>
                <w:lang w:eastAsia="zh-CN"/>
              </w:rPr>
            </w:pPr>
            <w:r>
              <w:rPr>
                <w:rFonts w:hint="eastAsia" w:ascii="仿宋" w:hAnsi="仿宋" w:eastAsia="仿宋" w:cs="宋体"/>
                <w:spacing w:val="8"/>
                <w:sz w:val="24"/>
                <w:lang w:eastAsia="zh-CN"/>
              </w:rPr>
              <w:t>SDLTZB2026-K002</w:t>
            </w:r>
          </w:p>
        </w:tc>
      </w:tr>
      <w:tr w14:paraId="03718B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705D5F78">
            <w:pPr>
              <w:snapToGrid w:val="0"/>
              <w:spacing w:line="560" w:lineRule="exact"/>
              <w:jc w:val="center"/>
              <w:rPr>
                <w:rFonts w:ascii="仿宋" w:hAnsi="仿宋" w:eastAsia="仿宋"/>
                <w:sz w:val="24"/>
              </w:rPr>
            </w:pPr>
            <w:r>
              <w:rPr>
                <w:rFonts w:hint="eastAsia" w:ascii="仿宋" w:hAnsi="仿宋" w:eastAsia="仿宋"/>
                <w:sz w:val="24"/>
              </w:rPr>
              <w:t>3</w:t>
            </w:r>
          </w:p>
        </w:tc>
        <w:tc>
          <w:tcPr>
            <w:tcW w:w="1818" w:type="dxa"/>
            <w:tcBorders>
              <w:top w:val="single" w:color="auto" w:sz="4" w:space="0"/>
              <w:left w:val="single" w:color="auto" w:sz="4" w:space="0"/>
              <w:bottom w:val="single" w:color="auto" w:sz="4" w:space="0"/>
              <w:right w:val="single" w:color="auto" w:sz="4" w:space="0"/>
            </w:tcBorders>
            <w:vAlign w:val="center"/>
          </w:tcPr>
          <w:p w14:paraId="398BBED2">
            <w:pPr>
              <w:adjustRightInd w:val="0"/>
              <w:snapToGrid w:val="0"/>
              <w:spacing w:line="360" w:lineRule="auto"/>
              <w:jc w:val="center"/>
              <w:rPr>
                <w:rFonts w:ascii="仿宋" w:hAnsi="仿宋" w:eastAsia="仿宋"/>
                <w:sz w:val="24"/>
              </w:rPr>
            </w:pPr>
            <w:r>
              <w:rPr>
                <w:rFonts w:hint="eastAsia" w:ascii="仿宋" w:hAnsi="仿宋" w:eastAsia="仿宋"/>
                <w:sz w:val="24"/>
              </w:rPr>
              <w:t>招标人</w:t>
            </w:r>
          </w:p>
        </w:tc>
        <w:tc>
          <w:tcPr>
            <w:tcW w:w="7826" w:type="dxa"/>
            <w:tcBorders>
              <w:top w:val="single" w:color="auto" w:sz="4" w:space="0"/>
              <w:left w:val="single" w:color="auto" w:sz="4" w:space="0"/>
              <w:bottom w:val="single" w:color="auto" w:sz="4" w:space="0"/>
            </w:tcBorders>
            <w:vAlign w:val="center"/>
          </w:tcPr>
          <w:p w14:paraId="02A8E89F">
            <w:pPr>
              <w:adjustRightInd w:val="0"/>
              <w:snapToGrid w:val="0"/>
              <w:spacing w:line="360" w:lineRule="auto"/>
              <w:jc w:val="left"/>
              <w:rPr>
                <w:rFonts w:hint="eastAsia" w:ascii="仿宋" w:hAnsi="仿宋" w:eastAsia="仿宋"/>
                <w:sz w:val="24"/>
                <w:lang w:eastAsia="zh-CN"/>
              </w:rPr>
            </w:pPr>
            <w:r>
              <w:rPr>
                <w:rFonts w:hint="eastAsia" w:ascii="仿宋" w:hAnsi="仿宋" w:eastAsia="仿宋"/>
                <w:sz w:val="24"/>
              </w:rPr>
              <w:t>名称：</w:t>
            </w:r>
            <w:r>
              <w:rPr>
                <w:rFonts w:hint="eastAsia" w:ascii="仿宋" w:hAnsi="仿宋" w:eastAsia="仿宋" w:cs="宋体"/>
                <w:sz w:val="24"/>
                <w:lang w:eastAsia="zh-CN"/>
              </w:rPr>
              <w:t>威海市德利源电力设备有限公司</w:t>
            </w:r>
          </w:p>
          <w:p w14:paraId="602B1C95">
            <w:pPr>
              <w:widowControl/>
              <w:adjustRightInd w:val="0"/>
              <w:snapToGrid w:val="0"/>
              <w:spacing w:line="360" w:lineRule="auto"/>
              <w:jc w:val="left"/>
              <w:rPr>
                <w:rFonts w:hint="eastAsia" w:ascii="仿宋" w:hAnsi="仿宋" w:eastAsia="仿宋" w:cs="仿宋_GB2312"/>
                <w:bCs/>
                <w:kern w:val="0"/>
                <w:sz w:val="24"/>
                <w:lang w:eastAsia="zh-CN"/>
              </w:rPr>
            </w:pPr>
            <w:r>
              <w:rPr>
                <w:rFonts w:hint="eastAsia" w:ascii="仿宋" w:hAnsi="仿宋" w:eastAsia="仿宋"/>
                <w:sz w:val="24"/>
              </w:rPr>
              <w:t>地址：</w:t>
            </w:r>
            <w:r>
              <w:rPr>
                <w:rFonts w:hint="eastAsia" w:ascii="仿宋" w:hAnsi="仿宋" w:eastAsia="仿宋"/>
                <w:sz w:val="24"/>
                <w:lang w:eastAsia="zh-CN"/>
              </w:rPr>
              <w:t>威海市文登经济开发区九发路29-1号</w:t>
            </w:r>
          </w:p>
          <w:p w14:paraId="3729F483">
            <w:pPr>
              <w:adjustRightInd w:val="0"/>
              <w:snapToGrid w:val="0"/>
              <w:spacing w:line="360" w:lineRule="auto"/>
              <w:jc w:val="left"/>
              <w:rPr>
                <w:rFonts w:hint="eastAsia" w:ascii="仿宋" w:hAnsi="仿宋" w:eastAsia="仿宋"/>
                <w:sz w:val="24"/>
                <w:lang w:eastAsia="zh-CN"/>
              </w:rPr>
            </w:pPr>
            <w:r>
              <w:rPr>
                <w:rFonts w:hint="eastAsia" w:ascii="仿宋" w:hAnsi="仿宋" w:eastAsia="仿宋"/>
                <w:sz w:val="24"/>
              </w:rPr>
              <w:t>联系人：</w:t>
            </w:r>
            <w:r>
              <w:rPr>
                <w:rFonts w:hint="eastAsia" w:ascii="仿宋" w:hAnsi="仿宋" w:eastAsia="仿宋"/>
                <w:sz w:val="24"/>
                <w:lang w:eastAsia="zh-CN"/>
              </w:rPr>
              <w:t>张明辉</w:t>
            </w:r>
          </w:p>
          <w:p w14:paraId="4D29484C">
            <w:pPr>
              <w:adjustRightInd w:val="0"/>
              <w:snapToGrid w:val="0"/>
              <w:spacing w:line="360" w:lineRule="auto"/>
              <w:jc w:val="left"/>
              <w:rPr>
                <w:rFonts w:hint="eastAsia" w:ascii="仿宋" w:hAnsi="仿宋" w:eastAsia="仿宋"/>
                <w:sz w:val="24"/>
                <w:lang w:eastAsia="zh-CN"/>
              </w:rPr>
            </w:pPr>
            <w:r>
              <w:rPr>
                <w:rFonts w:hint="eastAsia" w:ascii="仿宋" w:hAnsi="仿宋" w:eastAsia="仿宋"/>
                <w:sz w:val="24"/>
              </w:rPr>
              <w:t>联系电话：</w:t>
            </w:r>
            <w:r>
              <w:rPr>
                <w:rFonts w:hint="eastAsia" w:ascii="仿宋" w:hAnsi="仿宋" w:eastAsia="仿宋" w:cs="宋体"/>
                <w:sz w:val="24"/>
                <w:lang w:eastAsia="zh-CN"/>
              </w:rPr>
              <w:t>13869054189</w:t>
            </w:r>
          </w:p>
        </w:tc>
      </w:tr>
      <w:tr w14:paraId="001DD4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6FA5A291">
            <w:pPr>
              <w:snapToGrid w:val="0"/>
              <w:spacing w:line="560" w:lineRule="exact"/>
              <w:jc w:val="center"/>
              <w:rPr>
                <w:rFonts w:ascii="仿宋" w:hAnsi="仿宋" w:eastAsia="仿宋"/>
                <w:sz w:val="24"/>
              </w:rPr>
            </w:pPr>
            <w:r>
              <w:rPr>
                <w:rFonts w:hint="eastAsia" w:ascii="仿宋" w:hAnsi="仿宋" w:eastAsia="仿宋"/>
                <w:sz w:val="24"/>
              </w:rPr>
              <w:t>4</w:t>
            </w:r>
          </w:p>
        </w:tc>
        <w:tc>
          <w:tcPr>
            <w:tcW w:w="1818" w:type="dxa"/>
            <w:tcBorders>
              <w:top w:val="single" w:color="auto" w:sz="4" w:space="0"/>
              <w:left w:val="single" w:color="auto" w:sz="4" w:space="0"/>
              <w:bottom w:val="single" w:color="auto" w:sz="4" w:space="0"/>
              <w:right w:val="single" w:color="auto" w:sz="4" w:space="0"/>
            </w:tcBorders>
            <w:vAlign w:val="center"/>
          </w:tcPr>
          <w:p w14:paraId="5A754F14">
            <w:pPr>
              <w:adjustRightInd w:val="0"/>
              <w:snapToGrid w:val="0"/>
              <w:spacing w:line="360" w:lineRule="auto"/>
              <w:jc w:val="center"/>
              <w:rPr>
                <w:rFonts w:ascii="仿宋" w:hAnsi="仿宋" w:eastAsia="仿宋"/>
                <w:sz w:val="24"/>
              </w:rPr>
            </w:pPr>
            <w:r>
              <w:rPr>
                <w:rFonts w:hint="eastAsia" w:ascii="仿宋" w:hAnsi="仿宋" w:eastAsia="仿宋"/>
                <w:sz w:val="24"/>
              </w:rPr>
              <w:t>招标代理机构</w:t>
            </w:r>
          </w:p>
        </w:tc>
        <w:tc>
          <w:tcPr>
            <w:tcW w:w="7826" w:type="dxa"/>
            <w:tcBorders>
              <w:top w:val="single" w:color="auto" w:sz="4" w:space="0"/>
              <w:left w:val="single" w:color="auto" w:sz="4" w:space="0"/>
              <w:bottom w:val="single" w:color="auto" w:sz="4" w:space="0"/>
            </w:tcBorders>
            <w:vAlign w:val="center"/>
          </w:tcPr>
          <w:p w14:paraId="1BCD228A">
            <w:pPr>
              <w:adjustRightInd w:val="0"/>
              <w:snapToGrid w:val="0"/>
              <w:spacing w:line="360" w:lineRule="auto"/>
              <w:jc w:val="left"/>
              <w:rPr>
                <w:rFonts w:ascii="仿宋" w:hAnsi="仿宋" w:eastAsia="仿宋"/>
                <w:sz w:val="24"/>
              </w:rPr>
            </w:pPr>
            <w:r>
              <w:rPr>
                <w:rFonts w:hint="eastAsia" w:ascii="仿宋" w:hAnsi="仿宋" w:eastAsia="仿宋"/>
                <w:sz w:val="24"/>
              </w:rPr>
              <w:t>名称：山东鲁投招标有限公司</w:t>
            </w:r>
          </w:p>
          <w:p w14:paraId="7F8A9E5D">
            <w:pPr>
              <w:adjustRightInd w:val="0"/>
              <w:snapToGrid w:val="0"/>
              <w:spacing w:line="360" w:lineRule="auto"/>
              <w:jc w:val="left"/>
              <w:rPr>
                <w:rFonts w:ascii="仿宋" w:hAnsi="仿宋" w:eastAsia="仿宋"/>
                <w:sz w:val="24"/>
              </w:rPr>
            </w:pPr>
            <w:r>
              <w:rPr>
                <w:rFonts w:hint="eastAsia" w:ascii="仿宋" w:hAnsi="仿宋" w:eastAsia="仿宋"/>
                <w:sz w:val="24"/>
              </w:rPr>
              <w:t>地址：威海市文登区天福办德贤街5</w:t>
            </w:r>
            <w:r>
              <w:rPr>
                <w:rFonts w:ascii="仿宋" w:hAnsi="仿宋" w:eastAsia="仿宋"/>
                <w:sz w:val="24"/>
              </w:rPr>
              <w:t>-1</w:t>
            </w:r>
            <w:r>
              <w:rPr>
                <w:rFonts w:hint="eastAsia" w:ascii="仿宋" w:hAnsi="仿宋" w:eastAsia="仿宋"/>
                <w:sz w:val="24"/>
              </w:rPr>
              <w:t>号</w:t>
            </w:r>
          </w:p>
          <w:p w14:paraId="20C1DF88">
            <w:pPr>
              <w:adjustRightInd w:val="0"/>
              <w:snapToGrid w:val="0"/>
              <w:spacing w:line="360" w:lineRule="auto"/>
              <w:jc w:val="left"/>
              <w:rPr>
                <w:rFonts w:ascii="仿宋" w:hAnsi="仿宋" w:eastAsia="仿宋"/>
                <w:sz w:val="24"/>
              </w:rPr>
            </w:pPr>
            <w:r>
              <w:rPr>
                <w:rFonts w:hint="eastAsia" w:ascii="仿宋" w:hAnsi="仿宋" w:eastAsia="仿宋"/>
                <w:sz w:val="24"/>
              </w:rPr>
              <w:t>联系人：刘文霞</w:t>
            </w:r>
            <w:r>
              <w:rPr>
                <w:rFonts w:hint="eastAsia" w:ascii="仿宋" w:hAnsi="仿宋" w:eastAsia="仿宋"/>
                <w:sz w:val="24"/>
                <w:lang w:val="en-US" w:eastAsia="zh-CN"/>
              </w:rPr>
              <w:t xml:space="preserve">  于方</w:t>
            </w:r>
            <w:r>
              <w:rPr>
                <w:rFonts w:hint="eastAsia" w:ascii="仿宋" w:hAnsi="仿宋" w:eastAsia="仿宋"/>
                <w:sz w:val="24"/>
              </w:rPr>
              <w:t xml:space="preserve"> </w:t>
            </w:r>
            <w:r>
              <w:rPr>
                <w:rFonts w:ascii="仿宋" w:hAnsi="仿宋" w:eastAsia="仿宋"/>
                <w:sz w:val="24"/>
              </w:rPr>
              <w:t xml:space="preserve"> </w:t>
            </w:r>
          </w:p>
          <w:p w14:paraId="57865D72">
            <w:pPr>
              <w:adjustRightInd w:val="0"/>
              <w:snapToGrid w:val="0"/>
              <w:spacing w:line="360" w:lineRule="auto"/>
              <w:jc w:val="left"/>
              <w:rPr>
                <w:rFonts w:ascii="仿宋" w:hAnsi="仿宋" w:eastAsia="仿宋"/>
                <w:sz w:val="24"/>
              </w:rPr>
            </w:pPr>
            <w:r>
              <w:rPr>
                <w:rFonts w:hint="eastAsia" w:ascii="仿宋" w:hAnsi="仿宋" w:eastAsia="仿宋"/>
                <w:sz w:val="24"/>
              </w:rPr>
              <w:t>联系电话：0631-</w:t>
            </w:r>
            <w:r>
              <w:rPr>
                <w:rFonts w:ascii="仿宋" w:hAnsi="仿宋" w:eastAsia="仿宋"/>
                <w:sz w:val="24"/>
              </w:rPr>
              <w:t>8930882</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1</w:t>
            </w:r>
            <w:r>
              <w:rPr>
                <w:rFonts w:ascii="仿宋" w:hAnsi="仿宋" w:eastAsia="仿宋"/>
                <w:sz w:val="24"/>
              </w:rPr>
              <w:t>5166149415</w:t>
            </w:r>
          </w:p>
          <w:p w14:paraId="5C215AA9">
            <w:pPr>
              <w:adjustRightInd w:val="0"/>
              <w:snapToGrid w:val="0"/>
              <w:spacing w:line="360" w:lineRule="auto"/>
              <w:jc w:val="left"/>
              <w:rPr>
                <w:rFonts w:ascii="仿宋" w:hAnsi="仿宋" w:eastAsia="仿宋"/>
                <w:sz w:val="24"/>
              </w:rPr>
            </w:pPr>
            <w:r>
              <w:rPr>
                <w:rFonts w:hint="eastAsia" w:ascii="仿宋" w:hAnsi="仿宋" w:eastAsia="仿宋"/>
                <w:sz w:val="24"/>
              </w:rPr>
              <w:t>电子邮箱：sdlt</w:t>
            </w:r>
            <w:r>
              <w:rPr>
                <w:rFonts w:hint="eastAsia" w:ascii="仿宋" w:hAnsi="仿宋" w:eastAsia="仿宋"/>
                <w:sz w:val="24"/>
                <w:u w:val="single"/>
              </w:rPr>
              <w:t>_</w:t>
            </w:r>
            <w:r>
              <w:rPr>
                <w:rFonts w:hint="eastAsia" w:ascii="仿宋" w:hAnsi="仿宋" w:eastAsia="仿宋"/>
                <w:sz w:val="24"/>
              </w:rPr>
              <w:t>wh@163.com</w:t>
            </w:r>
          </w:p>
        </w:tc>
      </w:tr>
      <w:tr w14:paraId="4C9C80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ED2829E">
            <w:pPr>
              <w:snapToGrid w:val="0"/>
              <w:spacing w:line="560" w:lineRule="exact"/>
              <w:jc w:val="center"/>
              <w:rPr>
                <w:rFonts w:ascii="仿宋" w:hAnsi="仿宋" w:eastAsia="仿宋"/>
                <w:sz w:val="24"/>
              </w:rPr>
            </w:pPr>
            <w:r>
              <w:rPr>
                <w:rFonts w:hint="eastAsia" w:ascii="仿宋" w:hAnsi="仿宋" w:eastAsia="仿宋"/>
                <w:sz w:val="24"/>
              </w:rPr>
              <w:t>5</w:t>
            </w:r>
          </w:p>
        </w:tc>
        <w:tc>
          <w:tcPr>
            <w:tcW w:w="1818" w:type="dxa"/>
            <w:tcBorders>
              <w:top w:val="single" w:color="auto" w:sz="4" w:space="0"/>
              <w:left w:val="single" w:color="auto" w:sz="4" w:space="0"/>
              <w:bottom w:val="single" w:color="auto" w:sz="4" w:space="0"/>
              <w:right w:val="single" w:color="auto" w:sz="4" w:space="0"/>
            </w:tcBorders>
            <w:vAlign w:val="center"/>
          </w:tcPr>
          <w:p w14:paraId="50DB2F0E">
            <w:pPr>
              <w:adjustRightInd w:val="0"/>
              <w:snapToGrid w:val="0"/>
              <w:spacing w:line="360" w:lineRule="auto"/>
              <w:jc w:val="center"/>
              <w:rPr>
                <w:rFonts w:ascii="仿宋" w:hAnsi="仿宋" w:eastAsia="仿宋"/>
                <w:sz w:val="24"/>
              </w:rPr>
            </w:pPr>
            <w:r>
              <w:rPr>
                <w:rFonts w:hint="eastAsia" w:ascii="仿宋" w:hAnsi="仿宋" w:eastAsia="仿宋"/>
                <w:sz w:val="24"/>
              </w:rPr>
              <w:t>电子投标</w:t>
            </w:r>
          </w:p>
          <w:p w14:paraId="47150F2D">
            <w:pPr>
              <w:adjustRightInd w:val="0"/>
              <w:snapToGrid w:val="0"/>
              <w:spacing w:line="360" w:lineRule="auto"/>
              <w:jc w:val="center"/>
              <w:rPr>
                <w:rFonts w:ascii="仿宋" w:hAnsi="仿宋" w:eastAsia="仿宋"/>
                <w:sz w:val="24"/>
              </w:rPr>
            </w:pPr>
            <w:r>
              <w:rPr>
                <w:rFonts w:hint="eastAsia" w:ascii="仿宋" w:hAnsi="仿宋" w:eastAsia="仿宋"/>
                <w:sz w:val="24"/>
              </w:rPr>
              <w:t>特别提示</w:t>
            </w:r>
          </w:p>
        </w:tc>
        <w:tc>
          <w:tcPr>
            <w:tcW w:w="7826" w:type="dxa"/>
            <w:tcBorders>
              <w:top w:val="single" w:color="auto" w:sz="4" w:space="0"/>
              <w:left w:val="single" w:color="auto" w:sz="4" w:space="0"/>
              <w:bottom w:val="single" w:color="auto" w:sz="4" w:space="0"/>
            </w:tcBorders>
            <w:vAlign w:val="center"/>
          </w:tcPr>
          <w:p w14:paraId="20D60162">
            <w:pPr>
              <w:adjustRightInd w:val="0"/>
              <w:snapToGrid w:val="0"/>
              <w:spacing w:line="360" w:lineRule="auto"/>
              <w:jc w:val="left"/>
              <w:rPr>
                <w:rFonts w:ascii="仿宋" w:hAnsi="仿宋" w:eastAsia="仿宋"/>
                <w:sz w:val="24"/>
              </w:rPr>
            </w:pPr>
            <w:r>
              <w:rPr>
                <w:rFonts w:hint="eastAsia" w:ascii="仿宋" w:hAnsi="仿宋" w:eastAsia="仿宋"/>
                <w:sz w:val="24"/>
              </w:rPr>
              <w:t>1.登录“威海市公共资源交易网（文登分中心）”首页右侧“交易服务一网通办系统”</w:t>
            </w:r>
            <w:r>
              <w:rPr>
                <w:rFonts w:hint="eastAsia" w:ascii="仿宋" w:hAnsi="仿宋" w:eastAsia="仿宋" w:cs="宋体"/>
                <w:sz w:val="24"/>
              </w:rPr>
              <w:t>（新版）一网通办系统</w:t>
            </w:r>
            <w:r>
              <w:rPr>
                <w:rFonts w:hint="eastAsia" w:ascii="仿宋" w:hAnsi="仿宋" w:eastAsia="仿宋"/>
                <w:sz w:val="24"/>
              </w:rPr>
              <w:t>进入“威海市国有企业阳光采购电子化服务平台”进行注册，取得用户名和密码（已经完成注册无须重复注册）；首次注册投标人应及时办理安全证书（CA锁）及电子签章。</w:t>
            </w:r>
          </w:p>
          <w:p w14:paraId="7A554100">
            <w:pPr>
              <w:adjustRightInd w:val="0"/>
              <w:snapToGrid w:val="0"/>
              <w:spacing w:line="360" w:lineRule="auto"/>
              <w:rPr>
                <w:rFonts w:ascii="仿宋" w:hAnsi="仿宋" w:eastAsia="仿宋"/>
                <w:sz w:val="24"/>
              </w:rPr>
            </w:pPr>
            <w:r>
              <w:rPr>
                <w:rFonts w:hint="eastAsia" w:ascii="仿宋" w:hAnsi="仿宋" w:eastAsia="仿宋"/>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DF7D333">
            <w:pPr>
              <w:adjustRightInd w:val="0"/>
              <w:snapToGrid w:val="0"/>
              <w:spacing w:line="360" w:lineRule="auto"/>
              <w:jc w:val="left"/>
              <w:rPr>
                <w:rFonts w:hint="eastAsia" w:ascii="仿宋" w:hAnsi="仿宋" w:eastAsia="仿宋"/>
                <w:sz w:val="24"/>
                <w:highlight w:val="magenta"/>
              </w:rPr>
            </w:pPr>
            <w:r>
              <w:rPr>
                <w:rFonts w:hint="eastAsia" w:ascii="仿宋" w:hAnsi="仿宋" w:eastAsia="仿宋"/>
                <w:sz w:val="24"/>
                <w:highlight w:val="none"/>
                <w:lang w:val="en-US" w:eastAsia="zh-CN"/>
              </w:rPr>
              <w:t>3.</w:t>
            </w:r>
            <w:r>
              <w:rPr>
                <w:rFonts w:hint="eastAsia" w:ascii="仿宋" w:hAnsi="仿宋" w:eastAsia="仿宋"/>
                <w:sz w:val="24"/>
                <w:highlight w:val="none"/>
              </w:rPr>
              <w:t>电子投标文件制作及递交等有关操作见本文件及威海市公共资源交易网）办事指南栏目-国企采购专区-《新版威海市国有企业阳光采购服务平台供应商用户手册》，网址: https://ggzyjy.weihai.cn/weihai/bszn/005005/20260109/eb4ba418-4b35-4f05-aa69-44fd7d8a7ffb.html</w:t>
            </w:r>
          </w:p>
          <w:p w14:paraId="7FC19D74">
            <w:pPr>
              <w:adjustRightInd w:val="0"/>
              <w:snapToGrid w:val="0"/>
              <w:spacing w:line="360" w:lineRule="auto"/>
              <w:rPr>
                <w:rFonts w:hint="eastAsia" w:ascii="仿宋" w:hAnsi="仿宋" w:eastAsia="仿宋"/>
                <w:sz w:val="24"/>
                <w:highlight w:val="magenta"/>
                <w:lang w:eastAsia="zh-CN"/>
              </w:rPr>
            </w:pPr>
            <w:r>
              <w:rPr>
                <w:rFonts w:hint="eastAsia" w:ascii="仿宋" w:hAnsi="仿宋" w:eastAsia="仿宋"/>
                <w:sz w:val="24"/>
                <w:highlight w:val="none"/>
              </w:rPr>
              <w:t>国企采购系统技术支持联系电话：17863029936（QQ群：1046971257）;受理问题：国企项目投标报名、招投标文件下载、制作和签章 、开标签到</w:t>
            </w:r>
            <w:r>
              <w:rPr>
                <w:rFonts w:hint="eastAsia" w:ascii="仿宋" w:hAnsi="仿宋" w:eastAsia="仿宋"/>
                <w:sz w:val="24"/>
                <w:highlight w:val="none"/>
                <w:lang w:eastAsia="zh-CN"/>
              </w:rPr>
              <w:t>。</w:t>
            </w:r>
          </w:p>
          <w:p w14:paraId="25271CFD">
            <w:pPr>
              <w:numPr>
                <w:ilvl w:val="0"/>
                <w:numId w:val="24"/>
              </w:numPr>
              <w:adjustRightInd w:val="0"/>
              <w:snapToGrid w:val="0"/>
              <w:spacing w:line="360" w:lineRule="auto"/>
              <w:rPr>
                <w:rFonts w:hint="eastAsia" w:ascii="仿宋" w:hAnsi="仿宋" w:eastAsia="仿宋"/>
                <w:sz w:val="24"/>
                <w:highlight w:val="none"/>
              </w:rPr>
            </w:pPr>
            <w:r>
              <w:rPr>
                <w:rFonts w:hint="eastAsia" w:ascii="仿宋" w:hAnsi="仿宋" w:eastAsia="仿宋"/>
                <w:sz w:val="24"/>
              </w:rPr>
              <w:t>网上递交投标文件时，登录交易平台的电脑须满足以下环境要求：（1）操</w:t>
            </w:r>
            <w:r>
              <w:rPr>
                <w:rFonts w:hint="eastAsia" w:ascii="仿宋" w:hAnsi="仿宋" w:eastAsia="仿宋"/>
                <w:sz w:val="24"/>
                <w:highlight w:val="none"/>
              </w:rPr>
              <w:t>作系统：Windows7（SP1）系列、WIN8.0 系列、WIN10 系列（2）浏览器：火狐浏览器（主推），360 极速浏览器，360 安全浏览器（3）办公软件：Office2007-Office2016 完整版（不支持 office2016 个人版、学生版）；仅支持WPS2016企业版和 WPS2019版。</w:t>
            </w:r>
          </w:p>
          <w:p w14:paraId="25CAD456">
            <w:pPr>
              <w:numPr>
                <w:ilvl w:val="0"/>
                <w:numId w:val="0"/>
              </w:numPr>
              <w:adjustRightInd w:val="0"/>
              <w:snapToGrid w:val="0"/>
              <w:spacing w:line="360" w:lineRule="auto"/>
              <w:rPr>
                <w:rFonts w:ascii="仿宋" w:hAnsi="仿宋" w:eastAsia="仿宋"/>
                <w:sz w:val="24"/>
              </w:rPr>
            </w:pPr>
            <w:r>
              <w:rPr>
                <w:rFonts w:hint="eastAsia" w:ascii="仿宋" w:hAnsi="仿宋" w:eastAsia="仿宋"/>
                <w:sz w:val="24"/>
                <w:lang w:val="en-US" w:eastAsia="zh-CN"/>
              </w:rPr>
              <w:t>5.</w:t>
            </w:r>
            <w:r>
              <w:rPr>
                <w:rFonts w:hint="eastAsia" w:ascii="仿宋" w:hAnsi="仿宋" w:eastAsia="仿宋"/>
                <w:sz w:val="24"/>
              </w:rPr>
              <w:t>非以上环境可能出现错误影响其报价，登录交易平台时如提示更新插件则必须更新，否则影响其电子投标。</w:t>
            </w:r>
          </w:p>
          <w:p w14:paraId="59AB13E0">
            <w:pPr>
              <w:numPr>
                <w:ilvl w:val="0"/>
                <w:numId w:val="0"/>
              </w:numPr>
              <w:adjustRightInd w:val="0"/>
              <w:snapToGrid w:val="0"/>
              <w:spacing w:line="360" w:lineRule="auto"/>
              <w:rPr>
                <w:rFonts w:ascii="仿宋" w:hAnsi="仿宋" w:eastAsia="仿宋"/>
                <w:sz w:val="24"/>
              </w:rPr>
            </w:pPr>
            <w:r>
              <w:rPr>
                <w:rFonts w:hint="eastAsia" w:ascii="仿宋" w:hAnsi="仿宋" w:eastAsia="仿宋"/>
                <w:sz w:val="24"/>
                <w:lang w:val="en-US" w:eastAsia="zh-CN"/>
              </w:rPr>
              <w:t>6.</w:t>
            </w:r>
            <w:r>
              <w:rPr>
                <w:rFonts w:hint="eastAsia" w:ascii="仿宋" w:hAnsi="仿宋" w:eastAsia="仿宋"/>
                <w:sz w:val="24"/>
              </w:rPr>
              <w:t>投标人提交的电子投标文件应按照本招标文件《第五部分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FABCE88">
            <w:pPr>
              <w:adjustRightInd w:val="0"/>
              <w:snapToGrid w:val="0"/>
              <w:spacing w:line="360" w:lineRule="auto"/>
              <w:rPr>
                <w:rFonts w:ascii="仿宋" w:hAnsi="仿宋" w:eastAsia="仿宋"/>
                <w:sz w:val="24"/>
              </w:rPr>
            </w:pPr>
            <w:r>
              <w:rPr>
                <w:rFonts w:hint="eastAsia" w:ascii="仿宋" w:hAnsi="仿宋" w:eastAsia="仿宋"/>
                <w:sz w:val="24"/>
                <w:lang w:val="en-US" w:eastAsia="zh-CN"/>
              </w:rPr>
              <w:t>7</w:t>
            </w:r>
            <w:r>
              <w:rPr>
                <w:rFonts w:hint="eastAsia" w:ascii="仿宋" w:hAnsi="仿宋" w:eastAsia="仿宋"/>
                <w:sz w:val="24"/>
              </w:rPr>
              <w:t>.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A34B2C2">
            <w:pPr>
              <w:adjustRightInd w:val="0"/>
              <w:snapToGrid w:val="0"/>
              <w:spacing w:line="360" w:lineRule="auto"/>
              <w:jc w:val="left"/>
              <w:rPr>
                <w:rFonts w:ascii="仿宋" w:hAnsi="仿宋" w:eastAsia="仿宋"/>
                <w:sz w:val="24"/>
              </w:rPr>
            </w:pPr>
            <w:r>
              <w:rPr>
                <w:rFonts w:hint="eastAsia" w:ascii="仿宋" w:hAnsi="仿宋" w:eastAsia="仿宋"/>
                <w:sz w:val="24"/>
                <w:lang w:val="en-US" w:eastAsia="zh-CN"/>
              </w:rPr>
              <w:t>8</w:t>
            </w:r>
            <w:r>
              <w:rPr>
                <w:rFonts w:hint="eastAsia" w:ascii="仿宋" w:hAnsi="仿宋" w:eastAsia="仿宋"/>
                <w:sz w:val="24"/>
              </w:rPr>
              <w:t>.投标人投标文件中的相关扫描件应保证清晰度，无法辨认的评审时受到影响的，由投标人承担相应责任。</w:t>
            </w:r>
          </w:p>
          <w:p w14:paraId="164FFAAC">
            <w:pPr>
              <w:adjustRightInd w:val="0"/>
              <w:snapToGrid w:val="0"/>
              <w:spacing w:line="360" w:lineRule="auto"/>
              <w:jc w:val="left"/>
              <w:rPr>
                <w:rFonts w:ascii="仿宋" w:hAnsi="仿宋" w:eastAsia="仿宋"/>
                <w:sz w:val="24"/>
              </w:rPr>
            </w:pPr>
            <w:r>
              <w:rPr>
                <w:rFonts w:hint="eastAsia" w:ascii="仿宋" w:hAnsi="仿宋" w:eastAsia="仿宋"/>
                <w:sz w:val="24"/>
                <w:lang w:val="en-US" w:eastAsia="zh-CN"/>
              </w:rPr>
              <w:t>9</w:t>
            </w:r>
            <w:r>
              <w:rPr>
                <w:rFonts w:hint="eastAsia" w:ascii="仿宋" w:hAnsi="仿宋" w:eastAsia="仿宋"/>
                <w:sz w:val="24"/>
              </w:rPr>
              <w:t>.除网上递交电子投标文件外，如有要求递交相关资质证明文件原件的，还须按其要求独立密封递交（被授权人身份证原件除外）。</w:t>
            </w:r>
          </w:p>
          <w:p w14:paraId="42DA728D">
            <w:pPr>
              <w:adjustRightInd w:val="0"/>
              <w:snapToGrid w:val="0"/>
              <w:spacing w:line="360" w:lineRule="auto"/>
              <w:jc w:val="left"/>
              <w:rPr>
                <w:rFonts w:ascii="仿宋" w:hAnsi="仿宋" w:eastAsia="仿宋"/>
                <w:sz w:val="24"/>
              </w:rPr>
            </w:pPr>
            <w:r>
              <w:rPr>
                <w:rFonts w:hint="eastAsia" w:ascii="仿宋" w:hAnsi="仿宋" w:eastAsia="仿宋"/>
                <w:sz w:val="24"/>
                <w:lang w:val="en-US" w:eastAsia="zh-CN"/>
              </w:rPr>
              <w:t>10</w:t>
            </w:r>
            <w:r>
              <w:rPr>
                <w:rFonts w:hint="eastAsia" w:ascii="仿宋" w:hAnsi="仿宋" w:eastAsia="仿宋"/>
                <w:sz w:val="24"/>
              </w:rPr>
              <w:t>.投标人应充分考虑到网上递交投标文件会发生的故障和风险。对发生的任何故障和风险造成投标人报价内容不一致或利益受损或投标失败的，招标人及招标代理机构不承担任何责任。</w:t>
            </w:r>
          </w:p>
        </w:tc>
      </w:tr>
      <w:tr w14:paraId="6F5E36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908" w:type="dxa"/>
            <w:tcBorders>
              <w:top w:val="single" w:color="auto" w:sz="4" w:space="0"/>
              <w:bottom w:val="single" w:color="auto" w:sz="4" w:space="0"/>
              <w:right w:val="single" w:color="auto" w:sz="4" w:space="0"/>
            </w:tcBorders>
          </w:tcPr>
          <w:p w14:paraId="3038262F">
            <w:pPr>
              <w:snapToGrid w:val="0"/>
              <w:spacing w:line="560" w:lineRule="exact"/>
              <w:jc w:val="center"/>
              <w:rPr>
                <w:rFonts w:ascii="仿宋" w:hAnsi="仿宋" w:eastAsia="仿宋"/>
                <w:sz w:val="24"/>
              </w:rPr>
            </w:pPr>
            <w:r>
              <w:rPr>
                <w:rFonts w:hint="eastAsia" w:ascii="仿宋" w:hAnsi="仿宋" w:eastAsia="仿宋"/>
                <w:sz w:val="24"/>
              </w:rPr>
              <w:t>6</w:t>
            </w:r>
          </w:p>
        </w:tc>
        <w:tc>
          <w:tcPr>
            <w:tcW w:w="1818" w:type="dxa"/>
            <w:tcBorders>
              <w:top w:val="single" w:color="auto" w:sz="4" w:space="0"/>
              <w:left w:val="single" w:color="auto" w:sz="4" w:space="0"/>
              <w:bottom w:val="single" w:color="auto" w:sz="4" w:space="0"/>
              <w:right w:val="single" w:color="auto" w:sz="4" w:space="0"/>
            </w:tcBorders>
            <w:vAlign w:val="center"/>
          </w:tcPr>
          <w:p w14:paraId="39AB183B">
            <w:pPr>
              <w:adjustRightInd w:val="0"/>
              <w:snapToGrid w:val="0"/>
              <w:spacing w:line="360" w:lineRule="auto"/>
              <w:jc w:val="center"/>
              <w:rPr>
                <w:rFonts w:ascii="仿宋" w:hAnsi="仿宋" w:eastAsia="仿宋"/>
                <w:sz w:val="24"/>
              </w:rPr>
            </w:pPr>
            <w:r>
              <w:rPr>
                <w:rFonts w:hint="eastAsia" w:ascii="仿宋" w:hAnsi="仿宋" w:eastAsia="仿宋"/>
                <w:sz w:val="24"/>
              </w:rPr>
              <w:t>资质证明文件原件</w:t>
            </w:r>
          </w:p>
        </w:tc>
        <w:tc>
          <w:tcPr>
            <w:tcW w:w="7826" w:type="dxa"/>
            <w:tcBorders>
              <w:top w:val="single" w:color="auto" w:sz="4" w:space="0"/>
              <w:left w:val="single" w:color="auto" w:sz="4" w:space="0"/>
              <w:bottom w:val="single" w:color="auto" w:sz="4" w:space="0"/>
            </w:tcBorders>
            <w:vAlign w:val="center"/>
          </w:tcPr>
          <w:p w14:paraId="2CBFA20D">
            <w:pPr>
              <w:adjustRightInd w:val="0"/>
              <w:snapToGrid w:val="0"/>
              <w:spacing w:line="360" w:lineRule="auto"/>
              <w:jc w:val="left"/>
              <w:rPr>
                <w:rFonts w:ascii="仿宋" w:hAnsi="仿宋" w:eastAsia="仿宋"/>
                <w:sz w:val="24"/>
              </w:rPr>
            </w:pPr>
            <w:r>
              <w:rPr>
                <w:rFonts w:hint="eastAsia" w:ascii="仿宋" w:hAnsi="仿宋" w:eastAsia="仿宋"/>
                <w:sz w:val="24"/>
              </w:rPr>
              <w:t>无需提供</w:t>
            </w:r>
          </w:p>
        </w:tc>
      </w:tr>
      <w:tr w14:paraId="71C881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08" w:type="dxa"/>
            <w:tcBorders>
              <w:top w:val="single" w:color="auto" w:sz="4" w:space="0"/>
              <w:bottom w:val="single" w:color="auto" w:sz="4" w:space="0"/>
              <w:right w:val="single" w:color="auto" w:sz="4" w:space="0"/>
            </w:tcBorders>
            <w:vAlign w:val="center"/>
          </w:tcPr>
          <w:p w14:paraId="46F0E456">
            <w:pPr>
              <w:adjustRightInd w:val="0"/>
              <w:snapToGrid w:val="0"/>
              <w:spacing w:line="360" w:lineRule="auto"/>
              <w:jc w:val="center"/>
              <w:rPr>
                <w:rFonts w:ascii="仿宋" w:hAnsi="仿宋" w:eastAsia="仿宋"/>
                <w:sz w:val="24"/>
              </w:rPr>
            </w:pPr>
            <w:r>
              <w:rPr>
                <w:rFonts w:hint="eastAsia" w:ascii="仿宋" w:hAnsi="仿宋" w:eastAsia="仿宋"/>
                <w:sz w:val="24"/>
              </w:rPr>
              <w:t>7</w:t>
            </w:r>
          </w:p>
        </w:tc>
        <w:tc>
          <w:tcPr>
            <w:tcW w:w="1818" w:type="dxa"/>
            <w:tcBorders>
              <w:top w:val="single" w:color="auto" w:sz="4" w:space="0"/>
              <w:left w:val="single" w:color="auto" w:sz="4" w:space="0"/>
              <w:bottom w:val="single" w:color="auto" w:sz="4" w:space="0"/>
              <w:right w:val="single" w:color="auto" w:sz="4" w:space="0"/>
            </w:tcBorders>
            <w:vAlign w:val="center"/>
          </w:tcPr>
          <w:p w14:paraId="5E5C1CA5">
            <w:pPr>
              <w:adjustRightInd w:val="0"/>
              <w:snapToGrid w:val="0"/>
              <w:spacing w:line="360" w:lineRule="auto"/>
              <w:jc w:val="center"/>
              <w:rPr>
                <w:rFonts w:ascii="仿宋" w:hAnsi="仿宋" w:eastAsia="仿宋"/>
                <w:sz w:val="24"/>
              </w:rPr>
            </w:pPr>
            <w:r>
              <w:rPr>
                <w:rFonts w:hint="eastAsia" w:ascii="仿宋" w:hAnsi="仿宋" w:eastAsia="仿宋"/>
                <w:sz w:val="24"/>
              </w:rPr>
              <w:t>投标文件份数</w:t>
            </w:r>
          </w:p>
        </w:tc>
        <w:tc>
          <w:tcPr>
            <w:tcW w:w="7826" w:type="dxa"/>
            <w:tcBorders>
              <w:top w:val="single" w:color="auto" w:sz="4" w:space="0"/>
              <w:left w:val="single" w:color="auto" w:sz="4" w:space="0"/>
              <w:bottom w:val="single" w:color="auto" w:sz="4" w:space="0"/>
            </w:tcBorders>
            <w:vAlign w:val="center"/>
          </w:tcPr>
          <w:p w14:paraId="1D853818">
            <w:pPr>
              <w:adjustRightInd w:val="0"/>
              <w:snapToGrid w:val="0"/>
              <w:spacing w:line="360" w:lineRule="auto"/>
              <w:rPr>
                <w:rFonts w:ascii="仿宋" w:hAnsi="仿宋" w:eastAsia="仿宋"/>
                <w:sz w:val="24"/>
              </w:rPr>
            </w:pPr>
            <w:r>
              <w:rPr>
                <w:rFonts w:hint="eastAsia" w:ascii="仿宋" w:hAnsi="仿宋" w:eastAsia="仿宋"/>
                <w:sz w:val="24"/>
              </w:rPr>
              <w:t>1.电子投标文件1份（网上按时递交）；</w:t>
            </w:r>
          </w:p>
          <w:p w14:paraId="36A25132">
            <w:pPr>
              <w:adjustRightInd w:val="0"/>
              <w:snapToGrid w:val="0"/>
              <w:spacing w:line="360" w:lineRule="auto"/>
              <w:rPr>
                <w:rFonts w:ascii="仿宋" w:hAnsi="仿宋" w:eastAsia="仿宋"/>
                <w:sz w:val="24"/>
              </w:rPr>
            </w:pPr>
            <w:r>
              <w:rPr>
                <w:rFonts w:hint="eastAsia" w:ascii="仿宋" w:hAnsi="仿宋" w:eastAsia="仿宋"/>
                <w:sz w:val="24"/>
              </w:rPr>
              <w:t>2.打印的纸质投标文件（包含数据文件）1份（装入文件袋内密封，在封口处粘贴封条、标注项目名称并加盖投标人印章）。</w:t>
            </w:r>
            <w:r>
              <w:rPr>
                <w:rFonts w:ascii="仿宋" w:hAnsi="仿宋" w:eastAsia="仿宋"/>
                <w:sz w:val="24"/>
              </w:rPr>
              <w:t xml:space="preserve"> </w:t>
            </w:r>
          </w:p>
        </w:tc>
      </w:tr>
      <w:tr w14:paraId="6EECA7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2ECD4C13">
            <w:pPr>
              <w:adjustRightInd w:val="0"/>
              <w:snapToGrid w:val="0"/>
              <w:spacing w:line="360" w:lineRule="auto"/>
              <w:jc w:val="center"/>
              <w:rPr>
                <w:rFonts w:ascii="仿宋" w:hAnsi="仿宋" w:eastAsia="仿宋"/>
                <w:sz w:val="24"/>
              </w:rPr>
            </w:pPr>
            <w:r>
              <w:rPr>
                <w:rFonts w:hint="eastAsia" w:ascii="仿宋" w:hAnsi="仿宋" w:eastAsia="仿宋"/>
                <w:sz w:val="24"/>
              </w:rPr>
              <w:t>8</w:t>
            </w:r>
          </w:p>
        </w:tc>
        <w:tc>
          <w:tcPr>
            <w:tcW w:w="1818" w:type="dxa"/>
            <w:tcBorders>
              <w:top w:val="single" w:color="auto" w:sz="4" w:space="0"/>
              <w:left w:val="single" w:color="auto" w:sz="4" w:space="0"/>
              <w:bottom w:val="single" w:color="auto" w:sz="4" w:space="0"/>
              <w:right w:val="single" w:color="auto" w:sz="4" w:space="0"/>
            </w:tcBorders>
            <w:vAlign w:val="center"/>
          </w:tcPr>
          <w:p w14:paraId="49D6ADF8">
            <w:pPr>
              <w:adjustRightInd w:val="0"/>
              <w:snapToGrid w:val="0"/>
              <w:spacing w:line="360" w:lineRule="auto"/>
              <w:jc w:val="center"/>
              <w:rPr>
                <w:rFonts w:ascii="仿宋" w:hAnsi="仿宋" w:eastAsia="仿宋"/>
                <w:sz w:val="24"/>
              </w:rPr>
            </w:pPr>
            <w:r>
              <w:rPr>
                <w:rFonts w:hint="eastAsia" w:ascii="仿宋" w:hAnsi="仿宋" w:eastAsia="仿宋"/>
                <w:sz w:val="24"/>
              </w:rPr>
              <w:t>实物样品</w:t>
            </w:r>
          </w:p>
        </w:tc>
        <w:tc>
          <w:tcPr>
            <w:tcW w:w="7826" w:type="dxa"/>
            <w:tcBorders>
              <w:top w:val="single" w:color="auto" w:sz="4" w:space="0"/>
              <w:left w:val="single" w:color="auto" w:sz="4" w:space="0"/>
              <w:bottom w:val="single" w:color="auto" w:sz="4" w:space="0"/>
            </w:tcBorders>
            <w:vAlign w:val="center"/>
          </w:tcPr>
          <w:p w14:paraId="73278573">
            <w:pPr>
              <w:adjustRightInd w:val="0"/>
              <w:snapToGrid w:val="0"/>
              <w:spacing w:line="360" w:lineRule="auto"/>
              <w:rPr>
                <w:rFonts w:ascii="仿宋" w:hAnsi="仿宋" w:eastAsia="仿宋"/>
                <w:sz w:val="24"/>
              </w:rPr>
            </w:pPr>
            <w:r>
              <w:rPr>
                <w:rFonts w:hint="eastAsia" w:ascii="仿宋" w:hAnsi="仿宋" w:eastAsia="仿宋"/>
                <w:sz w:val="24"/>
              </w:rPr>
              <w:t>无</w:t>
            </w:r>
          </w:p>
        </w:tc>
      </w:tr>
      <w:tr w14:paraId="011229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9" w:hRule="atLeast"/>
          <w:jc w:val="center"/>
        </w:trPr>
        <w:tc>
          <w:tcPr>
            <w:tcW w:w="908" w:type="dxa"/>
            <w:tcBorders>
              <w:top w:val="single" w:color="auto" w:sz="4" w:space="0"/>
              <w:bottom w:val="single" w:color="auto" w:sz="4" w:space="0"/>
              <w:right w:val="single" w:color="auto" w:sz="4" w:space="0"/>
            </w:tcBorders>
            <w:vAlign w:val="center"/>
          </w:tcPr>
          <w:p w14:paraId="190858DD">
            <w:pPr>
              <w:adjustRightInd w:val="0"/>
              <w:snapToGrid w:val="0"/>
              <w:spacing w:line="360" w:lineRule="auto"/>
              <w:jc w:val="center"/>
              <w:rPr>
                <w:rFonts w:ascii="仿宋" w:hAnsi="仿宋" w:eastAsia="仿宋"/>
                <w:sz w:val="24"/>
              </w:rPr>
            </w:pPr>
            <w:r>
              <w:rPr>
                <w:rFonts w:hint="eastAsia" w:ascii="仿宋" w:hAnsi="仿宋" w:eastAsia="仿宋"/>
                <w:sz w:val="24"/>
              </w:rPr>
              <w:t>9</w:t>
            </w:r>
          </w:p>
        </w:tc>
        <w:tc>
          <w:tcPr>
            <w:tcW w:w="1818" w:type="dxa"/>
            <w:tcBorders>
              <w:top w:val="single" w:color="auto" w:sz="4" w:space="0"/>
              <w:left w:val="single" w:color="auto" w:sz="4" w:space="0"/>
              <w:bottom w:val="single" w:color="auto" w:sz="4" w:space="0"/>
              <w:right w:val="single" w:color="auto" w:sz="4" w:space="0"/>
            </w:tcBorders>
            <w:vAlign w:val="center"/>
          </w:tcPr>
          <w:p w14:paraId="40E59B24">
            <w:pPr>
              <w:adjustRightInd w:val="0"/>
              <w:snapToGrid w:val="0"/>
              <w:spacing w:line="360" w:lineRule="auto"/>
              <w:jc w:val="center"/>
              <w:rPr>
                <w:rFonts w:ascii="仿宋" w:hAnsi="仿宋" w:eastAsia="仿宋"/>
                <w:sz w:val="24"/>
              </w:rPr>
            </w:pPr>
            <w:r>
              <w:rPr>
                <w:rFonts w:hint="eastAsia" w:ascii="仿宋" w:hAnsi="仿宋" w:eastAsia="仿宋"/>
                <w:sz w:val="24"/>
              </w:rPr>
              <w:t>现场踏勘</w:t>
            </w:r>
          </w:p>
        </w:tc>
        <w:tc>
          <w:tcPr>
            <w:tcW w:w="7826" w:type="dxa"/>
            <w:tcBorders>
              <w:top w:val="single" w:color="auto" w:sz="4" w:space="0"/>
              <w:left w:val="single" w:color="auto" w:sz="4" w:space="0"/>
              <w:bottom w:val="single" w:color="auto" w:sz="4" w:space="0"/>
            </w:tcBorders>
            <w:vAlign w:val="center"/>
          </w:tcPr>
          <w:p w14:paraId="037FDCB9">
            <w:pPr>
              <w:adjustRightInd w:val="0"/>
              <w:snapToGrid w:val="0"/>
              <w:spacing w:line="360" w:lineRule="auto"/>
              <w:jc w:val="left"/>
              <w:rPr>
                <w:rFonts w:ascii="仿宋" w:hAnsi="仿宋" w:eastAsia="仿宋"/>
                <w:sz w:val="24"/>
              </w:rPr>
            </w:pPr>
            <w:r>
              <w:rPr>
                <w:rFonts w:hint="eastAsia" w:ascii="仿宋" w:hAnsi="仿宋" w:eastAsia="仿宋"/>
                <w:sz w:val="24"/>
              </w:rPr>
              <w:t>无</w:t>
            </w:r>
          </w:p>
        </w:tc>
      </w:tr>
      <w:tr w14:paraId="79239E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0750B3E">
            <w:pPr>
              <w:adjustRightInd w:val="0"/>
              <w:snapToGrid w:val="0"/>
              <w:spacing w:line="360" w:lineRule="auto"/>
              <w:jc w:val="center"/>
              <w:rPr>
                <w:rFonts w:ascii="仿宋" w:hAnsi="仿宋" w:eastAsia="仿宋"/>
                <w:sz w:val="24"/>
              </w:rPr>
            </w:pPr>
            <w:r>
              <w:rPr>
                <w:rFonts w:hint="eastAsia" w:ascii="仿宋" w:hAnsi="仿宋" w:eastAsia="仿宋"/>
                <w:sz w:val="24"/>
              </w:rPr>
              <w:t>10</w:t>
            </w:r>
          </w:p>
        </w:tc>
        <w:tc>
          <w:tcPr>
            <w:tcW w:w="1818" w:type="dxa"/>
            <w:tcBorders>
              <w:top w:val="single" w:color="auto" w:sz="4" w:space="0"/>
              <w:left w:val="single" w:color="auto" w:sz="4" w:space="0"/>
              <w:bottom w:val="single" w:color="auto" w:sz="4" w:space="0"/>
              <w:right w:val="single" w:color="auto" w:sz="4" w:space="0"/>
            </w:tcBorders>
            <w:vAlign w:val="center"/>
          </w:tcPr>
          <w:p w14:paraId="1C143FF1">
            <w:pPr>
              <w:adjustRightInd w:val="0"/>
              <w:snapToGrid w:val="0"/>
              <w:spacing w:line="360" w:lineRule="auto"/>
              <w:jc w:val="center"/>
              <w:rPr>
                <w:rFonts w:ascii="仿宋" w:hAnsi="仿宋" w:eastAsia="仿宋"/>
                <w:sz w:val="24"/>
              </w:rPr>
            </w:pPr>
            <w:r>
              <w:rPr>
                <w:rFonts w:hint="eastAsia" w:ascii="仿宋" w:hAnsi="仿宋" w:eastAsia="仿宋"/>
                <w:sz w:val="24"/>
              </w:rPr>
              <w:t>现场演示</w:t>
            </w:r>
          </w:p>
        </w:tc>
        <w:tc>
          <w:tcPr>
            <w:tcW w:w="7826" w:type="dxa"/>
            <w:tcBorders>
              <w:top w:val="single" w:color="auto" w:sz="4" w:space="0"/>
              <w:left w:val="single" w:color="auto" w:sz="4" w:space="0"/>
              <w:bottom w:val="single" w:color="auto" w:sz="4" w:space="0"/>
            </w:tcBorders>
            <w:vAlign w:val="center"/>
          </w:tcPr>
          <w:p w14:paraId="69DE9937">
            <w:pPr>
              <w:adjustRightInd w:val="0"/>
              <w:snapToGrid w:val="0"/>
              <w:spacing w:line="360" w:lineRule="auto"/>
              <w:jc w:val="left"/>
              <w:rPr>
                <w:rFonts w:ascii="仿宋" w:hAnsi="仿宋" w:eastAsia="仿宋"/>
                <w:sz w:val="24"/>
              </w:rPr>
            </w:pPr>
            <w:r>
              <w:rPr>
                <w:rFonts w:hint="eastAsia" w:ascii="仿宋" w:hAnsi="仿宋" w:eastAsia="仿宋"/>
                <w:sz w:val="24"/>
              </w:rPr>
              <w:t>无</w:t>
            </w:r>
          </w:p>
        </w:tc>
      </w:tr>
      <w:tr w14:paraId="6B0435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2D9E5120">
            <w:pPr>
              <w:adjustRightInd w:val="0"/>
              <w:snapToGrid w:val="0"/>
              <w:spacing w:line="360" w:lineRule="auto"/>
              <w:jc w:val="center"/>
              <w:rPr>
                <w:rFonts w:ascii="仿宋" w:hAnsi="仿宋" w:eastAsia="仿宋"/>
                <w:sz w:val="24"/>
              </w:rPr>
            </w:pPr>
            <w:r>
              <w:rPr>
                <w:rFonts w:hint="eastAsia" w:ascii="仿宋" w:hAnsi="仿宋" w:eastAsia="仿宋"/>
                <w:sz w:val="24"/>
              </w:rPr>
              <w:t>11</w:t>
            </w:r>
          </w:p>
        </w:tc>
        <w:tc>
          <w:tcPr>
            <w:tcW w:w="1818" w:type="dxa"/>
            <w:tcBorders>
              <w:top w:val="single" w:color="auto" w:sz="4" w:space="0"/>
              <w:left w:val="single" w:color="auto" w:sz="4" w:space="0"/>
              <w:bottom w:val="single" w:color="auto" w:sz="4" w:space="0"/>
              <w:right w:val="single" w:color="auto" w:sz="4" w:space="0"/>
            </w:tcBorders>
            <w:vAlign w:val="center"/>
          </w:tcPr>
          <w:p w14:paraId="63E17BCA">
            <w:pPr>
              <w:adjustRightInd w:val="0"/>
              <w:snapToGrid w:val="0"/>
              <w:spacing w:line="360" w:lineRule="auto"/>
              <w:jc w:val="center"/>
              <w:rPr>
                <w:rFonts w:ascii="仿宋" w:hAnsi="仿宋" w:eastAsia="仿宋"/>
                <w:sz w:val="24"/>
              </w:rPr>
            </w:pPr>
            <w:r>
              <w:rPr>
                <w:rFonts w:hint="eastAsia" w:ascii="仿宋" w:hAnsi="仿宋" w:eastAsia="仿宋"/>
                <w:sz w:val="24"/>
              </w:rPr>
              <w:t>投标有效期</w:t>
            </w:r>
          </w:p>
        </w:tc>
        <w:tc>
          <w:tcPr>
            <w:tcW w:w="7826" w:type="dxa"/>
            <w:tcBorders>
              <w:top w:val="single" w:color="auto" w:sz="4" w:space="0"/>
              <w:left w:val="single" w:color="auto" w:sz="4" w:space="0"/>
              <w:bottom w:val="single" w:color="auto" w:sz="4" w:space="0"/>
            </w:tcBorders>
            <w:vAlign w:val="center"/>
          </w:tcPr>
          <w:p w14:paraId="35F15F27">
            <w:pPr>
              <w:adjustRightInd w:val="0"/>
              <w:snapToGrid w:val="0"/>
              <w:spacing w:line="360" w:lineRule="auto"/>
              <w:jc w:val="left"/>
              <w:rPr>
                <w:rFonts w:ascii="仿宋" w:hAnsi="仿宋" w:eastAsia="仿宋"/>
                <w:sz w:val="24"/>
              </w:rPr>
            </w:pPr>
            <w:r>
              <w:rPr>
                <w:rFonts w:hint="eastAsia" w:ascii="仿宋" w:hAnsi="仿宋" w:eastAsia="仿宋"/>
                <w:sz w:val="24"/>
              </w:rPr>
              <w:t>自开标之日起90天</w:t>
            </w:r>
          </w:p>
        </w:tc>
      </w:tr>
      <w:tr w14:paraId="5C5378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2DF2FB7F">
            <w:pPr>
              <w:adjustRightInd w:val="0"/>
              <w:snapToGrid w:val="0"/>
              <w:spacing w:line="360" w:lineRule="auto"/>
              <w:jc w:val="center"/>
              <w:rPr>
                <w:rFonts w:ascii="仿宋" w:hAnsi="仿宋" w:eastAsia="仿宋"/>
                <w:sz w:val="24"/>
                <w:highlight w:val="none"/>
              </w:rPr>
            </w:pPr>
            <w:r>
              <w:rPr>
                <w:rFonts w:hint="eastAsia" w:ascii="仿宋" w:hAnsi="仿宋" w:eastAsia="仿宋"/>
                <w:sz w:val="24"/>
                <w:highlight w:val="none"/>
              </w:rPr>
              <w:t>12</w:t>
            </w:r>
          </w:p>
        </w:tc>
        <w:tc>
          <w:tcPr>
            <w:tcW w:w="1818" w:type="dxa"/>
            <w:tcBorders>
              <w:top w:val="single" w:color="auto" w:sz="4" w:space="0"/>
              <w:left w:val="single" w:color="auto" w:sz="4" w:space="0"/>
              <w:bottom w:val="single" w:color="auto" w:sz="4" w:space="0"/>
              <w:right w:val="single" w:color="auto" w:sz="4" w:space="0"/>
            </w:tcBorders>
            <w:vAlign w:val="center"/>
          </w:tcPr>
          <w:p w14:paraId="336F3940">
            <w:pPr>
              <w:adjustRightInd w:val="0"/>
              <w:snapToGrid w:val="0"/>
              <w:spacing w:line="360" w:lineRule="auto"/>
              <w:jc w:val="center"/>
              <w:rPr>
                <w:rFonts w:ascii="仿宋" w:hAnsi="仿宋" w:eastAsia="仿宋"/>
                <w:sz w:val="24"/>
                <w:highlight w:val="none"/>
              </w:rPr>
            </w:pPr>
            <w:r>
              <w:rPr>
                <w:rFonts w:hint="eastAsia" w:ascii="仿宋" w:hAnsi="仿宋" w:eastAsia="仿宋"/>
                <w:sz w:val="24"/>
                <w:highlight w:val="none"/>
              </w:rPr>
              <w:t>投标文件递交时间及地点</w:t>
            </w:r>
          </w:p>
        </w:tc>
        <w:tc>
          <w:tcPr>
            <w:tcW w:w="7826" w:type="dxa"/>
            <w:tcBorders>
              <w:top w:val="single" w:color="auto" w:sz="4" w:space="0"/>
              <w:left w:val="single" w:color="auto" w:sz="4" w:space="0"/>
              <w:bottom w:val="single" w:color="auto" w:sz="4" w:space="0"/>
            </w:tcBorders>
            <w:vAlign w:val="center"/>
          </w:tcPr>
          <w:p w14:paraId="64882C33">
            <w:pPr>
              <w:adjustRightInd w:val="0"/>
              <w:snapToGrid w:val="0"/>
              <w:spacing w:line="360" w:lineRule="auto"/>
              <w:jc w:val="left"/>
              <w:rPr>
                <w:rFonts w:ascii="仿宋" w:hAnsi="仿宋" w:eastAsia="仿宋"/>
                <w:sz w:val="24"/>
                <w:highlight w:val="none"/>
              </w:rPr>
            </w:pPr>
            <w:r>
              <w:rPr>
                <w:rFonts w:hint="eastAsia" w:ascii="仿宋" w:hAnsi="仿宋" w:eastAsia="仿宋"/>
                <w:sz w:val="24"/>
                <w:highlight w:val="none"/>
              </w:rPr>
              <w:t>1.电子投标文件</w:t>
            </w:r>
          </w:p>
          <w:p w14:paraId="4174A146">
            <w:pPr>
              <w:adjustRightInd w:val="0"/>
              <w:snapToGrid w:val="0"/>
              <w:spacing w:line="360" w:lineRule="auto"/>
              <w:jc w:val="left"/>
              <w:rPr>
                <w:rFonts w:ascii="仿宋" w:hAnsi="仿宋" w:eastAsia="仿宋"/>
                <w:sz w:val="24"/>
                <w:highlight w:val="none"/>
              </w:rPr>
            </w:pPr>
            <w:r>
              <w:rPr>
                <w:rFonts w:hint="eastAsia" w:ascii="仿宋" w:hAnsi="仿宋" w:eastAsia="仿宋"/>
                <w:sz w:val="24"/>
                <w:highlight w:val="none"/>
              </w:rPr>
              <w:t>递交时间：202</w:t>
            </w:r>
            <w:r>
              <w:rPr>
                <w:rFonts w:hint="eastAsia" w:ascii="仿宋" w:hAnsi="仿宋" w:eastAsia="仿宋"/>
                <w:sz w:val="24"/>
                <w:highlight w:val="none"/>
                <w:lang w:val="en-US" w:eastAsia="zh-CN"/>
              </w:rPr>
              <w:t>6</w:t>
            </w:r>
            <w:r>
              <w:rPr>
                <w:rFonts w:hint="eastAsia" w:ascii="仿宋" w:hAnsi="仿宋" w:eastAsia="仿宋"/>
                <w:sz w:val="24"/>
                <w:highlight w:val="none"/>
              </w:rPr>
              <w:t>年</w:t>
            </w:r>
            <w:r>
              <w:rPr>
                <w:rFonts w:hint="eastAsia" w:ascii="仿宋" w:hAnsi="仿宋" w:eastAsia="仿宋"/>
                <w:sz w:val="24"/>
                <w:highlight w:val="none"/>
                <w:lang w:val="en-US" w:eastAsia="zh-CN"/>
              </w:rPr>
              <w:t>03</w:t>
            </w:r>
            <w:r>
              <w:rPr>
                <w:rFonts w:hint="eastAsia" w:ascii="仿宋" w:hAnsi="仿宋" w:eastAsia="仿宋"/>
                <w:sz w:val="24"/>
                <w:highlight w:val="none"/>
              </w:rPr>
              <w:t>月</w:t>
            </w:r>
            <w:r>
              <w:rPr>
                <w:rFonts w:hint="eastAsia" w:ascii="仿宋" w:hAnsi="仿宋" w:eastAsia="仿宋"/>
                <w:sz w:val="24"/>
                <w:highlight w:val="none"/>
                <w:lang w:val="en-US" w:eastAsia="zh-CN"/>
              </w:rPr>
              <w:t>19</w:t>
            </w:r>
            <w:r>
              <w:rPr>
                <w:rFonts w:hint="eastAsia" w:ascii="仿宋" w:hAnsi="仿宋" w:eastAsia="仿宋"/>
                <w:sz w:val="24"/>
                <w:highlight w:val="none"/>
              </w:rPr>
              <w:t>日09时00分至202</w:t>
            </w:r>
            <w:r>
              <w:rPr>
                <w:rFonts w:hint="eastAsia" w:ascii="仿宋" w:hAnsi="仿宋" w:eastAsia="仿宋"/>
                <w:sz w:val="24"/>
                <w:highlight w:val="none"/>
                <w:lang w:val="en-US" w:eastAsia="zh-CN"/>
              </w:rPr>
              <w:t>6</w:t>
            </w:r>
            <w:r>
              <w:rPr>
                <w:rFonts w:hint="eastAsia" w:ascii="仿宋" w:hAnsi="仿宋" w:eastAsia="仿宋"/>
                <w:sz w:val="24"/>
                <w:highlight w:val="none"/>
              </w:rPr>
              <w:t>年</w:t>
            </w:r>
            <w:r>
              <w:rPr>
                <w:rFonts w:hint="eastAsia" w:ascii="仿宋" w:hAnsi="仿宋" w:eastAsia="仿宋"/>
                <w:sz w:val="24"/>
                <w:highlight w:val="none"/>
                <w:lang w:val="en-US" w:eastAsia="zh-CN"/>
              </w:rPr>
              <w:t>04</w:t>
            </w:r>
            <w:r>
              <w:rPr>
                <w:rFonts w:hint="eastAsia" w:ascii="仿宋" w:hAnsi="仿宋" w:eastAsia="仿宋"/>
                <w:sz w:val="24"/>
                <w:highlight w:val="none"/>
              </w:rPr>
              <w:t>月</w:t>
            </w:r>
            <w:r>
              <w:rPr>
                <w:rFonts w:hint="eastAsia" w:ascii="仿宋" w:hAnsi="仿宋" w:eastAsia="仿宋"/>
                <w:sz w:val="24"/>
                <w:highlight w:val="none"/>
                <w:lang w:val="en-US" w:eastAsia="zh-CN"/>
              </w:rPr>
              <w:t>09</w:t>
            </w:r>
            <w:r>
              <w:rPr>
                <w:rFonts w:hint="eastAsia" w:ascii="仿宋" w:hAnsi="仿宋" w:eastAsia="仿宋"/>
                <w:sz w:val="24"/>
                <w:highlight w:val="none"/>
              </w:rPr>
              <w:t>日09时00分（以威海市国企采购电子交易平台具体显示时间为准）</w:t>
            </w:r>
          </w:p>
          <w:p w14:paraId="5FD978D4">
            <w:pPr>
              <w:adjustRightInd w:val="0"/>
              <w:snapToGrid w:val="0"/>
              <w:spacing w:line="360" w:lineRule="auto"/>
              <w:jc w:val="left"/>
              <w:rPr>
                <w:rFonts w:ascii="仿宋" w:hAnsi="仿宋" w:eastAsia="仿宋"/>
                <w:sz w:val="24"/>
                <w:highlight w:val="none"/>
              </w:rPr>
            </w:pPr>
            <w:r>
              <w:rPr>
                <w:rFonts w:hint="eastAsia" w:ascii="仿宋" w:hAnsi="仿宋" w:eastAsia="仿宋"/>
                <w:sz w:val="24"/>
                <w:highlight w:val="none"/>
              </w:rPr>
              <w:t>递交网址：http://ggzyjy.weihai.cn/</w:t>
            </w:r>
          </w:p>
          <w:p w14:paraId="69DD600C">
            <w:pPr>
              <w:adjustRightInd w:val="0"/>
              <w:snapToGrid w:val="0"/>
              <w:spacing w:line="360" w:lineRule="auto"/>
              <w:jc w:val="left"/>
              <w:rPr>
                <w:rFonts w:ascii="仿宋" w:hAnsi="仿宋" w:eastAsia="仿宋"/>
                <w:sz w:val="24"/>
                <w:highlight w:val="none"/>
              </w:rPr>
            </w:pPr>
            <w:r>
              <w:rPr>
                <w:rFonts w:hint="eastAsia" w:ascii="仿宋" w:hAnsi="仿宋" w:eastAsia="仿宋"/>
                <w:sz w:val="24"/>
                <w:highlight w:val="none"/>
              </w:rPr>
              <w:t>2.纸质投标文件</w:t>
            </w:r>
          </w:p>
          <w:p w14:paraId="39054EC3">
            <w:pPr>
              <w:adjustRightInd w:val="0"/>
              <w:snapToGrid w:val="0"/>
              <w:spacing w:line="360" w:lineRule="auto"/>
              <w:jc w:val="left"/>
              <w:rPr>
                <w:rFonts w:ascii="仿宋" w:hAnsi="仿宋" w:eastAsia="仿宋" w:cs="宋体"/>
                <w:kern w:val="0"/>
                <w:sz w:val="24"/>
                <w:highlight w:val="none"/>
              </w:rPr>
            </w:pPr>
            <w:r>
              <w:rPr>
                <w:rFonts w:hint="eastAsia" w:ascii="仿宋" w:hAnsi="仿宋" w:eastAsia="仿宋" w:cs="宋体"/>
                <w:kern w:val="0"/>
                <w:sz w:val="24"/>
                <w:highlight w:val="none"/>
              </w:rPr>
              <w:t>递交时间：开标当日 17:00 前</w:t>
            </w:r>
          </w:p>
          <w:p w14:paraId="0CF1468C">
            <w:pPr>
              <w:adjustRightInd w:val="0"/>
              <w:snapToGrid w:val="0"/>
              <w:spacing w:line="360" w:lineRule="auto"/>
              <w:jc w:val="left"/>
              <w:rPr>
                <w:rFonts w:ascii="仿宋" w:hAnsi="仿宋" w:eastAsia="仿宋" w:cs="宋体"/>
                <w:kern w:val="0"/>
                <w:sz w:val="24"/>
                <w:highlight w:val="none"/>
              </w:rPr>
            </w:pPr>
            <w:r>
              <w:rPr>
                <w:rFonts w:hint="eastAsia" w:ascii="仿宋" w:hAnsi="仿宋" w:eastAsia="仿宋" w:cs="宋体"/>
                <w:kern w:val="0"/>
                <w:sz w:val="24"/>
                <w:highlight w:val="none"/>
              </w:rPr>
              <w:t>递交方式：现场或邮寄</w:t>
            </w:r>
          </w:p>
          <w:p w14:paraId="754135E6">
            <w:pPr>
              <w:adjustRightInd w:val="0"/>
              <w:snapToGrid w:val="0"/>
              <w:spacing w:line="360" w:lineRule="auto"/>
              <w:jc w:val="left"/>
              <w:rPr>
                <w:rFonts w:ascii="仿宋" w:hAnsi="仿宋" w:eastAsia="仿宋" w:cs="宋体"/>
                <w:kern w:val="0"/>
                <w:sz w:val="24"/>
                <w:highlight w:val="none"/>
              </w:rPr>
            </w:pPr>
            <w:r>
              <w:rPr>
                <w:rFonts w:hint="eastAsia" w:ascii="仿宋" w:hAnsi="仿宋" w:eastAsia="仿宋" w:cs="宋体"/>
                <w:kern w:val="0"/>
                <w:sz w:val="24"/>
                <w:highlight w:val="none"/>
              </w:rPr>
              <w:t>递交地点：</w:t>
            </w:r>
            <w:r>
              <w:rPr>
                <w:rFonts w:hint="eastAsia" w:ascii="仿宋" w:hAnsi="仿宋" w:eastAsia="仿宋"/>
                <w:sz w:val="24"/>
                <w:highlight w:val="none"/>
              </w:rPr>
              <w:t>威海市文登区天福办德贤街5</w:t>
            </w:r>
            <w:r>
              <w:rPr>
                <w:rFonts w:ascii="仿宋" w:hAnsi="仿宋" w:eastAsia="仿宋"/>
                <w:sz w:val="24"/>
                <w:highlight w:val="none"/>
              </w:rPr>
              <w:t>-1</w:t>
            </w:r>
            <w:r>
              <w:rPr>
                <w:rFonts w:hint="eastAsia" w:ascii="仿宋" w:hAnsi="仿宋" w:eastAsia="仿宋"/>
                <w:sz w:val="24"/>
                <w:highlight w:val="none"/>
              </w:rPr>
              <w:t>号一楼招标</w:t>
            </w:r>
            <w:r>
              <w:rPr>
                <w:rFonts w:hint="eastAsia" w:ascii="仿宋" w:hAnsi="仿宋" w:eastAsia="仿宋" w:cs="宋体"/>
                <w:kern w:val="0"/>
                <w:sz w:val="24"/>
                <w:highlight w:val="none"/>
              </w:rPr>
              <w:t>代理部</w:t>
            </w:r>
          </w:p>
          <w:p w14:paraId="7EFEEC9C">
            <w:pPr>
              <w:adjustRightInd w:val="0"/>
              <w:snapToGrid w:val="0"/>
              <w:spacing w:line="360" w:lineRule="auto"/>
              <w:jc w:val="left"/>
              <w:rPr>
                <w:rFonts w:ascii="仿宋" w:hAnsi="仿宋" w:eastAsia="仿宋" w:cs="宋体"/>
                <w:kern w:val="0"/>
                <w:sz w:val="24"/>
                <w:highlight w:val="none"/>
              </w:rPr>
            </w:pPr>
            <w:r>
              <w:rPr>
                <w:rFonts w:hint="eastAsia" w:ascii="仿宋" w:hAnsi="仿宋" w:eastAsia="仿宋" w:cs="宋体"/>
                <w:kern w:val="0"/>
                <w:sz w:val="24"/>
                <w:highlight w:val="none"/>
              </w:rPr>
              <w:t>联系方式：刘文霞   0631-8930882  15166149415</w:t>
            </w:r>
          </w:p>
          <w:p w14:paraId="1BBA04D2">
            <w:pPr>
              <w:adjustRightInd w:val="0"/>
              <w:snapToGrid w:val="0"/>
              <w:spacing w:line="360" w:lineRule="auto"/>
              <w:jc w:val="left"/>
              <w:rPr>
                <w:rFonts w:ascii="仿宋" w:hAnsi="仿宋" w:eastAsia="仿宋" w:cs="宋体"/>
                <w:kern w:val="0"/>
                <w:sz w:val="24"/>
                <w:highlight w:val="none"/>
              </w:rPr>
            </w:pPr>
            <w:r>
              <w:rPr>
                <w:rFonts w:hint="eastAsia" w:ascii="仿宋" w:hAnsi="仿宋" w:eastAsia="仿宋" w:cs="宋体"/>
                <w:kern w:val="0"/>
                <w:sz w:val="24"/>
                <w:highlight w:val="none"/>
              </w:rPr>
              <w:t>在规定期限内不递交纸质版投标文件的，视为在投标有效期内撤回投标文件，其投标无效。</w:t>
            </w:r>
          </w:p>
        </w:tc>
      </w:tr>
      <w:tr w14:paraId="309284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20EB9F31">
            <w:pPr>
              <w:adjustRightInd w:val="0"/>
              <w:snapToGrid w:val="0"/>
              <w:spacing w:line="360" w:lineRule="auto"/>
              <w:jc w:val="center"/>
              <w:rPr>
                <w:rFonts w:ascii="仿宋" w:hAnsi="仿宋" w:eastAsia="仿宋"/>
                <w:sz w:val="24"/>
                <w:highlight w:val="none"/>
              </w:rPr>
            </w:pPr>
            <w:r>
              <w:rPr>
                <w:rFonts w:hint="eastAsia" w:ascii="仿宋" w:hAnsi="仿宋" w:eastAsia="仿宋"/>
                <w:sz w:val="24"/>
                <w:highlight w:val="none"/>
              </w:rPr>
              <w:t>13</w:t>
            </w:r>
          </w:p>
        </w:tc>
        <w:tc>
          <w:tcPr>
            <w:tcW w:w="1818" w:type="dxa"/>
            <w:tcBorders>
              <w:top w:val="single" w:color="auto" w:sz="4" w:space="0"/>
              <w:left w:val="single" w:color="auto" w:sz="4" w:space="0"/>
              <w:bottom w:val="single" w:color="auto" w:sz="4" w:space="0"/>
              <w:right w:val="single" w:color="auto" w:sz="4" w:space="0"/>
            </w:tcBorders>
            <w:vAlign w:val="center"/>
          </w:tcPr>
          <w:p w14:paraId="2A65B25F">
            <w:pPr>
              <w:adjustRightInd w:val="0"/>
              <w:snapToGrid w:val="0"/>
              <w:spacing w:line="360" w:lineRule="auto"/>
              <w:jc w:val="center"/>
              <w:rPr>
                <w:rFonts w:ascii="仿宋" w:hAnsi="仿宋" w:eastAsia="仿宋"/>
                <w:sz w:val="24"/>
                <w:highlight w:val="none"/>
              </w:rPr>
            </w:pPr>
            <w:r>
              <w:rPr>
                <w:rFonts w:hint="eastAsia" w:ascii="仿宋" w:hAnsi="仿宋" w:eastAsia="仿宋"/>
                <w:sz w:val="24"/>
                <w:highlight w:val="none"/>
              </w:rPr>
              <w:t>开标时间</w:t>
            </w:r>
          </w:p>
        </w:tc>
        <w:tc>
          <w:tcPr>
            <w:tcW w:w="7826" w:type="dxa"/>
            <w:tcBorders>
              <w:top w:val="single" w:color="auto" w:sz="4" w:space="0"/>
              <w:left w:val="single" w:color="auto" w:sz="4" w:space="0"/>
              <w:bottom w:val="single" w:color="auto" w:sz="4" w:space="0"/>
            </w:tcBorders>
            <w:vAlign w:val="center"/>
          </w:tcPr>
          <w:p w14:paraId="4D71DA44">
            <w:pPr>
              <w:adjustRightInd w:val="0"/>
              <w:snapToGrid w:val="0"/>
              <w:spacing w:line="360" w:lineRule="auto"/>
              <w:jc w:val="left"/>
              <w:rPr>
                <w:rFonts w:ascii="仿宋" w:hAnsi="仿宋" w:eastAsia="仿宋"/>
                <w:sz w:val="24"/>
                <w:highlight w:val="none"/>
              </w:rPr>
            </w:pPr>
            <w:r>
              <w:rPr>
                <w:rFonts w:hint="eastAsia" w:ascii="仿宋" w:hAnsi="仿宋" w:eastAsia="仿宋"/>
                <w:sz w:val="24"/>
                <w:highlight w:val="none"/>
              </w:rPr>
              <w:t>202</w:t>
            </w:r>
            <w:r>
              <w:rPr>
                <w:rFonts w:hint="eastAsia" w:ascii="仿宋" w:hAnsi="仿宋" w:eastAsia="仿宋"/>
                <w:sz w:val="24"/>
                <w:highlight w:val="none"/>
                <w:lang w:val="en-US" w:eastAsia="zh-CN"/>
              </w:rPr>
              <w:t>6</w:t>
            </w:r>
            <w:r>
              <w:rPr>
                <w:rFonts w:hint="eastAsia" w:ascii="仿宋" w:hAnsi="仿宋" w:eastAsia="仿宋"/>
                <w:sz w:val="24"/>
                <w:highlight w:val="none"/>
              </w:rPr>
              <w:t>年</w:t>
            </w:r>
            <w:r>
              <w:rPr>
                <w:rFonts w:hint="eastAsia" w:ascii="仿宋" w:hAnsi="仿宋" w:eastAsia="仿宋"/>
                <w:sz w:val="24"/>
                <w:highlight w:val="none"/>
                <w:lang w:val="en-US" w:eastAsia="zh-CN"/>
              </w:rPr>
              <w:t>04</w:t>
            </w:r>
            <w:r>
              <w:rPr>
                <w:rFonts w:hint="eastAsia" w:ascii="仿宋" w:hAnsi="仿宋" w:eastAsia="仿宋"/>
                <w:sz w:val="24"/>
                <w:highlight w:val="none"/>
              </w:rPr>
              <w:t>月</w:t>
            </w:r>
            <w:r>
              <w:rPr>
                <w:rFonts w:hint="eastAsia" w:ascii="仿宋" w:hAnsi="仿宋" w:eastAsia="仿宋"/>
                <w:sz w:val="24"/>
                <w:highlight w:val="none"/>
                <w:lang w:val="en-US" w:eastAsia="zh-CN"/>
              </w:rPr>
              <w:t>09</w:t>
            </w:r>
            <w:r>
              <w:rPr>
                <w:rFonts w:hint="eastAsia" w:ascii="仿宋" w:hAnsi="仿宋" w:eastAsia="仿宋"/>
                <w:sz w:val="24"/>
                <w:highlight w:val="none"/>
              </w:rPr>
              <w:t>日09:00时</w:t>
            </w:r>
          </w:p>
        </w:tc>
      </w:tr>
      <w:tr w14:paraId="739758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3306970B">
            <w:pPr>
              <w:adjustRightInd w:val="0"/>
              <w:snapToGrid w:val="0"/>
              <w:spacing w:line="360" w:lineRule="auto"/>
              <w:jc w:val="center"/>
              <w:rPr>
                <w:rFonts w:ascii="仿宋" w:hAnsi="仿宋" w:eastAsia="仿宋"/>
                <w:sz w:val="24"/>
                <w:highlight w:val="none"/>
              </w:rPr>
            </w:pPr>
            <w:r>
              <w:rPr>
                <w:rFonts w:hint="eastAsia" w:ascii="仿宋" w:hAnsi="仿宋" w:eastAsia="仿宋"/>
                <w:sz w:val="24"/>
                <w:highlight w:val="none"/>
              </w:rPr>
              <w:t>14</w:t>
            </w:r>
          </w:p>
        </w:tc>
        <w:tc>
          <w:tcPr>
            <w:tcW w:w="1818" w:type="dxa"/>
            <w:tcBorders>
              <w:top w:val="single" w:color="auto" w:sz="4" w:space="0"/>
              <w:left w:val="single" w:color="auto" w:sz="4" w:space="0"/>
              <w:bottom w:val="single" w:color="auto" w:sz="4" w:space="0"/>
              <w:right w:val="single" w:color="auto" w:sz="4" w:space="0"/>
            </w:tcBorders>
            <w:vAlign w:val="center"/>
          </w:tcPr>
          <w:p w14:paraId="2498AF3B">
            <w:pPr>
              <w:adjustRightInd w:val="0"/>
              <w:snapToGrid w:val="0"/>
              <w:spacing w:line="360" w:lineRule="auto"/>
              <w:jc w:val="center"/>
              <w:rPr>
                <w:rFonts w:ascii="仿宋" w:hAnsi="仿宋" w:eastAsia="仿宋"/>
                <w:sz w:val="24"/>
                <w:highlight w:val="none"/>
              </w:rPr>
            </w:pPr>
            <w:r>
              <w:rPr>
                <w:rFonts w:hint="eastAsia" w:ascii="仿宋" w:hAnsi="仿宋" w:eastAsia="仿宋"/>
                <w:sz w:val="24"/>
                <w:highlight w:val="none"/>
              </w:rPr>
              <w:t>开标地点</w:t>
            </w:r>
          </w:p>
        </w:tc>
        <w:tc>
          <w:tcPr>
            <w:tcW w:w="7826" w:type="dxa"/>
            <w:tcBorders>
              <w:top w:val="single" w:color="auto" w:sz="4" w:space="0"/>
              <w:left w:val="single" w:color="auto" w:sz="4" w:space="0"/>
              <w:bottom w:val="single" w:color="auto" w:sz="4" w:space="0"/>
            </w:tcBorders>
            <w:vAlign w:val="center"/>
          </w:tcPr>
          <w:p w14:paraId="49E022DB">
            <w:pPr>
              <w:adjustRightInd w:val="0"/>
              <w:snapToGrid w:val="0"/>
              <w:spacing w:line="360" w:lineRule="auto"/>
              <w:jc w:val="left"/>
              <w:rPr>
                <w:rFonts w:ascii="仿宋" w:hAnsi="仿宋" w:eastAsia="仿宋"/>
                <w:sz w:val="24"/>
                <w:highlight w:val="none"/>
              </w:rPr>
            </w:pPr>
            <w:r>
              <w:rPr>
                <w:rFonts w:hint="eastAsia" w:ascii="仿宋" w:hAnsi="仿宋" w:eastAsia="仿宋" w:cs="宋体"/>
                <w:kern w:val="0"/>
                <w:sz w:val="24"/>
                <w:highlight w:val="none"/>
              </w:rPr>
              <w:t>威海市文登区天福办文昌路106-1号（宏利物流南800米与秀山东路路口-蓝海投资楼西）开标室三</w:t>
            </w:r>
          </w:p>
        </w:tc>
      </w:tr>
      <w:tr w14:paraId="2F0406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735005E8">
            <w:pPr>
              <w:adjustRightInd w:val="0"/>
              <w:snapToGrid w:val="0"/>
              <w:spacing w:line="360" w:lineRule="auto"/>
              <w:jc w:val="center"/>
              <w:rPr>
                <w:rFonts w:ascii="仿宋" w:hAnsi="仿宋" w:eastAsia="仿宋"/>
                <w:sz w:val="24"/>
                <w:highlight w:val="none"/>
              </w:rPr>
            </w:pPr>
            <w:r>
              <w:rPr>
                <w:rFonts w:hint="eastAsia" w:ascii="仿宋" w:hAnsi="仿宋" w:eastAsia="仿宋"/>
                <w:sz w:val="24"/>
                <w:highlight w:val="none"/>
              </w:rPr>
              <w:t>15</w:t>
            </w:r>
          </w:p>
        </w:tc>
        <w:tc>
          <w:tcPr>
            <w:tcW w:w="1818" w:type="dxa"/>
            <w:tcBorders>
              <w:top w:val="single" w:color="auto" w:sz="4" w:space="0"/>
              <w:left w:val="single" w:color="auto" w:sz="4" w:space="0"/>
              <w:bottom w:val="single" w:color="auto" w:sz="4" w:space="0"/>
              <w:right w:val="single" w:color="auto" w:sz="4" w:space="0"/>
            </w:tcBorders>
            <w:vAlign w:val="center"/>
          </w:tcPr>
          <w:p w14:paraId="2D30BA80">
            <w:pPr>
              <w:adjustRightInd w:val="0"/>
              <w:snapToGrid w:val="0"/>
              <w:spacing w:line="360" w:lineRule="auto"/>
              <w:jc w:val="center"/>
              <w:rPr>
                <w:rFonts w:ascii="仿宋" w:hAnsi="仿宋" w:eastAsia="仿宋"/>
                <w:sz w:val="24"/>
                <w:highlight w:val="none"/>
              </w:rPr>
            </w:pPr>
            <w:r>
              <w:rPr>
                <w:rFonts w:hint="eastAsia" w:ascii="仿宋" w:hAnsi="仿宋" w:eastAsia="仿宋"/>
                <w:sz w:val="24"/>
                <w:highlight w:val="none"/>
              </w:rPr>
              <w:t>开标方式</w:t>
            </w:r>
          </w:p>
        </w:tc>
        <w:tc>
          <w:tcPr>
            <w:tcW w:w="7826" w:type="dxa"/>
            <w:tcBorders>
              <w:top w:val="single" w:color="auto" w:sz="4" w:space="0"/>
              <w:left w:val="single" w:color="auto" w:sz="4" w:space="0"/>
              <w:bottom w:val="single" w:color="auto" w:sz="4" w:space="0"/>
            </w:tcBorders>
            <w:vAlign w:val="center"/>
          </w:tcPr>
          <w:p w14:paraId="6C5677B0">
            <w:pPr>
              <w:adjustRightInd w:val="0"/>
              <w:snapToGrid w:val="0"/>
              <w:spacing w:line="360" w:lineRule="auto"/>
              <w:jc w:val="left"/>
              <w:rPr>
                <w:rFonts w:ascii="仿宋" w:hAnsi="仿宋" w:eastAsia="仿宋"/>
                <w:sz w:val="24"/>
                <w:highlight w:val="none"/>
              </w:rPr>
            </w:pPr>
            <w:r>
              <w:rPr>
                <w:rFonts w:ascii="仿宋" w:hAnsi="仿宋" w:eastAsia="仿宋"/>
                <w:sz w:val="24"/>
                <w:highlight w:val="none"/>
              </w:rPr>
              <w:t>现场</w:t>
            </w:r>
            <w:r>
              <w:rPr>
                <w:rFonts w:hint="eastAsia" w:ascii="仿宋" w:hAnsi="仿宋" w:eastAsia="仿宋"/>
                <w:sz w:val="24"/>
                <w:highlight w:val="none"/>
              </w:rPr>
              <w:t>开标</w:t>
            </w:r>
            <w:r>
              <w:rPr>
                <w:rFonts w:ascii="仿宋" w:hAnsi="仿宋" w:eastAsia="仿宋"/>
                <w:sz w:val="24"/>
                <w:highlight w:val="none"/>
              </w:rPr>
              <w:t>与远程</w:t>
            </w:r>
            <w:r>
              <w:rPr>
                <w:rFonts w:hint="eastAsia" w:ascii="仿宋" w:hAnsi="仿宋" w:eastAsia="仿宋"/>
                <w:sz w:val="24"/>
                <w:highlight w:val="none"/>
              </w:rPr>
              <w:t>开标</w:t>
            </w:r>
            <w:r>
              <w:rPr>
                <w:rFonts w:ascii="仿宋" w:hAnsi="仿宋" w:eastAsia="仿宋"/>
                <w:sz w:val="24"/>
                <w:highlight w:val="none"/>
              </w:rPr>
              <w:t>相结合，</w:t>
            </w:r>
            <w:r>
              <w:rPr>
                <w:rFonts w:hint="eastAsia" w:ascii="仿宋" w:hAnsi="仿宋" w:eastAsia="仿宋"/>
                <w:sz w:val="24"/>
                <w:highlight w:val="none"/>
              </w:rPr>
              <w:t>投标人无须</w:t>
            </w:r>
            <w:r>
              <w:rPr>
                <w:rFonts w:ascii="仿宋" w:hAnsi="仿宋" w:eastAsia="仿宋"/>
                <w:sz w:val="24"/>
                <w:highlight w:val="none"/>
              </w:rPr>
              <w:t>到现场参与开标，但开评标期间需实时关注交易系统相关通知，及时刷新页面</w:t>
            </w:r>
            <w:r>
              <w:rPr>
                <w:rFonts w:hint="eastAsia" w:ascii="仿宋" w:hAnsi="仿宋" w:eastAsia="仿宋"/>
                <w:sz w:val="24"/>
                <w:highlight w:val="none"/>
              </w:rPr>
              <w:t>，</w:t>
            </w:r>
            <w:r>
              <w:rPr>
                <w:rFonts w:ascii="仿宋" w:hAnsi="仿宋" w:eastAsia="仿宋"/>
                <w:sz w:val="24"/>
                <w:highlight w:val="none"/>
              </w:rPr>
              <w:t>按照开标程序进行相关操作</w:t>
            </w:r>
            <w:r>
              <w:rPr>
                <w:rFonts w:hint="eastAsia" w:ascii="仿宋" w:hAnsi="仿宋" w:eastAsia="仿宋"/>
                <w:sz w:val="24"/>
                <w:highlight w:val="none"/>
              </w:rPr>
              <w:t>，</w:t>
            </w:r>
            <w:r>
              <w:rPr>
                <w:rFonts w:ascii="仿宋" w:hAnsi="仿宋" w:eastAsia="仿宋"/>
                <w:sz w:val="24"/>
                <w:highlight w:val="none"/>
              </w:rPr>
              <w:t>且被授权人的联络方式应保持畅通。开标时若有疑问可拨打电话</w:t>
            </w:r>
            <w:r>
              <w:rPr>
                <w:rFonts w:hint="eastAsia" w:ascii="仿宋" w:hAnsi="仿宋" w:eastAsia="仿宋"/>
                <w:sz w:val="24"/>
                <w:highlight w:val="none"/>
              </w:rPr>
              <w:t>0631-8451506咨询。</w:t>
            </w:r>
          </w:p>
        </w:tc>
      </w:tr>
      <w:tr w14:paraId="5A4ACF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06E412FF">
            <w:pPr>
              <w:adjustRightInd w:val="0"/>
              <w:snapToGrid w:val="0"/>
              <w:spacing w:line="360" w:lineRule="auto"/>
              <w:jc w:val="center"/>
              <w:rPr>
                <w:rFonts w:ascii="仿宋" w:hAnsi="仿宋" w:eastAsia="仿宋"/>
                <w:sz w:val="24"/>
              </w:rPr>
            </w:pPr>
            <w:r>
              <w:rPr>
                <w:rFonts w:hint="eastAsia" w:ascii="仿宋" w:hAnsi="仿宋" w:eastAsia="仿宋"/>
                <w:sz w:val="24"/>
              </w:rPr>
              <w:t>16</w:t>
            </w:r>
          </w:p>
        </w:tc>
        <w:tc>
          <w:tcPr>
            <w:tcW w:w="1818" w:type="dxa"/>
            <w:tcBorders>
              <w:top w:val="single" w:color="auto" w:sz="4" w:space="0"/>
              <w:left w:val="single" w:color="auto" w:sz="4" w:space="0"/>
              <w:bottom w:val="single" w:color="auto" w:sz="4" w:space="0"/>
              <w:right w:val="single" w:color="auto" w:sz="4" w:space="0"/>
            </w:tcBorders>
            <w:vAlign w:val="center"/>
          </w:tcPr>
          <w:p w14:paraId="231B5974">
            <w:pPr>
              <w:adjustRightInd w:val="0"/>
              <w:snapToGrid w:val="0"/>
              <w:spacing w:line="360" w:lineRule="auto"/>
              <w:jc w:val="center"/>
              <w:rPr>
                <w:rFonts w:ascii="仿宋" w:hAnsi="仿宋" w:eastAsia="仿宋"/>
                <w:sz w:val="24"/>
              </w:rPr>
            </w:pPr>
            <w:r>
              <w:rPr>
                <w:rFonts w:hint="eastAsia" w:ascii="仿宋" w:hAnsi="仿宋" w:eastAsia="仿宋"/>
                <w:sz w:val="24"/>
              </w:rPr>
              <w:t>开标程序</w:t>
            </w:r>
          </w:p>
        </w:tc>
        <w:tc>
          <w:tcPr>
            <w:tcW w:w="7826" w:type="dxa"/>
            <w:tcBorders>
              <w:top w:val="single" w:color="auto" w:sz="4" w:space="0"/>
              <w:left w:val="single" w:color="auto" w:sz="4" w:space="0"/>
              <w:bottom w:val="single" w:color="auto" w:sz="4" w:space="0"/>
            </w:tcBorders>
            <w:vAlign w:val="center"/>
          </w:tcPr>
          <w:p w14:paraId="02D71FEA">
            <w:pPr>
              <w:adjustRightInd w:val="0"/>
              <w:snapToGrid w:val="0"/>
              <w:spacing w:line="360" w:lineRule="auto"/>
              <w:jc w:val="left"/>
              <w:rPr>
                <w:rFonts w:ascii="仿宋" w:hAnsi="仿宋" w:eastAsia="仿宋"/>
                <w:sz w:val="24"/>
              </w:rPr>
            </w:pPr>
            <w:r>
              <w:rPr>
                <w:rFonts w:hint="eastAsia" w:ascii="仿宋" w:hAnsi="仿宋" w:eastAsia="仿宋"/>
                <w:sz w:val="24"/>
              </w:rPr>
              <w:t>签到时间：开标时间前30分钟内完成</w:t>
            </w:r>
          </w:p>
          <w:p w14:paraId="149B9569">
            <w:pPr>
              <w:adjustRightInd w:val="0"/>
              <w:snapToGrid w:val="0"/>
              <w:spacing w:line="360" w:lineRule="auto"/>
              <w:jc w:val="left"/>
              <w:rPr>
                <w:rFonts w:ascii="仿宋" w:hAnsi="仿宋" w:eastAsia="仿宋"/>
                <w:sz w:val="24"/>
              </w:rPr>
            </w:pPr>
            <w:r>
              <w:rPr>
                <w:rFonts w:hint="eastAsia" w:ascii="仿宋" w:hAnsi="仿宋" w:eastAsia="仿宋"/>
                <w:sz w:val="24"/>
              </w:rPr>
              <w:t>解密时间：开始解密后15分钟内完成</w:t>
            </w:r>
          </w:p>
          <w:p w14:paraId="05442B27">
            <w:pPr>
              <w:adjustRightInd w:val="0"/>
              <w:snapToGrid w:val="0"/>
              <w:spacing w:line="360" w:lineRule="auto"/>
              <w:jc w:val="left"/>
              <w:rPr>
                <w:rFonts w:ascii="仿宋" w:hAnsi="仿宋" w:eastAsia="仿宋"/>
                <w:sz w:val="24"/>
              </w:rPr>
            </w:pPr>
            <w:r>
              <w:rPr>
                <w:rFonts w:hint="eastAsia" w:ascii="仿宋" w:hAnsi="仿宋" w:eastAsia="仿宋"/>
                <w:sz w:val="24"/>
              </w:rPr>
              <w:t>投标人随时关注交易系统，及时刷新页面，在规定时间内完成解密。</w:t>
            </w:r>
          </w:p>
          <w:p w14:paraId="33FB8528">
            <w:pPr>
              <w:adjustRightInd w:val="0"/>
              <w:snapToGrid w:val="0"/>
              <w:spacing w:line="360" w:lineRule="auto"/>
              <w:jc w:val="left"/>
              <w:rPr>
                <w:rFonts w:ascii="仿宋" w:hAnsi="仿宋" w:eastAsia="仿宋"/>
                <w:sz w:val="24"/>
              </w:rPr>
            </w:pPr>
            <w:r>
              <w:rPr>
                <w:rFonts w:hint="eastAsia" w:ascii="仿宋" w:hAnsi="仿宋" w:eastAsia="仿宋"/>
                <w:sz w:val="24"/>
              </w:rPr>
              <w:t>未能按时完成解密的，将会被视为无效投标（响应）。</w:t>
            </w:r>
          </w:p>
        </w:tc>
      </w:tr>
      <w:tr w14:paraId="209A1D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56DD4E85">
            <w:pPr>
              <w:adjustRightInd w:val="0"/>
              <w:snapToGrid w:val="0"/>
              <w:spacing w:line="360" w:lineRule="auto"/>
              <w:jc w:val="center"/>
              <w:rPr>
                <w:rFonts w:ascii="仿宋" w:hAnsi="仿宋" w:eastAsia="仿宋"/>
                <w:sz w:val="24"/>
              </w:rPr>
            </w:pPr>
            <w:r>
              <w:rPr>
                <w:rFonts w:hint="eastAsia" w:ascii="仿宋" w:hAnsi="仿宋" w:eastAsia="仿宋"/>
                <w:sz w:val="24"/>
              </w:rPr>
              <w:t>17</w:t>
            </w:r>
          </w:p>
        </w:tc>
        <w:tc>
          <w:tcPr>
            <w:tcW w:w="1818" w:type="dxa"/>
            <w:tcBorders>
              <w:top w:val="single" w:color="auto" w:sz="4" w:space="0"/>
              <w:left w:val="single" w:color="auto" w:sz="4" w:space="0"/>
              <w:bottom w:val="single" w:color="auto" w:sz="4" w:space="0"/>
              <w:right w:val="single" w:color="auto" w:sz="4" w:space="0"/>
            </w:tcBorders>
            <w:vAlign w:val="center"/>
          </w:tcPr>
          <w:p w14:paraId="67E9B62C">
            <w:pPr>
              <w:adjustRightInd w:val="0"/>
              <w:snapToGrid w:val="0"/>
              <w:spacing w:line="360" w:lineRule="auto"/>
              <w:jc w:val="center"/>
              <w:rPr>
                <w:rFonts w:ascii="仿宋" w:hAnsi="仿宋" w:eastAsia="仿宋"/>
                <w:sz w:val="24"/>
              </w:rPr>
            </w:pPr>
            <w:r>
              <w:rPr>
                <w:rFonts w:hint="eastAsia" w:ascii="仿宋" w:hAnsi="仿宋" w:eastAsia="仿宋"/>
                <w:sz w:val="24"/>
              </w:rPr>
              <w:t>供货期</w:t>
            </w:r>
          </w:p>
        </w:tc>
        <w:tc>
          <w:tcPr>
            <w:tcW w:w="7826" w:type="dxa"/>
            <w:tcBorders>
              <w:top w:val="single" w:color="auto" w:sz="4" w:space="0"/>
              <w:left w:val="single" w:color="auto" w:sz="4" w:space="0"/>
              <w:bottom w:val="single" w:color="auto" w:sz="4" w:space="0"/>
            </w:tcBorders>
            <w:vAlign w:val="center"/>
          </w:tcPr>
          <w:p w14:paraId="74147BC8">
            <w:pPr>
              <w:adjustRightInd w:val="0"/>
              <w:snapToGrid w:val="0"/>
              <w:spacing w:line="360" w:lineRule="auto"/>
              <w:jc w:val="left"/>
              <w:rPr>
                <w:rFonts w:hint="eastAsia" w:ascii="仿宋" w:hAnsi="仿宋" w:eastAsia="仿宋"/>
                <w:sz w:val="24"/>
                <w:lang w:eastAsia="zh-CN"/>
              </w:rPr>
            </w:pPr>
            <w:r>
              <w:rPr>
                <w:rFonts w:hint="eastAsia" w:ascii="仿宋" w:hAnsi="仿宋" w:eastAsia="仿宋"/>
                <w:sz w:val="24"/>
                <w:lang w:eastAsia="zh-CN"/>
              </w:rPr>
              <w:t>接到招标人通知后7天内供货到指定地点</w:t>
            </w:r>
          </w:p>
        </w:tc>
      </w:tr>
      <w:tr w14:paraId="3F1ACF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7481E662">
            <w:pPr>
              <w:adjustRightInd w:val="0"/>
              <w:snapToGrid w:val="0"/>
              <w:spacing w:line="360" w:lineRule="auto"/>
              <w:jc w:val="center"/>
              <w:rPr>
                <w:rFonts w:ascii="仿宋" w:hAnsi="仿宋" w:eastAsia="仿宋"/>
                <w:sz w:val="24"/>
              </w:rPr>
            </w:pPr>
            <w:r>
              <w:rPr>
                <w:rFonts w:hint="eastAsia" w:ascii="仿宋" w:hAnsi="仿宋" w:eastAsia="仿宋"/>
                <w:sz w:val="24"/>
              </w:rPr>
              <w:t>18</w:t>
            </w:r>
          </w:p>
        </w:tc>
        <w:tc>
          <w:tcPr>
            <w:tcW w:w="1818" w:type="dxa"/>
            <w:tcBorders>
              <w:top w:val="single" w:color="auto" w:sz="4" w:space="0"/>
              <w:left w:val="single" w:color="auto" w:sz="4" w:space="0"/>
              <w:bottom w:val="single" w:color="auto" w:sz="4" w:space="0"/>
              <w:right w:val="single" w:color="auto" w:sz="4" w:space="0"/>
            </w:tcBorders>
            <w:vAlign w:val="center"/>
          </w:tcPr>
          <w:p w14:paraId="68100337">
            <w:pPr>
              <w:adjustRightInd w:val="0"/>
              <w:snapToGrid w:val="0"/>
              <w:spacing w:line="360" w:lineRule="auto"/>
              <w:jc w:val="center"/>
              <w:rPr>
                <w:rFonts w:ascii="仿宋" w:hAnsi="仿宋" w:eastAsia="仿宋"/>
                <w:sz w:val="24"/>
              </w:rPr>
            </w:pPr>
            <w:r>
              <w:rPr>
                <w:rFonts w:hint="eastAsia" w:ascii="仿宋" w:hAnsi="仿宋" w:eastAsia="仿宋"/>
                <w:sz w:val="24"/>
              </w:rPr>
              <w:t>服务期</w:t>
            </w:r>
          </w:p>
        </w:tc>
        <w:tc>
          <w:tcPr>
            <w:tcW w:w="7826" w:type="dxa"/>
            <w:tcBorders>
              <w:top w:val="single" w:color="auto" w:sz="4" w:space="0"/>
              <w:left w:val="single" w:color="auto" w:sz="4" w:space="0"/>
              <w:bottom w:val="single" w:color="auto" w:sz="4" w:space="0"/>
            </w:tcBorders>
            <w:vAlign w:val="center"/>
          </w:tcPr>
          <w:p w14:paraId="60775D74">
            <w:pPr>
              <w:adjustRightInd w:val="0"/>
              <w:snapToGrid w:val="0"/>
              <w:spacing w:line="360" w:lineRule="auto"/>
              <w:jc w:val="left"/>
              <w:rPr>
                <w:rFonts w:ascii="仿宋" w:hAnsi="仿宋" w:eastAsia="仿宋"/>
                <w:sz w:val="24"/>
              </w:rPr>
            </w:pPr>
            <w:r>
              <w:rPr>
                <w:rFonts w:hint="eastAsia" w:ascii="仿宋" w:hAnsi="仿宋" w:eastAsia="仿宋" w:cs="宋体"/>
                <w:sz w:val="24"/>
              </w:rPr>
              <w:t>自合同签订之日起一年</w:t>
            </w:r>
          </w:p>
        </w:tc>
      </w:tr>
      <w:tr w14:paraId="5F7A85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4026E18D">
            <w:pPr>
              <w:adjustRightInd w:val="0"/>
              <w:snapToGrid w:val="0"/>
              <w:spacing w:line="360" w:lineRule="auto"/>
              <w:jc w:val="center"/>
              <w:rPr>
                <w:rFonts w:ascii="仿宋" w:hAnsi="仿宋" w:eastAsia="仿宋"/>
                <w:sz w:val="24"/>
              </w:rPr>
            </w:pPr>
            <w:r>
              <w:rPr>
                <w:rFonts w:hint="eastAsia" w:ascii="仿宋" w:hAnsi="仿宋" w:eastAsia="仿宋"/>
                <w:sz w:val="24"/>
              </w:rPr>
              <w:t>19</w:t>
            </w:r>
          </w:p>
        </w:tc>
        <w:tc>
          <w:tcPr>
            <w:tcW w:w="1818" w:type="dxa"/>
            <w:tcBorders>
              <w:top w:val="single" w:color="auto" w:sz="4" w:space="0"/>
              <w:left w:val="single" w:color="auto" w:sz="4" w:space="0"/>
              <w:bottom w:val="single" w:color="auto" w:sz="4" w:space="0"/>
              <w:right w:val="single" w:color="auto" w:sz="4" w:space="0"/>
            </w:tcBorders>
            <w:vAlign w:val="center"/>
          </w:tcPr>
          <w:p w14:paraId="49A13E7A">
            <w:pPr>
              <w:adjustRightInd w:val="0"/>
              <w:snapToGrid w:val="0"/>
              <w:spacing w:line="360" w:lineRule="auto"/>
              <w:jc w:val="center"/>
              <w:rPr>
                <w:rFonts w:ascii="仿宋" w:hAnsi="仿宋" w:eastAsia="仿宋"/>
                <w:sz w:val="24"/>
              </w:rPr>
            </w:pPr>
            <w:r>
              <w:rPr>
                <w:rFonts w:hint="eastAsia" w:ascii="仿宋" w:hAnsi="仿宋" w:eastAsia="仿宋"/>
                <w:sz w:val="24"/>
              </w:rPr>
              <w:t>供货地点</w:t>
            </w:r>
          </w:p>
        </w:tc>
        <w:tc>
          <w:tcPr>
            <w:tcW w:w="7826" w:type="dxa"/>
            <w:tcBorders>
              <w:top w:val="single" w:color="auto" w:sz="4" w:space="0"/>
              <w:left w:val="single" w:color="auto" w:sz="4" w:space="0"/>
              <w:bottom w:val="single" w:color="auto" w:sz="4" w:space="0"/>
            </w:tcBorders>
            <w:vAlign w:val="center"/>
          </w:tcPr>
          <w:p w14:paraId="146E5EE6">
            <w:pPr>
              <w:adjustRightInd w:val="0"/>
              <w:snapToGrid w:val="0"/>
              <w:spacing w:line="360" w:lineRule="auto"/>
              <w:jc w:val="left"/>
              <w:rPr>
                <w:rFonts w:ascii="仿宋" w:hAnsi="仿宋" w:eastAsia="仿宋"/>
                <w:sz w:val="24"/>
              </w:rPr>
            </w:pPr>
            <w:r>
              <w:rPr>
                <w:rFonts w:hint="eastAsia" w:ascii="仿宋" w:hAnsi="仿宋" w:eastAsia="仿宋"/>
                <w:sz w:val="24"/>
              </w:rPr>
              <w:t>招标人指定地点</w:t>
            </w:r>
          </w:p>
        </w:tc>
      </w:tr>
      <w:tr w14:paraId="4ABB03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364ECE3C">
            <w:pPr>
              <w:adjustRightInd w:val="0"/>
              <w:snapToGrid w:val="0"/>
              <w:spacing w:line="360" w:lineRule="auto"/>
              <w:jc w:val="center"/>
              <w:rPr>
                <w:rFonts w:ascii="仿宋" w:hAnsi="仿宋" w:eastAsia="仿宋"/>
                <w:sz w:val="24"/>
              </w:rPr>
            </w:pPr>
            <w:r>
              <w:rPr>
                <w:rFonts w:hint="eastAsia" w:ascii="仿宋" w:hAnsi="仿宋" w:eastAsia="仿宋"/>
                <w:sz w:val="24"/>
              </w:rPr>
              <w:t>20</w:t>
            </w:r>
          </w:p>
        </w:tc>
        <w:tc>
          <w:tcPr>
            <w:tcW w:w="1818" w:type="dxa"/>
            <w:tcBorders>
              <w:top w:val="single" w:color="auto" w:sz="4" w:space="0"/>
              <w:left w:val="single" w:color="auto" w:sz="4" w:space="0"/>
              <w:bottom w:val="single" w:color="auto" w:sz="4" w:space="0"/>
              <w:right w:val="single" w:color="auto" w:sz="4" w:space="0"/>
            </w:tcBorders>
            <w:vAlign w:val="center"/>
          </w:tcPr>
          <w:p w14:paraId="318743C3">
            <w:pPr>
              <w:adjustRightInd w:val="0"/>
              <w:snapToGrid w:val="0"/>
              <w:spacing w:line="360" w:lineRule="auto"/>
              <w:jc w:val="center"/>
              <w:rPr>
                <w:rFonts w:ascii="仿宋" w:hAnsi="仿宋" w:eastAsia="仿宋"/>
                <w:sz w:val="24"/>
              </w:rPr>
            </w:pPr>
            <w:r>
              <w:rPr>
                <w:rFonts w:hint="eastAsia" w:ascii="仿宋" w:hAnsi="仿宋" w:eastAsia="仿宋"/>
                <w:sz w:val="24"/>
              </w:rPr>
              <w:t>评标办法</w:t>
            </w:r>
          </w:p>
        </w:tc>
        <w:tc>
          <w:tcPr>
            <w:tcW w:w="7826" w:type="dxa"/>
            <w:tcBorders>
              <w:top w:val="single" w:color="auto" w:sz="4" w:space="0"/>
              <w:left w:val="single" w:color="auto" w:sz="4" w:space="0"/>
              <w:bottom w:val="single" w:color="auto" w:sz="4" w:space="0"/>
            </w:tcBorders>
            <w:vAlign w:val="center"/>
          </w:tcPr>
          <w:p w14:paraId="03E5716D">
            <w:pPr>
              <w:adjustRightInd w:val="0"/>
              <w:snapToGrid w:val="0"/>
              <w:spacing w:line="360" w:lineRule="auto"/>
              <w:jc w:val="left"/>
              <w:rPr>
                <w:rFonts w:ascii="仿宋" w:hAnsi="仿宋" w:eastAsia="仿宋"/>
                <w:sz w:val="24"/>
              </w:rPr>
            </w:pPr>
            <w:r>
              <w:rPr>
                <w:rFonts w:hint="eastAsia" w:ascii="仿宋" w:hAnsi="仿宋" w:eastAsia="仿宋"/>
                <w:sz w:val="24"/>
              </w:rPr>
              <w:t>综合评分法</w:t>
            </w:r>
          </w:p>
        </w:tc>
      </w:tr>
      <w:tr w14:paraId="151078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908" w:type="dxa"/>
            <w:tcBorders>
              <w:top w:val="single" w:color="auto" w:sz="4" w:space="0"/>
              <w:bottom w:val="single" w:color="auto" w:sz="4" w:space="0"/>
              <w:right w:val="single" w:color="auto" w:sz="4" w:space="0"/>
            </w:tcBorders>
            <w:vAlign w:val="center"/>
          </w:tcPr>
          <w:p w14:paraId="0DA9C6C0">
            <w:pPr>
              <w:adjustRightInd w:val="0"/>
              <w:snapToGrid w:val="0"/>
              <w:spacing w:line="360" w:lineRule="auto"/>
              <w:jc w:val="center"/>
              <w:rPr>
                <w:rFonts w:ascii="仿宋" w:hAnsi="仿宋" w:eastAsia="仿宋"/>
                <w:sz w:val="24"/>
              </w:rPr>
            </w:pPr>
            <w:r>
              <w:rPr>
                <w:rFonts w:hint="eastAsia" w:ascii="仿宋" w:hAnsi="仿宋" w:eastAsia="仿宋"/>
                <w:sz w:val="24"/>
              </w:rPr>
              <w:t>21</w:t>
            </w:r>
          </w:p>
        </w:tc>
        <w:tc>
          <w:tcPr>
            <w:tcW w:w="1818" w:type="dxa"/>
            <w:tcBorders>
              <w:top w:val="single" w:color="auto" w:sz="4" w:space="0"/>
              <w:left w:val="single" w:color="auto" w:sz="4" w:space="0"/>
              <w:bottom w:val="single" w:color="auto" w:sz="4" w:space="0"/>
              <w:right w:val="single" w:color="auto" w:sz="4" w:space="0"/>
            </w:tcBorders>
            <w:vAlign w:val="center"/>
          </w:tcPr>
          <w:p w14:paraId="4A8A3DB4">
            <w:pPr>
              <w:adjustRightInd w:val="0"/>
              <w:snapToGrid w:val="0"/>
              <w:spacing w:line="360" w:lineRule="auto"/>
              <w:jc w:val="center"/>
              <w:rPr>
                <w:rFonts w:ascii="仿宋" w:hAnsi="仿宋" w:eastAsia="仿宋"/>
                <w:sz w:val="24"/>
              </w:rPr>
            </w:pPr>
            <w:r>
              <w:rPr>
                <w:rFonts w:hint="eastAsia" w:ascii="仿宋" w:hAnsi="仿宋" w:eastAsia="仿宋"/>
                <w:sz w:val="24"/>
              </w:rPr>
              <w:t>联合体投标</w:t>
            </w:r>
          </w:p>
        </w:tc>
        <w:tc>
          <w:tcPr>
            <w:tcW w:w="7826" w:type="dxa"/>
            <w:tcBorders>
              <w:top w:val="single" w:color="auto" w:sz="4" w:space="0"/>
              <w:left w:val="single" w:color="auto" w:sz="4" w:space="0"/>
              <w:bottom w:val="single" w:color="auto" w:sz="4" w:space="0"/>
            </w:tcBorders>
            <w:vAlign w:val="center"/>
          </w:tcPr>
          <w:p w14:paraId="649D1B09">
            <w:pPr>
              <w:adjustRightInd w:val="0"/>
              <w:snapToGrid w:val="0"/>
              <w:spacing w:line="360" w:lineRule="auto"/>
              <w:jc w:val="left"/>
              <w:rPr>
                <w:rFonts w:ascii="仿宋" w:hAnsi="仿宋" w:eastAsia="仿宋"/>
                <w:sz w:val="24"/>
              </w:rPr>
            </w:pPr>
            <w:r>
              <w:rPr>
                <w:rFonts w:hint="eastAsia" w:ascii="仿宋" w:hAnsi="仿宋" w:eastAsia="仿宋"/>
                <w:sz w:val="24"/>
              </w:rPr>
              <w:t>不接受</w:t>
            </w:r>
          </w:p>
        </w:tc>
      </w:tr>
      <w:tr w14:paraId="16C774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908" w:type="dxa"/>
            <w:tcBorders>
              <w:top w:val="single" w:color="auto" w:sz="4" w:space="0"/>
              <w:bottom w:val="single" w:color="auto" w:sz="4" w:space="0"/>
              <w:right w:val="single" w:color="auto" w:sz="4" w:space="0"/>
            </w:tcBorders>
            <w:vAlign w:val="center"/>
          </w:tcPr>
          <w:p w14:paraId="379F50C3">
            <w:pPr>
              <w:adjustRightInd w:val="0"/>
              <w:snapToGrid w:val="0"/>
              <w:spacing w:line="360" w:lineRule="auto"/>
              <w:jc w:val="center"/>
              <w:rPr>
                <w:rFonts w:ascii="仿宋" w:hAnsi="仿宋" w:eastAsia="仿宋"/>
                <w:sz w:val="24"/>
              </w:rPr>
            </w:pPr>
            <w:r>
              <w:rPr>
                <w:rFonts w:hint="eastAsia" w:ascii="仿宋" w:hAnsi="仿宋" w:eastAsia="仿宋"/>
                <w:sz w:val="24"/>
              </w:rPr>
              <w:t>22</w:t>
            </w:r>
          </w:p>
        </w:tc>
        <w:tc>
          <w:tcPr>
            <w:tcW w:w="1818" w:type="dxa"/>
            <w:tcBorders>
              <w:top w:val="single" w:color="auto" w:sz="4" w:space="0"/>
              <w:left w:val="single" w:color="auto" w:sz="4" w:space="0"/>
              <w:bottom w:val="single" w:color="auto" w:sz="4" w:space="0"/>
              <w:right w:val="single" w:color="auto" w:sz="4" w:space="0"/>
            </w:tcBorders>
            <w:vAlign w:val="center"/>
          </w:tcPr>
          <w:p w14:paraId="4A0E689C">
            <w:pPr>
              <w:adjustRightInd w:val="0"/>
              <w:snapToGrid w:val="0"/>
              <w:spacing w:line="360" w:lineRule="auto"/>
              <w:jc w:val="center"/>
              <w:rPr>
                <w:rFonts w:ascii="仿宋" w:hAnsi="仿宋" w:eastAsia="仿宋"/>
                <w:sz w:val="24"/>
              </w:rPr>
            </w:pPr>
            <w:r>
              <w:rPr>
                <w:rFonts w:hint="eastAsia" w:ascii="仿宋" w:hAnsi="仿宋" w:eastAsia="仿宋"/>
                <w:sz w:val="24"/>
              </w:rPr>
              <w:t>投标保证金</w:t>
            </w:r>
          </w:p>
        </w:tc>
        <w:tc>
          <w:tcPr>
            <w:tcW w:w="7826" w:type="dxa"/>
            <w:tcBorders>
              <w:top w:val="single" w:color="auto" w:sz="4" w:space="0"/>
              <w:left w:val="single" w:color="auto" w:sz="4" w:space="0"/>
              <w:bottom w:val="single" w:color="auto" w:sz="4" w:space="0"/>
            </w:tcBorders>
            <w:vAlign w:val="center"/>
          </w:tcPr>
          <w:p w14:paraId="42498BC6">
            <w:pPr>
              <w:adjustRightInd w:val="0"/>
              <w:snapToGrid w:val="0"/>
              <w:spacing w:line="360" w:lineRule="auto"/>
              <w:jc w:val="left"/>
              <w:rPr>
                <w:rFonts w:ascii="仿宋" w:hAnsi="仿宋" w:eastAsia="仿宋"/>
                <w:sz w:val="24"/>
              </w:rPr>
            </w:pPr>
            <w:r>
              <w:rPr>
                <w:rFonts w:hint="eastAsia" w:ascii="仿宋" w:hAnsi="仿宋" w:eastAsia="仿宋"/>
                <w:sz w:val="24"/>
              </w:rPr>
              <w:t>本项目不收取投标保证金</w:t>
            </w:r>
          </w:p>
        </w:tc>
      </w:tr>
      <w:tr w14:paraId="4E58CA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1" w:hRule="atLeast"/>
          <w:jc w:val="center"/>
        </w:trPr>
        <w:tc>
          <w:tcPr>
            <w:tcW w:w="908" w:type="dxa"/>
            <w:tcBorders>
              <w:top w:val="single" w:color="auto" w:sz="4" w:space="0"/>
              <w:bottom w:val="single" w:color="auto" w:sz="4" w:space="0"/>
              <w:right w:val="single" w:color="auto" w:sz="4" w:space="0"/>
            </w:tcBorders>
            <w:vAlign w:val="center"/>
          </w:tcPr>
          <w:p w14:paraId="0C51AF93">
            <w:pPr>
              <w:adjustRightInd w:val="0"/>
              <w:snapToGrid w:val="0"/>
              <w:spacing w:line="360" w:lineRule="auto"/>
              <w:jc w:val="center"/>
              <w:rPr>
                <w:rFonts w:ascii="仿宋" w:hAnsi="仿宋" w:eastAsia="仿宋"/>
                <w:sz w:val="24"/>
              </w:rPr>
            </w:pPr>
            <w:r>
              <w:rPr>
                <w:rFonts w:hint="eastAsia" w:ascii="仿宋" w:hAnsi="仿宋" w:eastAsia="仿宋"/>
                <w:sz w:val="24"/>
              </w:rPr>
              <w:t>23</w:t>
            </w:r>
          </w:p>
        </w:tc>
        <w:tc>
          <w:tcPr>
            <w:tcW w:w="1818" w:type="dxa"/>
            <w:tcBorders>
              <w:top w:val="single" w:color="auto" w:sz="4" w:space="0"/>
              <w:left w:val="single" w:color="auto" w:sz="4" w:space="0"/>
              <w:bottom w:val="single" w:color="auto" w:sz="4" w:space="0"/>
              <w:right w:val="single" w:color="auto" w:sz="4" w:space="0"/>
            </w:tcBorders>
            <w:vAlign w:val="center"/>
          </w:tcPr>
          <w:p w14:paraId="0312C5EE">
            <w:pPr>
              <w:adjustRightInd w:val="0"/>
              <w:snapToGrid w:val="0"/>
              <w:spacing w:line="360" w:lineRule="auto"/>
              <w:jc w:val="center"/>
              <w:rPr>
                <w:rFonts w:ascii="仿宋" w:hAnsi="仿宋" w:eastAsia="仿宋"/>
                <w:sz w:val="24"/>
              </w:rPr>
            </w:pPr>
            <w:r>
              <w:rPr>
                <w:rFonts w:hint="eastAsia" w:ascii="仿宋" w:hAnsi="仿宋" w:eastAsia="仿宋"/>
                <w:sz w:val="24"/>
              </w:rPr>
              <w:t>履约保证金</w:t>
            </w:r>
          </w:p>
        </w:tc>
        <w:tc>
          <w:tcPr>
            <w:tcW w:w="7826" w:type="dxa"/>
            <w:tcBorders>
              <w:top w:val="single" w:color="auto" w:sz="4" w:space="0"/>
              <w:left w:val="single" w:color="auto" w:sz="4" w:space="0"/>
              <w:bottom w:val="single" w:color="auto" w:sz="4" w:space="0"/>
            </w:tcBorders>
            <w:vAlign w:val="center"/>
          </w:tcPr>
          <w:p w14:paraId="43647BDF">
            <w:pPr>
              <w:adjustRightInd w:val="0"/>
              <w:snapToGrid w:val="0"/>
              <w:spacing w:line="360" w:lineRule="auto"/>
              <w:jc w:val="left"/>
              <w:rPr>
                <w:rFonts w:ascii="仿宋" w:hAnsi="仿宋" w:eastAsia="仿宋"/>
                <w:sz w:val="24"/>
              </w:rPr>
            </w:pPr>
            <w:r>
              <w:rPr>
                <w:rFonts w:hint="eastAsia" w:ascii="仿宋" w:hAnsi="仿宋" w:eastAsia="仿宋"/>
                <w:sz w:val="24"/>
              </w:rPr>
              <w:t>本项目不收取履约保证金</w:t>
            </w:r>
          </w:p>
        </w:tc>
      </w:tr>
      <w:tr w14:paraId="52EF21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908" w:type="dxa"/>
            <w:tcBorders>
              <w:top w:val="single" w:color="auto" w:sz="4" w:space="0"/>
              <w:bottom w:val="single" w:color="auto" w:sz="4" w:space="0"/>
              <w:right w:val="single" w:color="auto" w:sz="4" w:space="0"/>
            </w:tcBorders>
            <w:vAlign w:val="center"/>
          </w:tcPr>
          <w:p w14:paraId="714091A0">
            <w:pPr>
              <w:adjustRightInd w:val="0"/>
              <w:snapToGrid w:val="0"/>
              <w:spacing w:line="360" w:lineRule="auto"/>
              <w:jc w:val="center"/>
              <w:rPr>
                <w:rFonts w:ascii="仿宋" w:hAnsi="仿宋" w:eastAsia="仿宋"/>
                <w:sz w:val="24"/>
              </w:rPr>
            </w:pPr>
            <w:r>
              <w:rPr>
                <w:rFonts w:hint="eastAsia" w:ascii="仿宋" w:hAnsi="仿宋" w:eastAsia="仿宋"/>
                <w:sz w:val="24"/>
              </w:rPr>
              <w:t>24</w:t>
            </w:r>
          </w:p>
        </w:tc>
        <w:tc>
          <w:tcPr>
            <w:tcW w:w="1818" w:type="dxa"/>
            <w:tcBorders>
              <w:top w:val="single" w:color="auto" w:sz="4" w:space="0"/>
              <w:left w:val="single" w:color="auto" w:sz="4" w:space="0"/>
              <w:bottom w:val="single" w:color="auto" w:sz="4" w:space="0"/>
              <w:right w:val="single" w:color="auto" w:sz="4" w:space="0"/>
            </w:tcBorders>
            <w:vAlign w:val="center"/>
          </w:tcPr>
          <w:p w14:paraId="7E0D7F2D">
            <w:pPr>
              <w:adjustRightInd w:val="0"/>
              <w:snapToGrid w:val="0"/>
              <w:spacing w:line="360" w:lineRule="auto"/>
              <w:jc w:val="center"/>
              <w:rPr>
                <w:rFonts w:ascii="仿宋" w:hAnsi="仿宋" w:eastAsia="仿宋"/>
                <w:sz w:val="24"/>
              </w:rPr>
            </w:pPr>
            <w:r>
              <w:rPr>
                <w:rFonts w:hint="eastAsia" w:ascii="仿宋" w:hAnsi="仿宋" w:eastAsia="仿宋"/>
                <w:sz w:val="24"/>
              </w:rPr>
              <w:t>付款方式</w:t>
            </w:r>
          </w:p>
        </w:tc>
        <w:tc>
          <w:tcPr>
            <w:tcW w:w="7826" w:type="dxa"/>
            <w:tcBorders>
              <w:top w:val="single" w:color="auto" w:sz="4" w:space="0"/>
              <w:left w:val="single" w:color="auto" w:sz="4" w:space="0"/>
              <w:bottom w:val="single" w:color="auto" w:sz="4" w:space="0"/>
            </w:tcBorders>
            <w:vAlign w:val="center"/>
          </w:tcPr>
          <w:p w14:paraId="19B1DFFA">
            <w:pPr>
              <w:adjustRightInd w:val="0"/>
              <w:snapToGrid w:val="0"/>
              <w:spacing w:line="360" w:lineRule="auto"/>
              <w:jc w:val="left"/>
              <w:rPr>
                <w:rFonts w:ascii="仿宋" w:hAnsi="仿宋" w:eastAsia="仿宋"/>
                <w:sz w:val="24"/>
              </w:rPr>
            </w:pPr>
            <w:r>
              <w:rPr>
                <w:rFonts w:hint="eastAsia" w:ascii="仿宋" w:hAnsi="仿宋" w:eastAsia="仿宋"/>
                <w:sz w:val="24"/>
              </w:rPr>
              <w:t>见合同范本</w:t>
            </w:r>
          </w:p>
        </w:tc>
      </w:tr>
      <w:tr w14:paraId="015D5F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908" w:type="dxa"/>
            <w:tcBorders>
              <w:top w:val="single" w:color="auto" w:sz="4" w:space="0"/>
              <w:bottom w:val="single" w:color="auto" w:sz="4" w:space="0"/>
              <w:right w:val="single" w:color="auto" w:sz="4" w:space="0"/>
            </w:tcBorders>
            <w:vAlign w:val="center"/>
          </w:tcPr>
          <w:p w14:paraId="699F7186">
            <w:pPr>
              <w:adjustRightInd w:val="0"/>
              <w:snapToGrid w:val="0"/>
              <w:spacing w:line="360" w:lineRule="auto"/>
              <w:jc w:val="center"/>
              <w:rPr>
                <w:rFonts w:ascii="仿宋" w:hAnsi="仿宋" w:eastAsia="仿宋"/>
                <w:sz w:val="24"/>
              </w:rPr>
            </w:pPr>
            <w:r>
              <w:rPr>
                <w:rFonts w:ascii="仿宋" w:hAnsi="仿宋" w:eastAsia="仿宋"/>
                <w:sz w:val="24"/>
              </w:rPr>
              <w:t>2</w:t>
            </w:r>
            <w:r>
              <w:rPr>
                <w:rFonts w:hint="eastAsia" w:ascii="仿宋" w:hAnsi="仿宋" w:eastAsia="仿宋"/>
                <w:sz w:val="24"/>
              </w:rPr>
              <w:t>5</w:t>
            </w:r>
          </w:p>
        </w:tc>
        <w:tc>
          <w:tcPr>
            <w:tcW w:w="1818" w:type="dxa"/>
            <w:tcBorders>
              <w:top w:val="single" w:color="auto" w:sz="4" w:space="0"/>
              <w:left w:val="single" w:color="auto" w:sz="4" w:space="0"/>
              <w:bottom w:val="single" w:color="auto" w:sz="4" w:space="0"/>
              <w:right w:val="single" w:color="auto" w:sz="4" w:space="0"/>
            </w:tcBorders>
            <w:vAlign w:val="center"/>
          </w:tcPr>
          <w:p w14:paraId="33F9B202">
            <w:pPr>
              <w:adjustRightInd w:val="0"/>
              <w:snapToGrid w:val="0"/>
              <w:spacing w:line="360" w:lineRule="auto"/>
              <w:jc w:val="center"/>
              <w:rPr>
                <w:rFonts w:ascii="仿宋" w:hAnsi="仿宋" w:eastAsia="仿宋"/>
                <w:sz w:val="24"/>
              </w:rPr>
            </w:pPr>
            <w:r>
              <w:rPr>
                <w:rFonts w:hint="eastAsia" w:ascii="仿宋" w:hAnsi="仿宋" w:eastAsia="仿宋"/>
                <w:sz w:val="24"/>
              </w:rPr>
              <w:t>资金来源</w:t>
            </w:r>
          </w:p>
        </w:tc>
        <w:tc>
          <w:tcPr>
            <w:tcW w:w="7826" w:type="dxa"/>
            <w:tcBorders>
              <w:top w:val="single" w:color="auto" w:sz="4" w:space="0"/>
              <w:left w:val="single" w:color="auto" w:sz="4" w:space="0"/>
              <w:bottom w:val="single" w:color="auto" w:sz="4" w:space="0"/>
            </w:tcBorders>
            <w:vAlign w:val="center"/>
          </w:tcPr>
          <w:p w14:paraId="754289F5">
            <w:pPr>
              <w:adjustRightInd w:val="0"/>
              <w:snapToGrid w:val="0"/>
              <w:spacing w:line="360" w:lineRule="auto"/>
              <w:jc w:val="left"/>
              <w:rPr>
                <w:rFonts w:ascii="仿宋" w:hAnsi="仿宋" w:eastAsia="仿宋"/>
                <w:sz w:val="24"/>
              </w:rPr>
            </w:pPr>
            <w:r>
              <w:rPr>
                <w:rFonts w:hint="eastAsia" w:ascii="仿宋" w:hAnsi="仿宋" w:eastAsia="仿宋"/>
                <w:sz w:val="24"/>
              </w:rPr>
              <w:t>自筹资金</w:t>
            </w:r>
          </w:p>
        </w:tc>
      </w:tr>
      <w:tr w14:paraId="786654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908" w:type="dxa"/>
            <w:tcBorders>
              <w:top w:val="single" w:color="auto" w:sz="4" w:space="0"/>
              <w:bottom w:val="single" w:color="auto" w:sz="4" w:space="0"/>
              <w:right w:val="single" w:color="auto" w:sz="4" w:space="0"/>
            </w:tcBorders>
            <w:vAlign w:val="center"/>
          </w:tcPr>
          <w:p w14:paraId="250304D2">
            <w:pPr>
              <w:adjustRightInd w:val="0"/>
              <w:snapToGrid w:val="0"/>
              <w:spacing w:line="360" w:lineRule="auto"/>
              <w:jc w:val="center"/>
              <w:rPr>
                <w:rFonts w:ascii="仿宋" w:hAnsi="仿宋" w:eastAsia="仿宋"/>
                <w:sz w:val="24"/>
              </w:rPr>
            </w:pPr>
            <w:r>
              <w:rPr>
                <w:rFonts w:ascii="仿宋" w:hAnsi="仿宋" w:eastAsia="仿宋"/>
                <w:sz w:val="24"/>
              </w:rPr>
              <w:t>2</w:t>
            </w:r>
            <w:r>
              <w:rPr>
                <w:rFonts w:hint="eastAsia" w:ascii="仿宋" w:hAnsi="仿宋" w:eastAsia="仿宋"/>
                <w:sz w:val="24"/>
              </w:rPr>
              <w:t>6</w:t>
            </w:r>
          </w:p>
        </w:tc>
        <w:tc>
          <w:tcPr>
            <w:tcW w:w="1818" w:type="dxa"/>
            <w:tcBorders>
              <w:top w:val="single" w:color="auto" w:sz="4" w:space="0"/>
              <w:left w:val="single" w:color="auto" w:sz="4" w:space="0"/>
              <w:bottom w:val="single" w:color="auto" w:sz="4" w:space="0"/>
              <w:right w:val="single" w:color="auto" w:sz="4" w:space="0"/>
            </w:tcBorders>
            <w:vAlign w:val="center"/>
          </w:tcPr>
          <w:p w14:paraId="74788249">
            <w:pPr>
              <w:adjustRightInd w:val="0"/>
              <w:snapToGrid w:val="0"/>
              <w:spacing w:line="360" w:lineRule="auto"/>
              <w:jc w:val="center"/>
              <w:rPr>
                <w:rFonts w:ascii="仿宋" w:hAnsi="仿宋" w:eastAsia="仿宋"/>
                <w:sz w:val="24"/>
              </w:rPr>
            </w:pPr>
            <w:r>
              <w:rPr>
                <w:rFonts w:hint="eastAsia" w:ascii="仿宋" w:hAnsi="仿宋" w:eastAsia="仿宋"/>
                <w:sz w:val="24"/>
              </w:rPr>
              <w:t>落实情况</w:t>
            </w:r>
          </w:p>
        </w:tc>
        <w:tc>
          <w:tcPr>
            <w:tcW w:w="7826" w:type="dxa"/>
            <w:tcBorders>
              <w:top w:val="single" w:color="auto" w:sz="4" w:space="0"/>
              <w:left w:val="single" w:color="auto" w:sz="4" w:space="0"/>
              <w:bottom w:val="single" w:color="auto" w:sz="4" w:space="0"/>
            </w:tcBorders>
            <w:vAlign w:val="center"/>
          </w:tcPr>
          <w:p w14:paraId="35A4FBB1">
            <w:pPr>
              <w:adjustRightInd w:val="0"/>
              <w:snapToGrid w:val="0"/>
              <w:spacing w:line="360" w:lineRule="auto"/>
              <w:jc w:val="left"/>
              <w:rPr>
                <w:rFonts w:ascii="仿宋" w:hAnsi="仿宋" w:eastAsia="仿宋"/>
                <w:sz w:val="24"/>
              </w:rPr>
            </w:pPr>
            <w:r>
              <w:rPr>
                <w:rFonts w:hint="eastAsia" w:ascii="仿宋" w:hAnsi="仿宋" w:eastAsia="仿宋"/>
                <w:sz w:val="24"/>
              </w:rPr>
              <w:t>已落实</w:t>
            </w:r>
          </w:p>
        </w:tc>
      </w:tr>
      <w:tr w14:paraId="59636A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908" w:type="dxa"/>
            <w:tcBorders>
              <w:top w:val="single" w:color="auto" w:sz="4" w:space="0"/>
              <w:bottom w:val="single" w:color="auto" w:sz="4" w:space="0"/>
              <w:right w:val="single" w:color="auto" w:sz="4" w:space="0"/>
            </w:tcBorders>
            <w:vAlign w:val="center"/>
          </w:tcPr>
          <w:p w14:paraId="42C25616">
            <w:pPr>
              <w:adjustRightInd w:val="0"/>
              <w:snapToGrid w:val="0"/>
              <w:spacing w:line="360" w:lineRule="auto"/>
              <w:jc w:val="center"/>
              <w:rPr>
                <w:rFonts w:ascii="仿宋" w:hAnsi="仿宋" w:eastAsia="仿宋"/>
                <w:sz w:val="24"/>
                <w:highlight w:val="none"/>
              </w:rPr>
            </w:pPr>
            <w:r>
              <w:rPr>
                <w:rFonts w:hint="eastAsia" w:ascii="仿宋" w:hAnsi="仿宋" w:eastAsia="仿宋"/>
                <w:sz w:val="24"/>
                <w:highlight w:val="none"/>
              </w:rPr>
              <w:t>27</w:t>
            </w:r>
          </w:p>
        </w:tc>
        <w:tc>
          <w:tcPr>
            <w:tcW w:w="1818" w:type="dxa"/>
            <w:tcBorders>
              <w:top w:val="single" w:color="auto" w:sz="4" w:space="0"/>
              <w:left w:val="single" w:color="auto" w:sz="4" w:space="0"/>
              <w:bottom w:val="single" w:color="auto" w:sz="4" w:space="0"/>
              <w:right w:val="single" w:color="auto" w:sz="4" w:space="0"/>
            </w:tcBorders>
            <w:vAlign w:val="center"/>
          </w:tcPr>
          <w:p w14:paraId="58A191E4">
            <w:pPr>
              <w:adjustRightInd w:val="0"/>
              <w:snapToGrid w:val="0"/>
              <w:spacing w:line="360" w:lineRule="auto"/>
              <w:jc w:val="center"/>
              <w:rPr>
                <w:rFonts w:ascii="仿宋" w:hAnsi="仿宋" w:eastAsia="仿宋"/>
                <w:sz w:val="24"/>
                <w:highlight w:val="none"/>
              </w:rPr>
            </w:pPr>
            <w:r>
              <w:rPr>
                <w:rFonts w:hint="eastAsia" w:ascii="仿宋" w:hAnsi="仿宋" w:eastAsia="仿宋"/>
                <w:sz w:val="24"/>
                <w:highlight w:val="none"/>
              </w:rPr>
              <w:t>是否委托定标</w:t>
            </w:r>
          </w:p>
        </w:tc>
        <w:tc>
          <w:tcPr>
            <w:tcW w:w="7826" w:type="dxa"/>
            <w:tcBorders>
              <w:top w:val="single" w:color="auto" w:sz="4" w:space="0"/>
              <w:left w:val="single" w:color="auto" w:sz="4" w:space="0"/>
              <w:bottom w:val="single" w:color="auto" w:sz="4" w:space="0"/>
            </w:tcBorders>
            <w:vAlign w:val="center"/>
          </w:tcPr>
          <w:p w14:paraId="3F71335C">
            <w:pPr>
              <w:adjustRightInd w:val="0"/>
              <w:snapToGrid w:val="0"/>
              <w:spacing w:line="360" w:lineRule="auto"/>
              <w:jc w:val="left"/>
              <w:rPr>
                <w:rFonts w:ascii="仿宋" w:hAnsi="仿宋" w:eastAsia="仿宋"/>
                <w:sz w:val="24"/>
                <w:highlight w:val="none"/>
              </w:rPr>
            </w:pPr>
            <w:r>
              <w:rPr>
                <w:rFonts w:hint="eastAsia" w:ascii="仿宋" w:hAnsi="仿宋" w:eastAsia="仿宋"/>
                <w:sz w:val="24"/>
                <w:highlight w:val="none"/>
              </w:rPr>
              <w:t>否，确定</w:t>
            </w:r>
            <w:r>
              <w:rPr>
                <w:rFonts w:hint="eastAsia" w:ascii="仿宋" w:hAnsi="仿宋" w:eastAsia="仿宋"/>
                <w:sz w:val="24"/>
                <w:highlight w:val="none"/>
                <w:lang w:val="en-US" w:eastAsia="zh-CN"/>
              </w:rPr>
              <w:t>3</w:t>
            </w:r>
            <w:r>
              <w:rPr>
                <w:rFonts w:hint="eastAsia" w:ascii="仿宋" w:hAnsi="仿宋" w:eastAsia="仿宋"/>
                <w:sz w:val="24"/>
                <w:highlight w:val="none"/>
              </w:rPr>
              <w:t>家入围中标人，最终中标价格执行</w:t>
            </w:r>
            <w:r>
              <w:rPr>
                <w:rFonts w:hint="eastAsia" w:ascii="仿宋" w:hAnsi="仿宋" w:eastAsia="仿宋"/>
                <w:sz w:val="24"/>
                <w:highlight w:val="none"/>
                <w:lang w:val="en-US" w:eastAsia="zh-CN"/>
              </w:rPr>
              <w:t>3</w:t>
            </w:r>
            <w:r>
              <w:rPr>
                <w:rFonts w:hint="eastAsia" w:ascii="仿宋" w:hAnsi="仿宋" w:eastAsia="仿宋"/>
                <w:sz w:val="24"/>
                <w:highlight w:val="none"/>
              </w:rPr>
              <w:t>家入围中标人报价最低折扣，入围中标人如不能接受此价格，取消其中标资格，由排名次之的候选人中标，依次类推或重新招标。</w:t>
            </w:r>
          </w:p>
        </w:tc>
      </w:tr>
      <w:tr w14:paraId="489C74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908" w:type="dxa"/>
            <w:tcBorders>
              <w:top w:val="single" w:color="auto" w:sz="4" w:space="0"/>
              <w:bottom w:val="single" w:color="auto" w:sz="4" w:space="0"/>
              <w:right w:val="single" w:color="auto" w:sz="4" w:space="0"/>
            </w:tcBorders>
            <w:vAlign w:val="center"/>
          </w:tcPr>
          <w:p w14:paraId="45879590">
            <w:pPr>
              <w:adjustRightInd w:val="0"/>
              <w:snapToGrid w:val="0"/>
              <w:spacing w:line="360" w:lineRule="auto"/>
              <w:jc w:val="center"/>
              <w:rPr>
                <w:rFonts w:hint="default" w:ascii="仿宋" w:hAnsi="仿宋" w:eastAsia="仿宋"/>
                <w:sz w:val="24"/>
                <w:highlight w:val="none"/>
                <w:lang w:val="en-US" w:eastAsia="zh-CN"/>
              </w:rPr>
            </w:pPr>
            <w:r>
              <w:rPr>
                <w:rFonts w:hint="eastAsia" w:ascii="仿宋" w:hAnsi="仿宋" w:eastAsia="仿宋"/>
                <w:sz w:val="24"/>
                <w:highlight w:val="none"/>
                <w:lang w:val="en-US" w:eastAsia="zh-CN"/>
              </w:rPr>
              <w:t>28</w:t>
            </w:r>
          </w:p>
        </w:tc>
        <w:tc>
          <w:tcPr>
            <w:tcW w:w="1818" w:type="dxa"/>
            <w:tcBorders>
              <w:top w:val="single" w:color="auto" w:sz="4" w:space="0"/>
              <w:left w:val="single" w:color="auto" w:sz="4" w:space="0"/>
              <w:bottom w:val="single" w:color="auto" w:sz="4" w:space="0"/>
              <w:right w:val="single" w:color="auto" w:sz="4" w:space="0"/>
            </w:tcBorders>
            <w:vAlign w:val="center"/>
          </w:tcPr>
          <w:p w14:paraId="4CB1859C">
            <w:pPr>
              <w:adjustRightInd w:val="0"/>
              <w:snapToGrid w:val="0"/>
              <w:spacing w:line="360" w:lineRule="auto"/>
              <w:jc w:val="center"/>
              <w:rPr>
                <w:rFonts w:hint="default" w:ascii="仿宋" w:hAnsi="仿宋" w:eastAsia="仿宋"/>
                <w:sz w:val="24"/>
                <w:highlight w:val="none"/>
                <w:lang w:val="en-US" w:eastAsia="zh-CN"/>
              </w:rPr>
            </w:pPr>
            <w:r>
              <w:rPr>
                <w:rFonts w:hint="eastAsia" w:ascii="仿宋" w:hAnsi="仿宋" w:eastAsia="仿宋"/>
                <w:sz w:val="24"/>
                <w:highlight w:val="none"/>
                <w:lang w:val="en-US" w:eastAsia="zh-CN"/>
              </w:rPr>
              <w:t>二次询价</w:t>
            </w:r>
          </w:p>
        </w:tc>
        <w:tc>
          <w:tcPr>
            <w:tcW w:w="7826" w:type="dxa"/>
            <w:tcBorders>
              <w:top w:val="single" w:color="auto" w:sz="4" w:space="0"/>
              <w:left w:val="single" w:color="auto" w:sz="4" w:space="0"/>
              <w:bottom w:val="single" w:color="auto" w:sz="4" w:space="0"/>
            </w:tcBorders>
            <w:vAlign w:val="center"/>
          </w:tcPr>
          <w:p w14:paraId="007550E6">
            <w:pPr>
              <w:adjustRightInd w:val="0"/>
              <w:snapToGrid w:val="0"/>
              <w:spacing w:line="312" w:lineRule="auto"/>
              <w:rPr>
                <w:rFonts w:hint="eastAsia" w:ascii="仿宋" w:hAnsi="仿宋" w:eastAsia="仿宋" w:cs="宋体"/>
                <w:kern w:val="0"/>
                <w:sz w:val="24"/>
                <w:highlight w:val="none"/>
              </w:rPr>
            </w:pPr>
            <w:bookmarkStart w:id="2" w:name="OLE_LINK1"/>
            <w:r>
              <w:rPr>
                <w:rFonts w:hint="eastAsia" w:ascii="仿宋" w:hAnsi="仿宋" w:eastAsia="仿宋" w:cs="宋体"/>
                <w:kern w:val="0"/>
                <w:sz w:val="24"/>
                <w:highlight w:val="none"/>
              </w:rPr>
              <w:t>实际供货前招标人将在入围中标人中进行二次询价。</w:t>
            </w:r>
          </w:p>
          <w:p w14:paraId="3955714E">
            <w:pPr>
              <w:adjustRightInd w:val="0"/>
              <w:snapToGrid w:val="0"/>
              <w:spacing w:line="360" w:lineRule="auto"/>
              <w:jc w:val="left"/>
              <w:rPr>
                <w:rFonts w:hint="eastAsia" w:ascii="仿宋" w:hAnsi="仿宋" w:eastAsia="仿宋"/>
                <w:sz w:val="24"/>
                <w:highlight w:val="none"/>
              </w:rPr>
            </w:pPr>
            <w:r>
              <w:rPr>
                <w:rFonts w:hint="eastAsia" w:ascii="仿宋" w:hAnsi="仿宋" w:eastAsia="仿宋" w:cs="宋体"/>
                <w:kern w:val="0"/>
                <w:sz w:val="24"/>
                <w:highlight w:val="none"/>
              </w:rPr>
              <w:t>二次询价由使用单位根据中标价格为招标控制价、结合供货期，邀请入围中标人进行二次报价，价格最低且满足供货期的中标。结算时以二次询价的价格为准。</w:t>
            </w:r>
            <w:bookmarkEnd w:id="2"/>
          </w:p>
        </w:tc>
      </w:tr>
      <w:tr w14:paraId="5842B6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908" w:type="dxa"/>
            <w:tcBorders>
              <w:top w:val="single" w:color="auto" w:sz="4" w:space="0"/>
              <w:bottom w:val="single" w:color="auto" w:sz="4" w:space="0"/>
              <w:right w:val="single" w:color="auto" w:sz="4" w:space="0"/>
            </w:tcBorders>
            <w:vAlign w:val="center"/>
          </w:tcPr>
          <w:p w14:paraId="22D948B8">
            <w:pPr>
              <w:adjustRightInd w:val="0"/>
              <w:snapToGrid w:val="0"/>
              <w:spacing w:line="360" w:lineRule="auto"/>
              <w:jc w:val="center"/>
              <w:rPr>
                <w:rFonts w:hint="eastAsia" w:ascii="仿宋" w:hAnsi="仿宋" w:eastAsia="仿宋"/>
                <w:sz w:val="24"/>
                <w:lang w:eastAsia="zh-CN"/>
              </w:rPr>
            </w:pPr>
            <w:r>
              <w:rPr>
                <w:rFonts w:hint="eastAsia" w:ascii="仿宋" w:hAnsi="仿宋" w:eastAsia="仿宋"/>
                <w:sz w:val="24"/>
              </w:rPr>
              <w:t>2</w:t>
            </w:r>
            <w:r>
              <w:rPr>
                <w:rFonts w:hint="eastAsia" w:ascii="仿宋" w:hAnsi="仿宋" w:eastAsia="仿宋"/>
                <w:sz w:val="24"/>
                <w:lang w:val="en-US" w:eastAsia="zh-CN"/>
              </w:rPr>
              <w:t>9</w:t>
            </w:r>
          </w:p>
        </w:tc>
        <w:tc>
          <w:tcPr>
            <w:tcW w:w="1818" w:type="dxa"/>
            <w:tcBorders>
              <w:top w:val="single" w:color="auto" w:sz="4" w:space="0"/>
              <w:left w:val="single" w:color="auto" w:sz="4" w:space="0"/>
              <w:bottom w:val="single" w:color="auto" w:sz="4" w:space="0"/>
              <w:right w:val="single" w:color="auto" w:sz="4" w:space="0"/>
            </w:tcBorders>
            <w:vAlign w:val="center"/>
          </w:tcPr>
          <w:p w14:paraId="67B7F118">
            <w:pPr>
              <w:adjustRightInd w:val="0"/>
              <w:snapToGrid w:val="0"/>
              <w:spacing w:line="360" w:lineRule="auto"/>
              <w:jc w:val="center"/>
              <w:rPr>
                <w:rFonts w:ascii="仿宋" w:hAnsi="仿宋" w:eastAsia="仿宋"/>
                <w:sz w:val="24"/>
              </w:rPr>
            </w:pPr>
            <w:r>
              <w:rPr>
                <w:rFonts w:hint="eastAsia" w:ascii="仿宋" w:hAnsi="仿宋" w:eastAsia="仿宋"/>
                <w:sz w:val="24"/>
              </w:rPr>
              <w:t>其他</w:t>
            </w:r>
          </w:p>
        </w:tc>
        <w:tc>
          <w:tcPr>
            <w:tcW w:w="7826" w:type="dxa"/>
            <w:tcBorders>
              <w:top w:val="single" w:color="auto" w:sz="4" w:space="0"/>
              <w:left w:val="single" w:color="auto" w:sz="4" w:space="0"/>
              <w:bottom w:val="single" w:color="auto" w:sz="4" w:space="0"/>
            </w:tcBorders>
            <w:vAlign w:val="center"/>
          </w:tcPr>
          <w:p w14:paraId="51361CD7">
            <w:pPr>
              <w:adjustRightInd w:val="0"/>
              <w:snapToGrid w:val="0"/>
              <w:spacing w:line="360" w:lineRule="auto"/>
              <w:jc w:val="left"/>
              <w:rPr>
                <w:rFonts w:ascii="仿宋" w:hAnsi="仿宋" w:eastAsia="仿宋"/>
                <w:sz w:val="24"/>
              </w:rPr>
            </w:pPr>
            <w:r>
              <w:rPr>
                <w:rFonts w:hint="eastAsia" w:ascii="仿宋" w:hAnsi="仿宋" w:eastAsia="仿宋"/>
                <w:sz w:val="24"/>
              </w:rPr>
              <w:t>本项目按货物类以公开招标方式实施采购</w:t>
            </w:r>
          </w:p>
        </w:tc>
      </w:tr>
      <w:tr w14:paraId="79A22D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908" w:type="dxa"/>
            <w:tcBorders>
              <w:top w:val="single" w:color="auto" w:sz="4" w:space="0"/>
              <w:bottom w:val="single" w:color="auto" w:sz="4" w:space="0"/>
              <w:right w:val="single" w:color="auto" w:sz="4" w:space="0"/>
            </w:tcBorders>
            <w:vAlign w:val="center"/>
          </w:tcPr>
          <w:p w14:paraId="48843571">
            <w:pPr>
              <w:adjustRightInd w:val="0"/>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30</w:t>
            </w:r>
          </w:p>
        </w:tc>
        <w:tc>
          <w:tcPr>
            <w:tcW w:w="1818" w:type="dxa"/>
            <w:tcBorders>
              <w:top w:val="single" w:color="auto" w:sz="4" w:space="0"/>
              <w:left w:val="single" w:color="auto" w:sz="4" w:space="0"/>
              <w:bottom w:val="single" w:color="auto" w:sz="4" w:space="0"/>
              <w:right w:val="single" w:color="auto" w:sz="4" w:space="0"/>
            </w:tcBorders>
            <w:vAlign w:val="center"/>
          </w:tcPr>
          <w:p w14:paraId="3DA926E1">
            <w:pPr>
              <w:adjustRightInd w:val="0"/>
              <w:snapToGrid w:val="0"/>
              <w:spacing w:line="360" w:lineRule="auto"/>
              <w:jc w:val="center"/>
              <w:rPr>
                <w:rFonts w:ascii="仿宋" w:hAnsi="仿宋" w:eastAsia="仿宋"/>
                <w:sz w:val="24"/>
              </w:rPr>
            </w:pPr>
            <w:r>
              <w:rPr>
                <w:rFonts w:hint="eastAsia" w:ascii="仿宋" w:hAnsi="仿宋" w:eastAsia="仿宋"/>
                <w:sz w:val="24"/>
              </w:rPr>
              <w:t>代理服务费</w:t>
            </w:r>
          </w:p>
        </w:tc>
        <w:tc>
          <w:tcPr>
            <w:tcW w:w="7826" w:type="dxa"/>
            <w:tcBorders>
              <w:top w:val="single" w:color="auto" w:sz="4" w:space="0"/>
              <w:left w:val="single" w:color="auto" w:sz="4" w:space="0"/>
              <w:bottom w:val="single" w:color="auto" w:sz="4" w:space="0"/>
            </w:tcBorders>
            <w:vAlign w:val="center"/>
          </w:tcPr>
          <w:p w14:paraId="47DBE5B9">
            <w:pPr>
              <w:adjustRightInd w:val="0"/>
              <w:snapToGrid w:val="0"/>
              <w:spacing w:line="360" w:lineRule="auto"/>
              <w:jc w:val="left"/>
              <w:rPr>
                <w:rFonts w:ascii="仿宋" w:hAnsi="仿宋" w:eastAsia="仿宋"/>
                <w:sz w:val="24"/>
              </w:rPr>
            </w:pPr>
            <w:r>
              <w:rPr>
                <w:rFonts w:hint="eastAsia" w:ascii="仿宋" w:hAnsi="仿宋" w:eastAsia="仿宋" w:cs="宋体"/>
                <w:kern w:val="0"/>
                <w:sz w:val="24"/>
              </w:rPr>
              <w:t>参照计价格[2002]1980《招标代理服务费收费管理暂行办法》和发改办价格[2003]857号相关规定标准</w:t>
            </w:r>
            <w:r>
              <w:rPr>
                <w:rFonts w:hint="eastAsia" w:ascii="仿宋" w:hAnsi="仿宋" w:eastAsia="仿宋" w:cs="宋体"/>
                <w:kern w:val="0"/>
                <w:sz w:val="24"/>
                <w:lang w:eastAsia="zh-CN"/>
              </w:rPr>
              <w:t>的</w:t>
            </w:r>
            <w:r>
              <w:rPr>
                <w:rFonts w:hint="eastAsia" w:ascii="仿宋" w:hAnsi="仿宋" w:eastAsia="仿宋" w:cs="宋体"/>
                <w:kern w:val="0"/>
                <w:sz w:val="24"/>
                <w:lang w:val="en-US" w:eastAsia="zh-CN"/>
              </w:rPr>
              <w:t>94%</w:t>
            </w:r>
            <w:r>
              <w:rPr>
                <w:rFonts w:hint="eastAsia" w:ascii="仿宋" w:hAnsi="仿宋" w:eastAsia="仿宋" w:cs="宋体"/>
                <w:kern w:val="0"/>
                <w:sz w:val="24"/>
              </w:rPr>
              <w:t>执行，由二次询价中标人支付。</w:t>
            </w:r>
          </w:p>
        </w:tc>
      </w:tr>
      <w:tr w14:paraId="39B3DA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908" w:type="dxa"/>
            <w:tcBorders>
              <w:top w:val="single" w:color="auto" w:sz="4" w:space="0"/>
              <w:bottom w:val="single" w:color="auto" w:sz="4" w:space="0"/>
              <w:right w:val="single" w:color="auto" w:sz="4" w:space="0"/>
            </w:tcBorders>
            <w:vAlign w:val="center"/>
          </w:tcPr>
          <w:p w14:paraId="11AA165E">
            <w:pPr>
              <w:adjustRightInd w:val="0"/>
              <w:snapToGrid w:val="0"/>
              <w:spacing w:line="360" w:lineRule="auto"/>
              <w:jc w:val="center"/>
              <w:rPr>
                <w:rFonts w:hint="eastAsia" w:ascii="仿宋" w:hAnsi="仿宋" w:eastAsia="仿宋"/>
                <w:sz w:val="24"/>
                <w:lang w:eastAsia="zh-CN"/>
              </w:rPr>
            </w:pPr>
            <w:r>
              <w:rPr>
                <w:rFonts w:hint="eastAsia" w:ascii="仿宋" w:hAnsi="仿宋" w:eastAsia="仿宋"/>
                <w:sz w:val="24"/>
              </w:rPr>
              <w:t>3</w:t>
            </w:r>
            <w:r>
              <w:rPr>
                <w:rFonts w:hint="eastAsia" w:ascii="仿宋" w:hAnsi="仿宋" w:eastAsia="仿宋"/>
                <w:sz w:val="24"/>
                <w:lang w:val="en-US" w:eastAsia="zh-CN"/>
              </w:rPr>
              <w:t>1</w:t>
            </w:r>
          </w:p>
        </w:tc>
        <w:tc>
          <w:tcPr>
            <w:tcW w:w="1818" w:type="dxa"/>
            <w:tcBorders>
              <w:top w:val="single" w:color="auto" w:sz="4" w:space="0"/>
              <w:left w:val="single" w:color="auto" w:sz="4" w:space="0"/>
              <w:bottom w:val="single" w:color="auto" w:sz="4" w:space="0"/>
              <w:right w:val="single" w:color="auto" w:sz="4" w:space="0"/>
            </w:tcBorders>
            <w:vAlign w:val="center"/>
          </w:tcPr>
          <w:p w14:paraId="2C89B80C">
            <w:pPr>
              <w:adjustRightInd w:val="0"/>
              <w:snapToGrid w:val="0"/>
              <w:spacing w:line="360" w:lineRule="auto"/>
              <w:jc w:val="center"/>
              <w:rPr>
                <w:rFonts w:ascii="仿宋" w:hAnsi="仿宋" w:eastAsia="仿宋"/>
                <w:sz w:val="24"/>
              </w:rPr>
            </w:pPr>
            <w:r>
              <w:rPr>
                <w:rFonts w:hint="eastAsia" w:ascii="仿宋" w:hAnsi="仿宋" w:eastAsia="仿宋"/>
                <w:sz w:val="24"/>
              </w:rPr>
              <w:t>平台使用费</w:t>
            </w:r>
          </w:p>
        </w:tc>
        <w:tc>
          <w:tcPr>
            <w:tcW w:w="7826" w:type="dxa"/>
            <w:tcBorders>
              <w:top w:val="single" w:color="auto" w:sz="4" w:space="0"/>
              <w:left w:val="single" w:color="auto" w:sz="4" w:space="0"/>
              <w:bottom w:val="single" w:color="auto" w:sz="4" w:space="0"/>
            </w:tcBorders>
            <w:vAlign w:val="center"/>
          </w:tcPr>
          <w:p w14:paraId="46143E9B">
            <w:pPr>
              <w:adjustRightInd w:val="0"/>
              <w:snapToGrid w:val="0"/>
              <w:spacing w:line="360" w:lineRule="auto"/>
              <w:jc w:val="left"/>
              <w:rPr>
                <w:rFonts w:ascii="仿宋" w:hAnsi="仿宋" w:eastAsia="仿宋"/>
                <w:sz w:val="24"/>
              </w:rPr>
            </w:pPr>
            <w:r>
              <w:rPr>
                <w:rFonts w:hint="eastAsia" w:ascii="仿宋" w:hAnsi="仿宋" w:eastAsia="仿宋"/>
                <w:sz w:val="24"/>
              </w:rPr>
              <w:t>威海国企阳光采购电子化服务平台试运行期间暂不收取</w:t>
            </w:r>
          </w:p>
        </w:tc>
      </w:tr>
      <w:tr w14:paraId="4BC289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E68D68C">
            <w:pPr>
              <w:adjustRightInd w:val="0"/>
              <w:snapToGrid w:val="0"/>
              <w:spacing w:line="360" w:lineRule="auto"/>
              <w:jc w:val="center"/>
              <w:rPr>
                <w:rFonts w:hint="eastAsia" w:ascii="仿宋" w:hAnsi="仿宋" w:eastAsia="仿宋"/>
                <w:sz w:val="24"/>
                <w:lang w:eastAsia="zh-CN"/>
              </w:rPr>
            </w:pPr>
            <w:r>
              <w:rPr>
                <w:rFonts w:hint="eastAsia" w:ascii="仿宋" w:hAnsi="仿宋" w:eastAsia="仿宋"/>
                <w:sz w:val="24"/>
              </w:rPr>
              <w:t>3</w:t>
            </w:r>
            <w:r>
              <w:rPr>
                <w:rFonts w:hint="eastAsia" w:ascii="仿宋" w:hAnsi="仿宋" w:eastAsia="仿宋"/>
                <w:sz w:val="24"/>
                <w:lang w:val="en-US" w:eastAsia="zh-CN"/>
              </w:rPr>
              <w:t>2</w:t>
            </w:r>
          </w:p>
        </w:tc>
        <w:tc>
          <w:tcPr>
            <w:tcW w:w="1818" w:type="dxa"/>
            <w:tcBorders>
              <w:top w:val="single" w:color="auto" w:sz="4" w:space="0"/>
              <w:left w:val="single" w:color="auto" w:sz="4" w:space="0"/>
              <w:bottom w:val="single" w:color="auto" w:sz="4" w:space="0"/>
              <w:right w:val="single" w:color="auto" w:sz="4" w:space="0"/>
            </w:tcBorders>
            <w:vAlign w:val="center"/>
          </w:tcPr>
          <w:p w14:paraId="0BB68D8C">
            <w:pPr>
              <w:adjustRightInd w:val="0"/>
              <w:snapToGrid w:val="0"/>
              <w:spacing w:line="360" w:lineRule="auto"/>
              <w:jc w:val="center"/>
              <w:rPr>
                <w:rFonts w:ascii="仿宋" w:hAnsi="仿宋" w:eastAsia="仿宋"/>
                <w:sz w:val="24"/>
              </w:rPr>
            </w:pPr>
            <w:r>
              <w:rPr>
                <w:rFonts w:hint="eastAsia" w:ascii="仿宋" w:hAnsi="仿宋" w:eastAsia="仿宋"/>
                <w:sz w:val="24"/>
              </w:rPr>
              <w:t>澄清</w:t>
            </w:r>
          </w:p>
        </w:tc>
        <w:tc>
          <w:tcPr>
            <w:tcW w:w="7826" w:type="dxa"/>
            <w:tcBorders>
              <w:top w:val="single" w:color="auto" w:sz="4" w:space="0"/>
              <w:left w:val="single" w:color="auto" w:sz="4" w:space="0"/>
              <w:bottom w:val="single" w:color="auto" w:sz="4" w:space="0"/>
            </w:tcBorders>
            <w:vAlign w:val="center"/>
          </w:tcPr>
          <w:p w14:paraId="1EB8B19D">
            <w:pPr>
              <w:adjustRightInd w:val="0"/>
              <w:snapToGrid w:val="0"/>
              <w:spacing w:line="360" w:lineRule="auto"/>
              <w:jc w:val="left"/>
              <w:rPr>
                <w:rFonts w:ascii="仿宋" w:hAnsi="仿宋" w:eastAsia="仿宋"/>
                <w:sz w:val="24"/>
              </w:rPr>
            </w:pPr>
            <w:r>
              <w:rPr>
                <w:rFonts w:hint="eastAsia" w:ascii="仿宋" w:hAnsi="仿宋" w:eastAsia="仿宋"/>
                <w:sz w:val="24"/>
              </w:rPr>
              <w:t>开标后评标过程中如需要投标人澄清的，网上澄清回复步骤：登录电子系统-我的澄清-澄清-填写需要澄清的内容-保存-换到-生成PDF（右上角）-盖章-保存-提交。</w:t>
            </w:r>
          </w:p>
          <w:p w14:paraId="3FC02665">
            <w:pPr>
              <w:adjustRightInd w:val="0"/>
              <w:snapToGrid w:val="0"/>
              <w:spacing w:line="360" w:lineRule="auto"/>
              <w:jc w:val="left"/>
              <w:rPr>
                <w:rFonts w:ascii="仿宋" w:hAnsi="仿宋" w:eastAsia="仿宋"/>
                <w:sz w:val="24"/>
              </w:rPr>
            </w:pPr>
            <w:r>
              <w:rPr>
                <w:rFonts w:hint="eastAsia" w:ascii="仿宋" w:hAnsi="仿宋" w:eastAsia="仿宋"/>
                <w:sz w:val="24"/>
              </w:rPr>
              <w:t>若投标人30分钟内因技术或系统问题无法进行线上澄清补正的，可以进行线下澄清回复，回复须加盖投标人公章。</w:t>
            </w:r>
          </w:p>
        </w:tc>
      </w:tr>
    </w:tbl>
    <w:p w14:paraId="6549B844">
      <w:pPr>
        <w:spacing w:line="560" w:lineRule="exact"/>
        <w:ind w:firstLine="643" w:firstLineChars="201"/>
        <w:jc w:val="center"/>
        <w:rPr>
          <w:rFonts w:ascii="仿宋" w:hAnsi="仿宋" w:eastAsia="仿宋"/>
          <w:sz w:val="32"/>
          <w:szCs w:val="32"/>
        </w:rPr>
      </w:pPr>
    </w:p>
    <w:p w14:paraId="61908623">
      <w:pPr>
        <w:spacing w:line="560" w:lineRule="exact"/>
        <w:rPr>
          <w:rFonts w:ascii="仿宋" w:hAnsi="仿宋" w:eastAsia="仿宋"/>
          <w:sz w:val="32"/>
          <w:szCs w:val="32"/>
        </w:rPr>
      </w:pPr>
    </w:p>
    <w:p w14:paraId="605C675A">
      <w:pPr>
        <w:spacing w:line="560" w:lineRule="exact"/>
        <w:ind w:firstLine="643" w:firstLineChars="201"/>
        <w:jc w:val="center"/>
        <w:rPr>
          <w:rFonts w:ascii="仿宋" w:hAnsi="仿宋" w:eastAsia="仿宋"/>
          <w:sz w:val="32"/>
          <w:szCs w:val="32"/>
        </w:rPr>
      </w:pPr>
    </w:p>
    <w:p w14:paraId="4AEA4EE3">
      <w:pPr>
        <w:spacing w:line="560" w:lineRule="exact"/>
        <w:ind w:firstLine="643" w:firstLineChars="201"/>
        <w:jc w:val="center"/>
        <w:rPr>
          <w:rFonts w:ascii="仿宋" w:hAnsi="仿宋" w:eastAsia="仿宋"/>
          <w:sz w:val="32"/>
          <w:szCs w:val="32"/>
        </w:rPr>
      </w:pPr>
    </w:p>
    <w:p w14:paraId="41597622">
      <w:pPr>
        <w:spacing w:line="360" w:lineRule="auto"/>
        <w:jc w:val="center"/>
        <w:rPr>
          <w:rFonts w:hint="eastAsia" w:ascii="仿宋" w:hAnsi="仿宋" w:eastAsia="仿宋"/>
          <w:b/>
          <w:sz w:val="32"/>
          <w:szCs w:val="32"/>
        </w:rPr>
      </w:pPr>
    </w:p>
    <w:p w14:paraId="0AE8FC42">
      <w:pPr>
        <w:spacing w:line="360" w:lineRule="auto"/>
        <w:jc w:val="center"/>
      </w:pPr>
      <w:r>
        <w:rPr>
          <w:rFonts w:hint="eastAsia" w:ascii="仿宋" w:hAnsi="仿宋" w:eastAsia="仿宋"/>
          <w:b/>
          <w:sz w:val="32"/>
          <w:szCs w:val="32"/>
        </w:rPr>
        <w:t>《实质性条款一览表》</w:t>
      </w:r>
    </w:p>
    <w:p w14:paraId="418E5017">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说明：本表系招标文件及修改性文件中涉及的所有实质性条款的汇总。不允许有任何负偏离，否则投标将被否决。</w:t>
      </w:r>
    </w:p>
    <w:tbl>
      <w:tblPr>
        <w:tblStyle w:val="50"/>
        <w:tblW w:w="96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32"/>
        <w:gridCol w:w="7120"/>
        <w:gridCol w:w="17"/>
      </w:tblGrid>
      <w:tr w14:paraId="5296BC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7" w:type="dxa"/>
          <w:trHeight w:val="607" w:hRule="atLeast"/>
          <w:jc w:val="center"/>
        </w:trPr>
        <w:tc>
          <w:tcPr>
            <w:tcW w:w="908" w:type="dxa"/>
            <w:tcBorders>
              <w:top w:val="single" w:color="auto" w:sz="4" w:space="0"/>
              <w:bottom w:val="single" w:color="auto" w:sz="4" w:space="0"/>
              <w:right w:val="single" w:color="auto" w:sz="4" w:space="0"/>
            </w:tcBorders>
            <w:vAlign w:val="center"/>
          </w:tcPr>
          <w:p w14:paraId="2F20720F">
            <w:pPr>
              <w:adjustRightInd w:val="0"/>
              <w:snapToGrid w:val="0"/>
              <w:spacing w:line="360" w:lineRule="auto"/>
              <w:jc w:val="center"/>
              <w:rPr>
                <w:rFonts w:ascii="仿宋" w:hAnsi="仿宋" w:eastAsia="仿宋"/>
                <w:sz w:val="24"/>
              </w:rPr>
            </w:pPr>
            <w:r>
              <w:rPr>
                <w:rFonts w:hint="eastAsia" w:ascii="仿宋" w:hAnsi="仿宋" w:eastAsia="仿宋"/>
                <w:sz w:val="24"/>
              </w:rPr>
              <w:t>序号</w:t>
            </w:r>
          </w:p>
        </w:tc>
        <w:tc>
          <w:tcPr>
            <w:tcW w:w="1632" w:type="dxa"/>
            <w:tcBorders>
              <w:top w:val="single" w:color="auto" w:sz="4" w:space="0"/>
              <w:left w:val="single" w:color="auto" w:sz="4" w:space="0"/>
              <w:bottom w:val="single" w:color="auto" w:sz="4" w:space="0"/>
              <w:right w:val="single" w:color="auto" w:sz="4" w:space="0"/>
            </w:tcBorders>
            <w:vAlign w:val="center"/>
          </w:tcPr>
          <w:p w14:paraId="6E16775A">
            <w:pPr>
              <w:adjustRightInd w:val="0"/>
              <w:snapToGrid w:val="0"/>
              <w:spacing w:line="360" w:lineRule="auto"/>
              <w:jc w:val="center"/>
              <w:rPr>
                <w:rFonts w:ascii="仿宋" w:hAnsi="仿宋" w:eastAsia="仿宋"/>
                <w:sz w:val="24"/>
              </w:rPr>
            </w:pPr>
            <w:r>
              <w:rPr>
                <w:rFonts w:hint="eastAsia" w:ascii="仿宋" w:hAnsi="仿宋" w:eastAsia="仿宋"/>
                <w:sz w:val="24"/>
              </w:rPr>
              <w:t>项目名称</w:t>
            </w:r>
          </w:p>
        </w:tc>
        <w:tc>
          <w:tcPr>
            <w:tcW w:w="7120" w:type="dxa"/>
            <w:tcBorders>
              <w:top w:val="single" w:color="auto" w:sz="4" w:space="0"/>
              <w:left w:val="single" w:color="auto" w:sz="4" w:space="0"/>
              <w:bottom w:val="single" w:color="auto" w:sz="4" w:space="0"/>
            </w:tcBorders>
            <w:vAlign w:val="center"/>
          </w:tcPr>
          <w:p w14:paraId="6FE859ED">
            <w:pPr>
              <w:adjustRightInd w:val="0"/>
              <w:snapToGrid w:val="0"/>
              <w:spacing w:line="360" w:lineRule="auto"/>
              <w:ind w:firstLine="482" w:firstLineChars="201"/>
              <w:jc w:val="center"/>
              <w:rPr>
                <w:rFonts w:ascii="仿宋" w:hAnsi="仿宋" w:eastAsia="仿宋"/>
                <w:sz w:val="24"/>
              </w:rPr>
            </w:pPr>
            <w:r>
              <w:rPr>
                <w:rFonts w:hint="eastAsia" w:ascii="仿宋" w:hAnsi="仿宋" w:eastAsia="仿宋"/>
                <w:sz w:val="24"/>
              </w:rPr>
              <w:t>内       容</w:t>
            </w:r>
          </w:p>
        </w:tc>
      </w:tr>
      <w:tr w14:paraId="2A0AE6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EAAF297">
            <w:pPr>
              <w:adjustRightInd w:val="0"/>
              <w:snapToGrid w:val="0"/>
              <w:spacing w:line="360" w:lineRule="auto"/>
              <w:jc w:val="center"/>
              <w:rPr>
                <w:rFonts w:ascii="仿宋" w:hAnsi="仿宋" w:eastAsia="仿宋"/>
                <w:sz w:val="24"/>
              </w:rPr>
            </w:pPr>
            <w:r>
              <w:rPr>
                <w:rFonts w:hint="eastAsia" w:ascii="仿宋" w:hAnsi="仿宋" w:eastAsia="仿宋"/>
                <w:sz w:val="24"/>
              </w:rPr>
              <w:t>1</w:t>
            </w:r>
          </w:p>
        </w:tc>
        <w:tc>
          <w:tcPr>
            <w:tcW w:w="1632" w:type="dxa"/>
            <w:tcBorders>
              <w:top w:val="single" w:color="auto" w:sz="4" w:space="0"/>
              <w:left w:val="single" w:color="auto" w:sz="4" w:space="0"/>
              <w:bottom w:val="single" w:color="auto" w:sz="4" w:space="0"/>
              <w:right w:val="single" w:color="auto" w:sz="4" w:space="0"/>
            </w:tcBorders>
            <w:vAlign w:val="center"/>
          </w:tcPr>
          <w:p w14:paraId="6566DB69">
            <w:pPr>
              <w:adjustRightInd w:val="0"/>
              <w:snapToGrid w:val="0"/>
              <w:spacing w:line="360" w:lineRule="auto"/>
              <w:jc w:val="center"/>
              <w:rPr>
                <w:rFonts w:ascii="仿宋" w:hAnsi="仿宋" w:eastAsia="仿宋"/>
                <w:sz w:val="24"/>
              </w:rPr>
            </w:pPr>
            <w:r>
              <w:rPr>
                <w:rFonts w:hint="eastAsia" w:ascii="仿宋" w:hAnsi="仿宋" w:eastAsia="仿宋"/>
                <w:sz w:val="24"/>
              </w:rPr>
              <w:t>资格性检查</w:t>
            </w:r>
          </w:p>
        </w:tc>
        <w:tc>
          <w:tcPr>
            <w:tcW w:w="7137" w:type="dxa"/>
            <w:gridSpan w:val="2"/>
            <w:tcBorders>
              <w:top w:val="single" w:color="auto" w:sz="4" w:space="0"/>
              <w:left w:val="single" w:color="auto" w:sz="4" w:space="0"/>
              <w:bottom w:val="single" w:color="auto" w:sz="4" w:space="0"/>
            </w:tcBorders>
          </w:tcPr>
          <w:p w14:paraId="4D1B92F4">
            <w:pPr>
              <w:adjustRightInd w:val="0"/>
              <w:snapToGrid w:val="0"/>
              <w:spacing w:line="360" w:lineRule="auto"/>
              <w:rPr>
                <w:rFonts w:ascii="仿宋" w:hAnsi="仿宋" w:eastAsia="仿宋" w:cs="宋体"/>
                <w:spacing w:val="8"/>
                <w:sz w:val="24"/>
              </w:rPr>
            </w:pPr>
            <w:r>
              <w:rPr>
                <w:rFonts w:hint="eastAsia" w:ascii="仿宋" w:hAnsi="仿宋" w:eastAsia="仿宋"/>
                <w:sz w:val="24"/>
              </w:rPr>
              <w:t>1.合法有效的营业执照副本扫描件</w:t>
            </w:r>
            <w:r>
              <w:rPr>
                <w:rFonts w:hint="eastAsia" w:ascii="仿宋" w:hAnsi="仿宋" w:eastAsia="仿宋"/>
                <w:sz w:val="24"/>
                <w:lang w:val="en-US" w:eastAsia="zh-CN"/>
              </w:rPr>
              <w:t>或电子营业执照</w:t>
            </w:r>
            <w:r>
              <w:rPr>
                <w:rFonts w:hint="eastAsia" w:ascii="仿宋" w:hAnsi="仿宋" w:eastAsia="仿宋"/>
                <w:sz w:val="24"/>
              </w:rPr>
              <w:t>；</w:t>
            </w:r>
          </w:p>
          <w:p w14:paraId="78B78FFC">
            <w:pPr>
              <w:adjustRightInd w:val="0"/>
              <w:snapToGrid w:val="0"/>
              <w:spacing w:line="360" w:lineRule="auto"/>
              <w:rPr>
                <w:rFonts w:ascii="仿宋" w:hAnsi="仿宋" w:eastAsia="仿宋"/>
                <w:sz w:val="24"/>
              </w:rPr>
            </w:pPr>
            <w:r>
              <w:rPr>
                <w:rFonts w:hint="eastAsia" w:ascii="仿宋" w:hAnsi="仿宋" w:eastAsia="仿宋" w:cs="宋体"/>
                <w:spacing w:val="8"/>
                <w:sz w:val="24"/>
              </w:rPr>
              <w:t>2.投标人必须是生产厂家证明扫描件；</w:t>
            </w:r>
          </w:p>
          <w:p w14:paraId="063EDFFC">
            <w:pPr>
              <w:adjustRightInd w:val="0"/>
              <w:snapToGrid w:val="0"/>
              <w:spacing w:line="360" w:lineRule="auto"/>
              <w:rPr>
                <w:rFonts w:ascii="仿宋" w:hAnsi="仿宋" w:eastAsia="仿宋"/>
                <w:sz w:val="24"/>
              </w:rPr>
            </w:pPr>
            <w:r>
              <w:rPr>
                <w:rFonts w:hint="eastAsia" w:ascii="仿宋" w:hAnsi="仿宋" w:eastAsia="仿宋"/>
                <w:sz w:val="24"/>
              </w:rPr>
              <w:t>3.法定代表人身份证明或法人授权委托书；</w:t>
            </w:r>
          </w:p>
          <w:p w14:paraId="4188E5C0">
            <w:pPr>
              <w:adjustRightInd w:val="0"/>
              <w:snapToGrid w:val="0"/>
              <w:spacing w:line="360" w:lineRule="auto"/>
              <w:rPr>
                <w:rFonts w:ascii="仿宋" w:hAnsi="仿宋" w:eastAsia="仿宋"/>
                <w:sz w:val="24"/>
              </w:rPr>
            </w:pPr>
            <w:r>
              <w:rPr>
                <w:rFonts w:hint="eastAsia" w:ascii="仿宋" w:hAnsi="仿宋" w:eastAsia="仿宋"/>
                <w:sz w:val="24"/>
              </w:rPr>
              <w:t>4.投标人依法缴纳税收和社会保障资金的证明（提供近三个月的纳税和社会保障资金缴纳证明材料）；</w:t>
            </w:r>
          </w:p>
          <w:p w14:paraId="2A584022">
            <w:pPr>
              <w:adjustRightInd w:val="0"/>
              <w:snapToGrid w:val="0"/>
              <w:spacing w:line="360" w:lineRule="auto"/>
              <w:rPr>
                <w:rFonts w:ascii="仿宋" w:hAnsi="仿宋" w:eastAsia="仿宋"/>
                <w:sz w:val="24"/>
              </w:rPr>
            </w:pPr>
            <w:r>
              <w:rPr>
                <w:rFonts w:hint="eastAsia" w:ascii="仿宋" w:hAnsi="仿宋" w:eastAsia="仿宋"/>
                <w:sz w:val="24"/>
              </w:rPr>
              <w:t>5.投标人参加本项目投标前三年内无重大违法记录声明；</w:t>
            </w:r>
          </w:p>
          <w:p w14:paraId="197CBBFA">
            <w:pPr>
              <w:adjustRightInd w:val="0"/>
              <w:snapToGrid w:val="0"/>
              <w:spacing w:line="360" w:lineRule="auto"/>
              <w:rPr>
                <w:rFonts w:ascii="仿宋" w:hAnsi="仿宋" w:eastAsia="仿宋"/>
                <w:sz w:val="24"/>
              </w:rPr>
            </w:pPr>
            <w:r>
              <w:rPr>
                <w:rFonts w:hint="eastAsia" w:ascii="仿宋" w:hAnsi="仿宋" w:eastAsia="仿宋"/>
                <w:sz w:val="24"/>
              </w:rPr>
              <w:t>6.投标人具有履行合同所必需的设备和专业技术能力承诺函（格式自拟）；</w:t>
            </w:r>
          </w:p>
          <w:p w14:paraId="5CF0DA12">
            <w:pPr>
              <w:adjustRightInd w:val="0"/>
              <w:snapToGrid w:val="0"/>
              <w:spacing w:line="360" w:lineRule="auto"/>
              <w:rPr>
                <w:rFonts w:ascii="仿宋" w:hAnsi="仿宋" w:eastAsia="仿宋"/>
                <w:sz w:val="24"/>
              </w:rPr>
            </w:pPr>
            <w:r>
              <w:rPr>
                <w:rFonts w:hint="eastAsia" w:ascii="仿宋" w:hAnsi="仿宋" w:eastAsia="仿宋"/>
                <w:sz w:val="24"/>
              </w:rPr>
              <w:t>7.财务状况报告等相关资料：</w:t>
            </w:r>
          </w:p>
          <w:p w14:paraId="36A7FDA5">
            <w:pPr>
              <w:adjustRightInd w:val="0"/>
              <w:snapToGrid w:val="0"/>
              <w:spacing w:line="360" w:lineRule="auto"/>
              <w:rPr>
                <w:rFonts w:ascii="仿宋" w:hAnsi="仿宋" w:eastAsia="仿宋"/>
                <w:sz w:val="24"/>
              </w:rPr>
            </w:pPr>
            <w:r>
              <w:rPr>
                <w:rFonts w:hint="eastAsia" w:ascii="仿宋" w:hAnsi="仿宋" w:eastAsia="仿宋"/>
                <w:sz w:val="24"/>
              </w:rPr>
              <w:t>A.投标人自行编制的2024年度</w:t>
            </w:r>
            <w:r>
              <w:rPr>
                <w:rFonts w:hint="eastAsia" w:ascii="仿宋" w:hAnsi="仿宋" w:eastAsia="仿宋"/>
                <w:sz w:val="24"/>
                <w:lang w:val="en-US" w:eastAsia="zh-CN"/>
              </w:rPr>
              <w:t>或2025年度</w:t>
            </w:r>
            <w:r>
              <w:rPr>
                <w:rFonts w:hint="eastAsia" w:ascii="仿宋" w:hAnsi="仿宋" w:eastAsia="仿宋"/>
                <w:sz w:val="24"/>
              </w:rPr>
              <w:t>公司财务报表或由中介机构出具的2024年度</w:t>
            </w:r>
            <w:r>
              <w:rPr>
                <w:rFonts w:hint="eastAsia" w:ascii="仿宋" w:hAnsi="仿宋" w:eastAsia="仿宋"/>
                <w:sz w:val="24"/>
                <w:lang w:val="en-US" w:eastAsia="zh-CN"/>
              </w:rPr>
              <w:t>或2025年度</w:t>
            </w:r>
            <w:r>
              <w:rPr>
                <w:rFonts w:hint="eastAsia" w:ascii="仿宋" w:hAnsi="仿宋" w:eastAsia="仿宋"/>
                <w:sz w:val="24"/>
              </w:rPr>
              <w:t>财务审计报告书及附件的扫描件（202</w:t>
            </w:r>
            <w:r>
              <w:rPr>
                <w:rFonts w:hint="eastAsia" w:ascii="仿宋" w:hAnsi="仿宋" w:eastAsia="仿宋"/>
                <w:sz w:val="24"/>
                <w:lang w:val="en-US" w:eastAsia="zh-CN"/>
              </w:rPr>
              <w:t>6</w:t>
            </w:r>
            <w:r>
              <w:rPr>
                <w:rFonts w:hint="eastAsia" w:ascii="仿宋" w:hAnsi="仿宋" w:eastAsia="仿宋"/>
                <w:sz w:val="24"/>
              </w:rPr>
              <w:t>年以后新成立公司须提供自成立至今的公司财务报表的扫描件）；</w:t>
            </w:r>
            <w:bookmarkStart w:id="205" w:name="_GoBack"/>
            <w:bookmarkEnd w:id="205"/>
          </w:p>
          <w:p w14:paraId="125E40EB">
            <w:pPr>
              <w:adjustRightInd w:val="0"/>
              <w:snapToGrid w:val="0"/>
              <w:spacing w:line="360" w:lineRule="auto"/>
              <w:rPr>
                <w:rFonts w:ascii="仿宋" w:hAnsi="仿宋" w:eastAsia="仿宋"/>
                <w:sz w:val="24"/>
              </w:rPr>
            </w:pPr>
            <w:r>
              <w:rPr>
                <w:rFonts w:hint="eastAsia" w:ascii="仿宋" w:hAnsi="仿宋" w:eastAsia="仿宋"/>
                <w:sz w:val="24"/>
              </w:rPr>
              <w:t>B.银行出具有效期内的资信证明扫描件；</w:t>
            </w:r>
          </w:p>
          <w:p w14:paraId="6AB75F05">
            <w:pPr>
              <w:adjustRightInd w:val="0"/>
              <w:snapToGrid w:val="0"/>
              <w:spacing w:line="360" w:lineRule="auto"/>
              <w:rPr>
                <w:rFonts w:ascii="仿宋" w:hAnsi="仿宋" w:eastAsia="仿宋"/>
                <w:b/>
                <w:sz w:val="24"/>
              </w:rPr>
            </w:pPr>
            <w:r>
              <w:rPr>
                <w:rFonts w:hint="eastAsia" w:ascii="仿宋" w:hAnsi="仿宋" w:eastAsia="仿宋"/>
                <w:b/>
                <w:sz w:val="24"/>
              </w:rPr>
              <w:t>注：A.B 两项提供任意一项均可。</w:t>
            </w:r>
          </w:p>
          <w:p w14:paraId="2F2FC29D">
            <w:pPr>
              <w:adjustRightInd w:val="0"/>
              <w:snapToGrid w:val="0"/>
              <w:spacing w:line="360" w:lineRule="auto"/>
              <w:jc w:val="left"/>
              <w:rPr>
                <w:rFonts w:ascii="仿宋" w:hAnsi="仿宋" w:eastAsia="仿宋"/>
                <w:sz w:val="24"/>
              </w:rPr>
            </w:pPr>
            <w:r>
              <w:rPr>
                <w:rFonts w:hint="eastAsia" w:ascii="仿宋" w:hAnsi="仿宋" w:eastAsia="仿宋"/>
                <w:sz w:val="24"/>
              </w:rPr>
              <w:t>8.投标人、法定代表人、授权委托人未被最高</w:t>
            </w:r>
            <w:r>
              <w:rPr>
                <w:rFonts w:hint="eastAsia" w:ascii="仿宋" w:hAnsi="仿宋" w:eastAsia="仿宋"/>
                <w:sz w:val="24"/>
                <w:lang w:val="en-US" w:eastAsia="zh-CN"/>
              </w:rPr>
              <w:t>人民</w:t>
            </w:r>
            <w:r>
              <w:rPr>
                <w:rFonts w:hint="eastAsia" w:ascii="仿宋" w:hAnsi="仿宋" w:eastAsia="仿宋"/>
                <w:sz w:val="24"/>
              </w:rPr>
              <w:t>法院 （http://zxgk.court.gov.cn/shixin/）列入失信被执行人名单查询截图；</w:t>
            </w:r>
          </w:p>
          <w:p w14:paraId="20A2B121">
            <w:pPr>
              <w:kinsoku w:val="0"/>
              <w:overflowPunct w:val="0"/>
              <w:autoSpaceDE w:val="0"/>
              <w:autoSpaceDN w:val="0"/>
              <w:adjustRightInd w:val="0"/>
              <w:snapToGrid w:val="0"/>
              <w:spacing w:line="360" w:lineRule="auto"/>
              <w:rPr>
                <w:rFonts w:ascii="仿宋" w:hAnsi="仿宋" w:eastAsia="仿宋"/>
                <w:sz w:val="24"/>
              </w:rPr>
            </w:pPr>
            <w:r>
              <w:rPr>
                <w:rFonts w:hint="eastAsia" w:ascii="仿宋" w:hAnsi="仿宋" w:eastAsia="仿宋"/>
                <w:sz w:val="24"/>
              </w:rPr>
              <w:t>9.投标人未被工商行政管理机关在国家企业信用信息公示系统（http://www.gsxt.gov.cn/index.html）中列入严重违法失信企业名单查询截图；</w:t>
            </w:r>
          </w:p>
          <w:p w14:paraId="7F55EAEC">
            <w:pPr>
              <w:kinsoku w:val="0"/>
              <w:overflowPunct w:val="0"/>
              <w:autoSpaceDE w:val="0"/>
              <w:autoSpaceDN w:val="0"/>
              <w:adjustRightInd w:val="0"/>
              <w:snapToGrid w:val="0"/>
              <w:spacing w:line="360" w:lineRule="auto"/>
              <w:jc w:val="left"/>
              <w:rPr>
                <w:rFonts w:ascii="仿宋" w:hAnsi="仿宋" w:eastAsia="仿宋"/>
                <w:sz w:val="24"/>
              </w:rPr>
            </w:pPr>
            <w:r>
              <w:rPr>
                <w:rFonts w:hint="eastAsia" w:ascii="仿宋" w:hAnsi="仿宋" w:eastAsia="仿宋"/>
                <w:sz w:val="24"/>
              </w:rPr>
              <w:t>10.本项目不接受联合体投标。</w:t>
            </w:r>
          </w:p>
        </w:tc>
      </w:tr>
      <w:tr w14:paraId="4DED5F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7" w:type="dxa"/>
          <w:trHeight w:val="759" w:hRule="atLeast"/>
          <w:jc w:val="center"/>
        </w:trPr>
        <w:tc>
          <w:tcPr>
            <w:tcW w:w="908" w:type="dxa"/>
            <w:tcBorders>
              <w:top w:val="single" w:color="auto" w:sz="4" w:space="0"/>
              <w:bottom w:val="single" w:color="auto" w:sz="4" w:space="0"/>
              <w:right w:val="single" w:color="auto" w:sz="4" w:space="0"/>
            </w:tcBorders>
            <w:vAlign w:val="center"/>
          </w:tcPr>
          <w:p w14:paraId="5F91F921">
            <w:pPr>
              <w:snapToGrid w:val="0"/>
              <w:spacing w:line="560" w:lineRule="exact"/>
              <w:jc w:val="center"/>
              <w:rPr>
                <w:rFonts w:ascii="仿宋" w:hAnsi="仿宋" w:eastAsia="仿宋"/>
                <w:sz w:val="24"/>
              </w:rPr>
            </w:pPr>
            <w:r>
              <w:rPr>
                <w:rFonts w:hint="eastAsia" w:ascii="仿宋" w:hAnsi="仿宋" w:eastAsia="仿宋"/>
                <w:sz w:val="24"/>
              </w:rPr>
              <w:t>2</w:t>
            </w:r>
          </w:p>
        </w:tc>
        <w:tc>
          <w:tcPr>
            <w:tcW w:w="1632" w:type="dxa"/>
            <w:tcBorders>
              <w:top w:val="single" w:color="auto" w:sz="4" w:space="0"/>
              <w:left w:val="single" w:color="auto" w:sz="4" w:space="0"/>
              <w:bottom w:val="single" w:color="auto" w:sz="4" w:space="0"/>
              <w:right w:val="single" w:color="auto" w:sz="4" w:space="0"/>
            </w:tcBorders>
            <w:vAlign w:val="center"/>
          </w:tcPr>
          <w:p w14:paraId="759DD2C4">
            <w:pPr>
              <w:snapToGrid w:val="0"/>
              <w:spacing w:line="560" w:lineRule="exact"/>
              <w:jc w:val="center"/>
              <w:rPr>
                <w:rFonts w:ascii="仿宋" w:hAnsi="仿宋" w:eastAsia="仿宋"/>
                <w:sz w:val="24"/>
              </w:rPr>
            </w:pPr>
            <w:r>
              <w:rPr>
                <w:rFonts w:hint="eastAsia" w:ascii="仿宋" w:hAnsi="仿宋" w:eastAsia="仿宋"/>
                <w:sz w:val="24"/>
              </w:rPr>
              <w:t>符合性检查</w:t>
            </w:r>
          </w:p>
        </w:tc>
        <w:tc>
          <w:tcPr>
            <w:tcW w:w="7120" w:type="dxa"/>
            <w:tcBorders>
              <w:top w:val="single" w:color="auto" w:sz="4" w:space="0"/>
              <w:left w:val="single" w:color="auto" w:sz="4" w:space="0"/>
              <w:bottom w:val="single" w:color="auto" w:sz="4" w:space="0"/>
            </w:tcBorders>
            <w:vAlign w:val="center"/>
          </w:tcPr>
          <w:p w14:paraId="39C2DD0D">
            <w:pPr>
              <w:adjustRightInd w:val="0"/>
              <w:snapToGrid w:val="0"/>
              <w:spacing w:line="360" w:lineRule="auto"/>
              <w:rPr>
                <w:rFonts w:ascii="仿宋" w:hAnsi="仿宋" w:eastAsia="仿宋"/>
                <w:sz w:val="24"/>
              </w:rPr>
            </w:pPr>
            <w:r>
              <w:rPr>
                <w:rFonts w:hint="eastAsia" w:ascii="仿宋" w:hAnsi="仿宋" w:eastAsia="仿宋"/>
                <w:sz w:val="24"/>
              </w:rPr>
              <w:t>1.投标文件不完整的；</w:t>
            </w:r>
          </w:p>
          <w:p w14:paraId="48B8CEE2">
            <w:pPr>
              <w:adjustRightInd w:val="0"/>
              <w:snapToGrid w:val="0"/>
              <w:spacing w:line="360" w:lineRule="auto"/>
              <w:rPr>
                <w:rFonts w:ascii="仿宋" w:hAnsi="仿宋" w:eastAsia="仿宋"/>
                <w:sz w:val="24"/>
              </w:rPr>
            </w:pPr>
            <w:r>
              <w:rPr>
                <w:rFonts w:hint="eastAsia" w:ascii="仿宋" w:hAnsi="仿宋" w:eastAsia="仿宋"/>
                <w:sz w:val="24"/>
              </w:rPr>
              <w:t>2.资质资格证明文件不完整或不符合要求的；</w:t>
            </w:r>
          </w:p>
          <w:p w14:paraId="1C796CD0">
            <w:pPr>
              <w:adjustRightInd w:val="0"/>
              <w:snapToGrid w:val="0"/>
              <w:spacing w:line="360" w:lineRule="auto"/>
              <w:rPr>
                <w:rFonts w:ascii="仿宋" w:hAnsi="仿宋" w:eastAsia="仿宋"/>
                <w:sz w:val="24"/>
              </w:rPr>
            </w:pPr>
            <w:r>
              <w:rPr>
                <w:rFonts w:hint="eastAsia" w:ascii="仿宋" w:hAnsi="仿宋" w:eastAsia="仿宋"/>
                <w:sz w:val="24"/>
              </w:rPr>
              <w:t>3.投标文件未按规定签署及盖章的；</w:t>
            </w:r>
          </w:p>
          <w:p w14:paraId="661B46F5">
            <w:pPr>
              <w:adjustRightInd w:val="0"/>
              <w:snapToGrid w:val="0"/>
              <w:spacing w:line="360" w:lineRule="auto"/>
              <w:rPr>
                <w:rFonts w:ascii="仿宋" w:hAnsi="仿宋" w:eastAsia="仿宋"/>
                <w:sz w:val="24"/>
              </w:rPr>
            </w:pPr>
            <w:r>
              <w:rPr>
                <w:rFonts w:hint="eastAsia" w:ascii="仿宋" w:hAnsi="仿宋" w:eastAsia="仿宋"/>
                <w:sz w:val="24"/>
              </w:rPr>
              <w:t>4.报价超出最高上限折扣率或预算的；</w:t>
            </w:r>
          </w:p>
          <w:p w14:paraId="44C130E3">
            <w:pPr>
              <w:adjustRightInd w:val="0"/>
              <w:snapToGrid w:val="0"/>
              <w:spacing w:line="360" w:lineRule="auto"/>
              <w:rPr>
                <w:rFonts w:ascii="仿宋" w:hAnsi="仿宋" w:eastAsia="仿宋"/>
                <w:sz w:val="24"/>
              </w:rPr>
            </w:pPr>
            <w:r>
              <w:rPr>
                <w:rFonts w:hint="eastAsia" w:ascii="仿宋" w:hAnsi="仿宋" w:eastAsia="仿宋"/>
                <w:sz w:val="24"/>
              </w:rPr>
              <w:t>5.投标人的法人或被授权人不在规定时间内答疑或澄清的；</w:t>
            </w:r>
          </w:p>
          <w:p w14:paraId="6420B58A">
            <w:pPr>
              <w:adjustRightInd w:val="0"/>
              <w:snapToGrid w:val="0"/>
              <w:spacing w:line="360" w:lineRule="auto"/>
              <w:rPr>
                <w:rFonts w:ascii="仿宋" w:hAnsi="仿宋" w:eastAsia="仿宋"/>
                <w:sz w:val="24"/>
              </w:rPr>
            </w:pPr>
            <w:r>
              <w:rPr>
                <w:rFonts w:hint="eastAsia" w:ascii="仿宋" w:hAnsi="仿宋" w:eastAsia="仿宋"/>
                <w:sz w:val="24"/>
              </w:rPr>
              <w:t>6.报价有效期比招标文件规定短的；</w:t>
            </w:r>
          </w:p>
          <w:p w14:paraId="4C2CF534">
            <w:pPr>
              <w:adjustRightInd w:val="0"/>
              <w:snapToGrid w:val="0"/>
              <w:spacing w:line="360" w:lineRule="auto"/>
              <w:rPr>
                <w:rFonts w:ascii="仿宋" w:hAnsi="仿宋" w:eastAsia="仿宋"/>
                <w:sz w:val="24"/>
              </w:rPr>
            </w:pPr>
            <w:r>
              <w:rPr>
                <w:rFonts w:hint="eastAsia" w:ascii="仿宋" w:hAnsi="仿宋" w:eastAsia="仿宋"/>
                <w:sz w:val="24"/>
              </w:rPr>
              <w:t>7.投标报价、供货期等不能满足招标文件要求的；</w:t>
            </w:r>
          </w:p>
          <w:p w14:paraId="19BA7582">
            <w:pPr>
              <w:adjustRightInd w:val="0"/>
              <w:snapToGrid w:val="0"/>
              <w:spacing w:line="360" w:lineRule="auto"/>
              <w:rPr>
                <w:rFonts w:ascii="仿宋" w:hAnsi="仿宋" w:eastAsia="仿宋"/>
                <w:sz w:val="24"/>
              </w:rPr>
            </w:pPr>
            <w:r>
              <w:rPr>
                <w:rFonts w:hint="eastAsia" w:ascii="仿宋" w:hAnsi="仿宋" w:eastAsia="仿宋"/>
                <w:sz w:val="24"/>
              </w:rPr>
              <w:t>8.评标委员会认为投标人的报价明显低于其他通过符合性审查的投标人的报价，有可能影响货物质量或者不能诚信履约的，应当要求其在评标现场合理的时间内提供书面说明，必要时提交相关证明材料；投标人不能证明其报价合理性的，评标委员会应当将其作为无效投标处理；</w:t>
            </w:r>
          </w:p>
          <w:p w14:paraId="15738020">
            <w:pPr>
              <w:adjustRightInd w:val="0"/>
              <w:snapToGrid w:val="0"/>
              <w:spacing w:line="360" w:lineRule="auto"/>
              <w:rPr>
                <w:rFonts w:ascii="仿宋" w:hAnsi="仿宋" w:eastAsia="仿宋"/>
                <w:sz w:val="24"/>
              </w:rPr>
            </w:pPr>
            <w:r>
              <w:rPr>
                <w:rFonts w:hint="eastAsia" w:ascii="仿宋" w:hAnsi="仿宋" w:eastAsia="仿宋"/>
                <w:sz w:val="24"/>
              </w:rPr>
              <w:t>9.实质性参数或实质性技术服务要求负偏离的；</w:t>
            </w:r>
          </w:p>
          <w:p w14:paraId="4F5452D5">
            <w:pPr>
              <w:adjustRightInd w:val="0"/>
              <w:snapToGrid w:val="0"/>
              <w:spacing w:line="360" w:lineRule="auto"/>
              <w:rPr>
                <w:rFonts w:ascii="仿宋" w:hAnsi="仿宋" w:eastAsia="仿宋"/>
                <w:sz w:val="24"/>
              </w:rPr>
            </w:pPr>
            <w:r>
              <w:rPr>
                <w:rFonts w:hint="eastAsia" w:ascii="仿宋" w:hAnsi="仿宋" w:eastAsia="仿宋"/>
                <w:sz w:val="24"/>
              </w:rPr>
              <w:t>10.参加同一项目的不同投标人的电子投标（响应）文件制作机器码（MAC地址）一致或使用同一台电脑编制上传的，将做无效投标（响应</w:t>
            </w:r>
            <w:r>
              <w:rPr>
                <w:rFonts w:ascii="仿宋" w:hAnsi="仿宋" w:eastAsia="仿宋"/>
                <w:sz w:val="24"/>
              </w:rPr>
              <w:t>）</w:t>
            </w:r>
            <w:r>
              <w:rPr>
                <w:rFonts w:hint="eastAsia" w:ascii="仿宋" w:hAnsi="仿宋" w:eastAsia="仿宋"/>
                <w:sz w:val="24"/>
              </w:rPr>
              <w:t>；</w:t>
            </w:r>
          </w:p>
          <w:p w14:paraId="5EF54F8E">
            <w:pPr>
              <w:adjustRightInd w:val="0"/>
              <w:snapToGrid w:val="0"/>
              <w:spacing w:line="360" w:lineRule="auto"/>
              <w:rPr>
                <w:rFonts w:ascii="仿宋" w:hAnsi="仿宋" w:eastAsia="仿宋"/>
                <w:sz w:val="24"/>
              </w:rPr>
            </w:pPr>
            <w:r>
              <w:rPr>
                <w:rFonts w:hint="eastAsia" w:ascii="仿宋" w:hAnsi="仿宋" w:eastAsia="仿宋"/>
                <w:sz w:val="24"/>
              </w:rPr>
              <w:t>11.单位法定代表人（负责人）为同一人或者存在控股或管理关系的不同投标投标人参与同一采购项目的；</w:t>
            </w:r>
          </w:p>
          <w:p w14:paraId="47F13C3E">
            <w:pPr>
              <w:adjustRightInd w:val="0"/>
              <w:snapToGrid w:val="0"/>
              <w:spacing w:line="360" w:lineRule="auto"/>
              <w:rPr>
                <w:rFonts w:ascii="仿宋" w:hAnsi="仿宋" w:eastAsia="仿宋"/>
                <w:sz w:val="24"/>
              </w:rPr>
            </w:pPr>
            <w:r>
              <w:rPr>
                <w:rFonts w:hint="eastAsia" w:ascii="仿宋" w:hAnsi="仿宋" w:eastAsia="仿宋"/>
                <w:sz w:val="24"/>
              </w:rPr>
              <w:t>12.评标委员会认为不符合招标文件其他实质性要求或法律规定的其他情形。</w:t>
            </w:r>
          </w:p>
        </w:tc>
      </w:tr>
    </w:tbl>
    <w:p w14:paraId="03E6B506">
      <w:pPr>
        <w:adjustRightInd w:val="0"/>
        <w:snapToGrid w:val="0"/>
        <w:spacing w:line="360" w:lineRule="auto"/>
        <w:rPr>
          <w:rFonts w:ascii="仿宋" w:hAnsi="仿宋" w:eastAsia="仿宋"/>
          <w:b/>
          <w:bCs/>
          <w:sz w:val="24"/>
        </w:rPr>
      </w:pPr>
      <w:r>
        <w:rPr>
          <w:rFonts w:hint="eastAsia" w:ascii="仿宋" w:hAnsi="仿宋" w:eastAsia="仿宋"/>
          <w:sz w:val="24"/>
        </w:rPr>
        <w:br w:type="page"/>
      </w:r>
      <w:r>
        <w:rPr>
          <w:rFonts w:hint="eastAsia" w:ascii="仿宋" w:hAnsi="仿宋" w:eastAsia="仿宋"/>
          <w:b/>
          <w:bCs/>
          <w:sz w:val="24"/>
        </w:rPr>
        <w:t>一、总则</w:t>
      </w:r>
    </w:p>
    <w:p w14:paraId="7D1E0D80">
      <w:pPr>
        <w:adjustRightInd w:val="0"/>
        <w:snapToGrid w:val="0"/>
        <w:spacing w:line="360" w:lineRule="auto"/>
        <w:rPr>
          <w:rFonts w:ascii="仿宋" w:hAnsi="仿宋" w:eastAsia="仿宋"/>
          <w:b/>
          <w:bCs/>
          <w:sz w:val="24"/>
        </w:rPr>
      </w:pPr>
      <w:bookmarkStart w:id="3" w:name="_Toc241742415"/>
      <w:r>
        <w:rPr>
          <w:rFonts w:hint="eastAsia" w:ascii="仿宋" w:hAnsi="仿宋" w:eastAsia="仿宋"/>
          <w:bCs/>
          <w:sz w:val="24"/>
        </w:rPr>
        <w:t>（一）</w:t>
      </w:r>
      <w:r>
        <w:rPr>
          <w:rFonts w:hint="eastAsia" w:ascii="仿宋" w:hAnsi="仿宋" w:eastAsia="仿宋"/>
          <w:sz w:val="24"/>
        </w:rPr>
        <w:t>资金来源及落实情况</w:t>
      </w:r>
    </w:p>
    <w:p w14:paraId="22CA9C42">
      <w:pPr>
        <w:adjustRightInd w:val="0"/>
        <w:snapToGrid w:val="0"/>
        <w:spacing w:line="360" w:lineRule="auto"/>
        <w:ind w:firstLine="480" w:firstLineChars="200"/>
        <w:rPr>
          <w:rFonts w:ascii="仿宋" w:hAnsi="仿宋" w:eastAsia="仿宋"/>
          <w:sz w:val="24"/>
        </w:rPr>
      </w:pPr>
      <w:r>
        <w:rPr>
          <w:rFonts w:hint="eastAsia" w:ascii="仿宋" w:hAnsi="仿宋" w:eastAsia="仿宋"/>
          <w:bCs/>
          <w:sz w:val="24"/>
        </w:rPr>
        <w:t>1.</w:t>
      </w:r>
      <w:r>
        <w:rPr>
          <w:rFonts w:hint="eastAsia" w:ascii="仿宋" w:hAnsi="仿宋" w:eastAsia="仿宋"/>
          <w:sz w:val="24"/>
        </w:rPr>
        <w:t>资金来源：自筹资金。</w:t>
      </w:r>
    </w:p>
    <w:p w14:paraId="23A46A33">
      <w:pPr>
        <w:adjustRightInd w:val="0"/>
        <w:snapToGrid w:val="0"/>
        <w:spacing w:line="360" w:lineRule="auto"/>
        <w:ind w:firstLine="472" w:firstLineChars="197"/>
        <w:rPr>
          <w:rFonts w:ascii="仿宋" w:hAnsi="仿宋" w:eastAsia="仿宋"/>
          <w:sz w:val="24"/>
        </w:rPr>
      </w:pPr>
      <w:r>
        <w:rPr>
          <w:rFonts w:hint="eastAsia" w:ascii="仿宋" w:hAnsi="仿宋" w:eastAsia="仿宋"/>
          <w:sz w:val="24"/>
        </w:rPr>
        <w:t>2.落实情况：已落实。</w:t>
      </w:r>
    </w:p>
    <w:p w14:paraId="523CC833">
      <w:pPr>
        <w:adjustRightInd w:val="0"/>
        <w:snapToGrid w:val="0"/>
        <w:spacing w:line="360" w:lineRule="auto"/>
        <w:rPr>
          <w:rFonts w:ascii="仿宋" w:hAnsi="仿宋" w:eastAsia="仿宋"/>
          <w:sz w:val="24"/>
        </w:rPr>
      </w:pPr>
      <w:r>
        <w:rPr>
          <w:rFonts w:hint="eastAsia" w:ascii="仿宋" w:hAnsi="仿宋" w:eastAsia="仿宋"/>
          <w:sz w:val="24"/>
        </w:rPr>
        <w:t>（二）编制依据</w:t>
      </w:r>
    </w:p>
    <w:p w14:paraId="660387C6">
      <w:pPr>
        <w:spacing w:line="360" w:lineRule="auto"/>
        <w:ind w:firstLine="472" w:firstLineChars="197"/>
        <w:rPr>
          <w:rFonts w:ascii="仿宋" w:hAnsi="仿宋" w:eastAsia="仿宋"/>
          <w:sz w:val="24"/>
        </w:rPr>
      </w:pPr>
      <w:r>
        <w:rPr>
          <w:rFonts w:hint="eastAsia" w:ascii="仿宋" w:hAnsi="仿宋" w:eastAsia="仿宋"/>
          <w:sz w:val="24"/>
        </w:rPr>
        <w:t>招标文件依据《中华人民共和国招标投标法》、《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E854DCE">
      <w:pPr>
        <w:spacing w:line="360" w:lineRule="auto"/>
        <w:rPr>
          <w:rFonts w:ascii="仿宋" w:hAnsi="仿宋" w:eastAsia="仿宋"/>
          <w:bCs/>
          <w:sz w:val="24"/>
        </w:rPr>
      </w:pPr>
      <w:r>
        <w:rPr>
          <w:rFonts w:hint="eastAsia" w:ascii="仿宋" w:hAnsi="仿宋" w:eastAsia="仿宋"/>
          <w:sz w:val="24"/>
        </w:rPr>
        <w:t>（三）</w:t>
      </w:r>
      <w:r>
        <w:rPr>
          <w:rFonts w:hint="eastAsia" w:ascii="仿宋" w:hAnsi="仿宋" w:eastAsia="仿宋"/>
          <w:bCs/>
          <w:sz w:val="24"/>
        </w:rPr>
        <w:t>适用范围</w:t>
      </w:r>
    </w:p>
    <w:p w14:paraId="6A5650EE">
      <w:pPr>
        <w:spacing w:line="360" w:lineRule="auto"/>
        <w:ind w:firstLine="472" w:firstLineChars="197"/>
        <w:rPr>
          <w:rFonts w:ascii="仿宋" w:hAnsi="仿宋" w:eastAsia="仿宋"/>
          <w:sz w:val="24"/>
        </w:rPr>
      </w:pPr>
      <w:r>
        <w:rPr>
          <w:rFonts w:hint="eastAsia" w:ascii="仿宋" w:hAnsi="仿宋" w:eastAsia="仿宋"/>
          <w:sz w:val="24"/>
        </w:rPr>
        <w:t>本招标文件适用于第一部分招标公告中所叙述的项目。本项目按</w:t>
      </w:r>
      <w:r>
        <w:rPr>
          <w:rFonts w:hint="eastAsia" w:ascii="仿宋" w:hAnsi="仿宋" w:eastAsia="仿宋"/>
          <w:b/>
          <w:sz w:val="24"/>
        </w:rPr>
        <w:t>货物类</w:t>
      </w:r>
      <w:r>
        <w:rPr>
          <w:rFonts w:hint="eastAsia" w:ascii="仿宋" w:hAnsi="仿宋" w:eastAsia="仿宋"/>
          <w:sz w:val="24"/>
        </w:rPr>
        <w:t>以公开招标方式实施采购。</w:t>
      </w:r>
    </w:p>
    <w:p w14:paraId="66DA6979">
      <w:pPr>
        <w:spacing w:line="360" w:lineRule="auto"/>
        <w:rPr>
          <w:rFonts w:ascii="仿宋" w:hAnsi="仿宋" w:eastAsia="仿宋"/>
          <w:sz w:val="24"/>
        </w:rPr>
      </w:pPr>
      <w:r>
        <w:rPr>
          <w:rFonts w:hint="eastAsia" w:ascii="仿宋" w:hAnsi="仿宋" w:eastAsia="仿宋"/>
          <w:sz w:val="24"/>
        </w:rPr>
        <w:t>（四）保密要求</w:t>
      </w:r>
    </w:p>
    <w:p w14:paraId="715972B0">
      <w:pPr>
        <w:spacing w:line="360" w:lineRule="auto"/>
        <w:ind w:firstLine="472" w:firstLineChars="197"/>
        <w:rPr>
          <w:rFonts w:ascii="仿宋" w:hAnsi="仿宋" w:eastAsia="仿宋"/>
          <w:sz w:val="24"/>
        </w:rPr>
      </w:pPr>
      <w:r>
        <w:rPr>
          <w:rFonts w:hint="eastAsia" w:ascii="仿宋" w:hAnsi="仿宋" w:eastAsia="仿宋"/>
          <w:sz w:val="24"/>
        </w:rPr>
        <w:t>潜在投标人应对取得的招标文件保密，不得向他人泄露招标文件的任何内容。</w:t>
      </w:r>
    </w:p>
    <w:p w14:paraId="4CCE9CFC">
      <w:pPr>
        <w:spacing w:line="360" w:lineRule="auto"/>
        <w:rPr>
          <w:rFonts w:ascii="仿宋" w:hAnsi="仿宋" w:eastAsia="仿宋"/>
          <w:sz w:val="24"/>
        </w:rPr>
      </w:pPr>
      <w:r>
        <w:rPr>
          <w:rFonts w:hint="eastAsia" w:ascii="仿宋" w:hAnsi="仿宋" w:eastAsia="仿宋"/>
          <w:sz w:val="24"/>
        </w:rPr>
        <w:t>（五）投标语言</w:t>
      </w:r>
    </w:p>
    <w:p w14:paraId="0B4E8D00">
      <w:pPr>
        <w:spacing w:line="360" w:lineRule="auto"/>
        <w:ind w:firstLine="472" w:firstLineChars="197"/>
        <w:rPr>
          <w:rFonts w:ascii="仿宋" w:hAnsi="仿宋" w:eastAsia="仿宋"/>
          <w:sz w:val="24"/>
        </w:rPr>
      </w:pPr>
      <w:r>
        <w:rPr>
          <w:rFonts w:hint="eastAsia" w:ascii="仿宋" w:hAnsi="仿宋" w:eastAsia="仿宋"/>
          <w:sz w:val="24"/>
        </w:rPr>
        <w:t>投标人与其他政府采购当事人相互间交换的文件和来往的信函均须使用中文。</w:t>
      </w:r>
    </w:p>
    <w:p w14:paraId="610D22DC">
      <w:pPr>
        <w:spacing w:line="360" w:lineRule="auto"/>
        <w:rPr>
          <w:rFonts w:ascii="仿宋" w:hAnsi="仿宋" w:eastAsia="仿宋"/>
          <w:sz w:val="24"/>
        </w:rPr>
      </w:pPr>
      <w:r>
        <w:rPr>
          <w:rFonts w:hint="eastAsia" w:ascii="仿宋" w:hAnsi="仿宋" w:eastAsia="仿宋"/>
          <w:sz w:val="24"/>
        </w:rPr>
        <w:t>（六）计量单位</w:t>
      </w:r>
    </w:p>
    <w:p w14:paraId="48AE6D1E">
      <w:pPr>
        <w:spacing w:line="360" w:lineRule="auto"/>
        <w:ind w:firstLine="472" w:firstLineChars="197"/>
        <w:rPr>
          <w:rFonts w:ascii="仿宋" w:hAnsi="仿宋" w:eastAsia="仿宋"/>
          <w:sz w:val="24"/>
        </w:rPr>
      </w:pPr>
      <w:r>
        <w:rPr>
          <w:rFonts w:hint="eastAsia" w:ascii="仿宋" w:hAnsi="仿宋" w:eastAsia="仿宋"/>
          <w:sz w:val="24"/>
        </w:rPr>
        <w:t>除招标文件的技术规格另有规定外，投标文件应使用中华人民共和国法定计量（货币）单位。</w:t>
      </w:r>
    </w:p>
    <w:p w14:paraId="4434F4B1">
      <w:pPr>
        <w:spacing w:line="360" w:lineRule="auto"/>
        <w:rPr>
          <w:rFonts w:ascii="仿宋" w:hAnsi="仿宋" w:eastAsia="仿宋"/>
          <w:sz w:val="24"/>
        </w:rPr>
      </w:pPr>
      <w:r>
        <w:rPr>
          <w:rFonts w:hint="eastAsia" w:ascii="仿宋" w:hAnsi="仿宋" w:eastAsia="仿宋"/>
          <w:sz w:val="24"/>
        </w:rPr>
        <w:t>（七）其他</w:t>
      </w:r>
    </w:p>
    <w:p w14:paraId="2993E6E0">
      <w:pPr>
        <w:spacing w:line="360" w:lineRule="auto"/>
        <w:ind w:firstLine="472" w:firstLineChars="197"/>
        <w:rPr>
          <w:rFonts w:ascii="仿宋" w:hAnsi="仿宋" w:eastAsia="仿宋"/>
          <w:sz w:val="24"/>
        </w:rPr>
      </w:pPr>
      <w:r>
        <w:rPr>
          <w:rFonts w:hint="eastAsia" w:ascii="仿宋" w:hAnsi="仿宋" w:eastAsia="仿宋"/>
          <w:sz w:val="24"/>
        </w:rPr>
        <w:t>1.投标人自行承担参加投标的全部费用，招标人和山东鲁投招标有限公司（以下简称“招标代理机构”）均无义务和责任承担此费用。</w:t>
      </w:r>
    </w:p>
    <w:p w14:paraId="3AA313DE">
      <w:pPr>
        <w:adjustRightInd w:val="0"/>
        <w:snapToGrid w:val="0"/>
        <w:spacing w:line="360" w:lineRule="auto"/>
        <w:ind w:firstLine="472" w:firstLineChars="197"/>
        <w:jc w:val="left"/>
        <w:rPr>
          <w:rFonts w:ascii="仿宋" w:hAnsi="仿宋" w:eastAsia="仿宋" w:cs="楷体"/>
          <w:sz w:val="24"/>
        </w:rPr>
      </w:pPr>
      <w:r>
        <w:rPr>
          <w:rFonts w:ascii="仿宋" w:hAnsi="仿宋" w:eastAsia="仿宋" w:cs="楷体"/>
          <w:sz w:val="24"/>
        </w:rPr>
        <w:t>2</w:t>
      </w:r>
      <w:r>
        <w:rPr>
          <w:rFonts w:hint="eastAsia" w:ascii="仿宋" w:hAnsi="仿宋" w:eastAsia="仿宋" w:cs="楷体"/>
          <w:sz w:val="24"/>
        </w:rPr>
        <w:t>.单位负责人为同一人或者存在直接控股、管理关系的不同投标人，不得同时参加同一合同下的政府采购活动。</w:t>
      </w:r>
    </w:p>
    <w:bookmarkEnd w:id="3"/>
    <w:p w14:paraId="0397D359">
      <w:pPr>
        <w:adjustRightInd w:val="0"/>
        <w:snapToGrid w:val="0"/>
        <w:spacing w:line="360" w:lineRule="auto"/>
        <w:ind w:firstLine="480" w:firstLineChars="200"/>
        <w:jc w:val="left"/>
        <w:rPr>
          <w:rFonts w:ascii="仿宋" w:hAnsi="仿宋" w:eastAsia="仿宋"/>
          <w:sz w:val="24"/>
        </w:rPr>
      </w:pPr>
      <w:r>
        <w:rPr>
          <w:rFonts w:hint="eastAsia" w:ascii="仿宋" w:hAnsi="仿宋" w:eastAsia="仿宋"/>
          <w:bCs/>
          <w:sz w:val="24"/>
          <w:lang w:val="en-US" w:eastAsia="zh-CN"/>
        </w:rPr>
        <w:t>3.</w:t>
      </w:r>
      <w:r>
        <w:rPr>
          <w:rFonts w:hint="eastAsia" w:ascii="仿宋" w:hAnsi="仿宋" w:eastAsia="仿宋"/>
          <w:sz w:val="24"/>
        </w:rPr>
        <w:t>投标人、法定代表人、授权委托人未被最高法院（http://zxgk.court.gov.cn/shixin/）列入失信被执行人名单；投标人未被工商行政管理机关在国家企业信用信息公示系统（http://www.gsxt.gov.cn/index.html）中列入严重违法失信企业名单。</w:t>
      </w:r>
    </w:p>
    <w:p w14:paraId="382F8FF3">
      <w:pPr>
        <w:spacing w:line="360" w:lineRule="auto"/>
        <w:ind w:firstLine="480" w:firstLineChars="200"/>
        <w:rPr>
          <w:rFonts w:ascii="仿宋" w:hAnsi="仿宋" w:eastAsia="仿宋" w:cs="仿宋"/>
          <w:sz w:val="24"/>
        </w:rPr>
      </w:pPr>
      <w:r>
        <w:rPr>
          <w:rFonts w:ascii="仿宋" w:hAnsi="仿宋" w:eastAsia="仿宋" w:cs="宋体"/>
          <w:bCs/>
          <w:sz w:val="24"/>
        </w:rPr>
        <w:t>4.</w:t>
      </w:r>
      <w:r>
        <w:rPr>
          <w:rFonts w:hint="eastAsia" w:ascii="仿宋" w:hAnsi="仿宋" w:eastAsia="仿宋" w:cs="仿宋"/>
          <w:sz w:val="24"/>
        </w:rPr>
        <w:t>本项目不接受联合体投标。</w:t>
      </w:r>
    </w:p>
    <w:p w14:paraId="20066511">
      <w:pPr>
        <w:spacing w:line="360" w:lineRule="auto"/>
        <w:ind w:firstLine="480" w:firstLineChars="200"/>
        <w:rPr>
          <w:rFonts w:ascii="仿宋" w:hAnsi="仿宋" w:eastAsia="仿宋"/>
          <w:b/>
          <w:bCs/>
          <w:sz w:val="24"/>
        </w:rPr>
      </w:pPr>
      <w:r>
        <w:rPr>
          <w:rFonts w:hint="eastAsia" w:ascii="仿宋" w:hAnsi="仿宋" w:eastAsia="仿宋" w:cs="仿宋"/>
          <w:sz w:val="24"/>
        </w:rPr>
        <w:t>5</w:t>
      </w:r>
      <w:r>
        <w:rPr>
          <w:rFonts w:ascii="仿宋" w:hAnsi="仿宋" w:eastAsia="仿宋" w:cs="仿宋"/>
          <w:sz w:val="24"/>
        </w:rPr>
        <w:t>.</w:t>
      </w:r>
      <w:r>
        <w:rPr>
          <w:rFonts w:hint="eastAsia" w:ascii="仿宋" w:hAnsi="仿宋" w:eastAsia="仿宋"/>
          <w:b/>
          <w:bCs/>
          <w:sz w:val="24"/>
        </w:rPr>
        <w:t>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p w14:paraId="0E3C52E8">
      <w:pPr>
        <w:spacing w:line="360" w:lineRule="auto"/>
        <w:rPr>
          <w:rFonts w:ascii="仿宋" w:hAnsi="仿宋" w:eastAsia="仿宋"/>
          <w:b/>
          <w:sz w:val="24"/>
        </w:rPr>
      </w:pPr>
      <w:r>
        <w:rPr>
          <w:rFonts w:hint="eastAsia" w:ascii="仿宋" w:hAnsi="仿宋" w:eastAsia="仿宋"/>
          <w:b/>
          <w:sz w:val="24"/>
        </w:rPr>
        <w:t>二、招标文件</w:t>
      </w:r>
    </w:p>
    <w:p w14:paraId="4F9C9B74">
      <w:pPr>
        <w:adjustRightInd w:val="0"/>
        <w:snapToGrid w:val="0"/>
        <w:spacing w:line="360" w:lineRule="auto"/>
        <w:ind w:firstLine="482" w:firstLineChars="200"/>
        <w:rPr>
          <w:rFonts w:ascii="仿宋" w:hAnsi="仿宋" w:eastAsia="仿宋"/>
          <w:b/>
          <w:sz w:val="24"/>
        </w:rPr>
      </w:pPr>
      <w:r>
        <w:rPr>
          <w:rFonts w:hint="eastAsia" w:ascii="仿宋" w:hAnsi="仿宋" w:eastAsia="仿宋"/>
          <w:b/>
          <w:sz w:val="24"/>
        </w:rPr>
        <w:t>由各包段本文件（word格式）和各包段的数据文件（excel格式）构成，采用压缩包电子版文件格式提供。</w:t>
      </w:r>
    </w:p>
    <w:p w14:paraId="1B76114B">
      <w:pPr>
        <w:spacing w:line="360" w:lineRule="auto"/>
        <w:rPr>
          <w:rFonts w:ascii="仿宋" w:hAnsi="仿宋" w:eastAsia="仿宋"/>
          <w:sz w:val="24"/>
        </w:rPr>
      </w:pPr>
      <w:r>
        <w:rPr>
          <w:rFonts w:hint="eastAsia" w:ascii="仿宋" w:hAnsi="仿宋" w:eastAsia="仿宋"/>
          <w:sz w:val="24"/>
        </w:rPr>
        <w:t>（一）招标文件的组成</w:t>
      </w:r>
    </w:p>
    <w:p w14:paraId="74CB59B2">
      <w:pPr>
        <w:adjustRightInd w:val="0"/>
        <w:spacing w:line="360" w:lineRule="auto"/>
        <w:ind w:firstLine="480" w:firstLineChars="200"/>
        <w:rPr>
          <w:rFonts w:ascii="仿宋" w:hAnsi="仿宋" w:eastAsia="仿宋"/>
          <w:sz w:val="24"/>
        </w:rPr>
      </w:pPr>
      <w:r>
        <w:rPr>
          <w:rFonts w:ascii="仿宋" w:hAnsi="仿宋" w:eastAsia="仿宋"/>
          <w:sz w:val="24"/>
        </w:rPr>
        <w:t>1.</w:t>
      </w:r>
      <w:r>
        <w:rPr>
          <w:rFonts w:hint="eastAsia" w:ascii="仿宋" w:hAnsi="仿宋" w:eastAsia="仿宋"/>
          <w:sz w:val="24"/>
        </w:rPr>
        <w:t>本文件（word格式）由下列文件组成：</w:t>
      </w:r>
    </w:p>
    <w:p w14:paraId="07D4FEAD">
      <w:pPr>
        <w:spacing w:line="360" w:lineRule="auto"/>
        <w:ind w:firstLine="480" w:firstLineChars="200"/>
        <w:rPr>
          <w:rFonts w:ascii="仿宋" w:hAnsi="仿宋" w:eastAsia="仿宋"/>
          <w:sz w:val="24"/>
        </w:rPr>
      </w:pPr>
      <w:r>
        <w:rPr>
          <w:rFonts w:hint="eastAsia" w:ascii="仿宋" w:hAnsi="仿宋" w:eastAsia="仿宋"/>
          <w:sz w:val="24"/>
        </w:rPr>
        <w:t>（1）招标公告</w:t>
      </w:r>
    </w:p>
    <w:p w14:paraId="74AE1288">
      <w:pPr>
        <w:spacing w:line="360" w:lineRule="auto"/>
        <w:ind w:firstLine="480" w:firstLineChars="200"/>
        <w:rPr>
          <w:rFonts w:ascii="仿宋" w:hAnsi="仿宋" w:eastAsia="仿宋"/>
          <w:sz w:val="24"/>
        </w:rPr>
      </w:pPr>
      <w:r>
        <w:rPr>
          <w:rFonts w:hint="eastAsia" w:ascii="仿宋" w:hAnsi="仿宋" w:eastAsia="仿宋"/>
          <w:sz w:val="24"/>
        </w:rPr>
        <w:t>（2）投标（响应）须知</w:t>
      </w:r>
      <w:r>
        <w:rPr>
          <w:rFonts w:hint="eastAsia" w:ascii="仿宋" w:hAnsi="仿宋" w:eastAsia="仿宋"/>
          <w:sz w:val="24"/>
        </w:rPr>
        <w:tab/>
      </w:r>
    </w:p>
    <w:p w14:paraId="1A36E89F">
      <w:pPr>
        <w:spacing w:line="360" w:lineRule="auto"/>
        <w:ind w:firstLine="480" w:firstLineChars="200"/>
        <w:rPr>
          <w:rFonts w:ascii="仿宋" w:hAnsi="仿宋" w:eastAsia="仿宋"/>
          <w:sz w:val="24"/>
        </w:rPr>
      </w:pPr>
      <w:r>
        <w:rPr>
          <w:rFonts w:hint="eastAsia" w:ascii="仿宋" w:hAnsi="仿宋" w:eastAsia="仿宋"/>
          <w:sz w:val="24"/>
        </w:rPr>
        <w:t>（3）开标、评标、定标</w:t>
      </w:r>
    </w:p>
    <w:p w14:paraId="1EA64602">
      <w:pPr>
        <w:spacing w:line="360" w:lineRule="auto"/>
        <w:ind w:firstLine="480" w:firstLineChars="200"/>
        <w:rPr>
          <w:rFonts w:ascii="仿宋" w:hAnsi="仿宋" w:eastAsia="仿宋"/>
          <w:sz w:val="24"/>
        </w:rPr>
      </w:pPr>
      <w:r>
        <w:rPr>
          <w:rFonts w:hint="eastAsia" w:ascii="仿宋" w:hAnsi="仿宋" w:eastAsia="仿宋"/>
          <w:sz w:val="24"/>
        </w:rPr>
        <w:t>（4）采购项目说明</w:t>
      </w:r>
    </w:p>
    <w:p w14:paraId="51163EC5">
      <w:pPr>
        <w:spacing w:line="360" w:lineRule="auto"/>
        <w:ind w:firstLine="480" w:firstLineChars="200"/>
        <w:rPr>
          <w:rFonts w:ascii="仿宋" w:hAnsi="仿宋" w:eastAsia="仿宋"/>
          <w:sz w:val="24"/>
        </w:rPr>
      </w:pPr>
      <w:r>
        <w:rPr>
          <w:rFonts w:hint="eastAsia" w:ascii="仿宋" w:hAnsi="仿宋" w:eastAsia="仿宋"/>
          <w:sz w:val="24"/>
        </w:rPr>
        <w:t>（5）投标文件（格式）</w:t>
      </w:r>
    </w:p>
    <w:p w14:paraId="049D09DD">
      <w:pPr>
        <w:spacing w:line="360" w:lineRule="auto"/>
        <w:ind w:firstLine="480" w:firstLineChars="200"/>
        <w:rPr>
          <w:rFonts w:ascii="仿宋" w:hAnsi="仿宋" w:eastAsia="仿宋"/>
          <w:sz w:val="24"/>
        </w:rPr>
      </w:pPr>
      <w:r>
        <w:rPr>
          <w:rFonts w:hint="eastAsia" w:ascii="仿宋" w:hAnsi="仿宋" w:eastAsia="仿宋"/>
          <w:sz w:val="24"/>
        </w:rPr>
        <w:t>（6）合同书（范本）</w:t>
      </w:r>
    </w:p>
    <w:p w14:paraId="43A69982">
      <w:pPr>
        <w:spacing w:line="360" w:lineRule="auto"/>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w:t>
      </w:r>
      <w:r>
        <w:rPr>
          <w:rFonts w:hint="eastAsia" w:ascii="仿宋" w:hAnsi="仿宋" w:eastAsia="仿宋"/>
          <w:sz w:val="24"/>
        </w:rPr>
        <w:t>数据文件（excel格式）由下列文件组成：</w:t>
      </w:r>
    </w:p>
    <w:p w14:paraId="07F451F7">
      <w:pPr>
        <w:spacing w:line="360" w:lineRule="auto"/>
        <w:ind w:firstLine="480" w:firstLineChars="200"/>
        <w:rPr>
          <w:rFonts w:ascii="仿宋" w:hAnsi="仿宋" w:eastAsia="仿宋"/>
          <w:sz w:val="24"/>
        </w:rPr>
      </w:pPr>
      <w:r>
        <w:rPr>
          <w:rFonts w:hint="eastAsia" w:ascii="仿宋" w:hAnsi="仿宋" w:eastAsia="仿宋"/>
          <w:sz w:val="24"/>
        </w:rPr>
        <w:t>（1）封面</w:t>
      </w:r>
    </w:p>
    <w:p w14:paraId="2EBA0D00">
      <w:pPr>
        <w:spacing w:line="360" w:lineRule="auto"/>
        <w:ind w:firstLine="480" w:firstLineChars="200"/>
        <w:rPr>
          <w:rFonts w:ascii="仿宋" w:hAnsi="仿宋" w:eastAsia="仿宋"/>
          <w:sz w:val="24"/>
        </w:rPr>
      </w:pPr>
      <w:r>
        <w:rPr>
          <w:rFonts w:hint="eastAsia" w:ascii="仿宋" w:hAnsi="仿宋" w:eastAsia="仿宋"/>
          <w:sz w:val="24"/>
        </w:rPr>
        <w:t>（2）投标报价表（含明细）</w:t>
      </w:r>
    </w:p>
    <w:p w14:paraId="6DC8CC9B">
      <w:pPr>
        <w:spacing w:line="360" w:lineRule="auto"/>
        <w:ind w:firstLine="480" w:firstLineChars="200"/>
        <w:rPr>
          <w:rFonts w:ascii="仿宋" w:hAnsi="仿宋" w:eastAsia="仿宋"/>
          <w:sz w:val="24"/>
        </w:rPr>
      </w:pPr>
      <w:r>
        <w:rPr>
          <w:rFonts w:hint="eastAsia" w:ascii="仿宋" w:hAnsi="仿宋" w:eastAsia="仿宋"/>
          <w:sz w:val="24"/>
        </w:rPr>
        <w:t>（3）需求响应表（如有）</w:t>
      </w:r>
    </w:p>
    <w:p w14:paraId="0CEBCA7C">
      <w:pPr>
        <w:spacing w:line="360" w:lineRule="auto"/>
        <w:ind w:firstLine="480" w:firstLineChars="200"/>
        <w:rPr>
          <w:rFonts w:ascii="仿宋" w:hAnsi="仿宋" w:eastAsia="仿宋"/>
          <w:sz w:val="24"/>
        </w:rPr>
      </w:pPr>
      <w:r>
        <w:rPr>
          <w:rFonts w:hint="eastAsia" w:ascii="仿宋" w:hAnsi="仿宋" w:eastAsia="仿宋"/>
          <w:sz w:val="24"/>
        </w:rPr>
        <w:t>（4）评审对照表</w:t>
      </w:r>
    </w:p>
    <w:p w14:paraId="423ED2D3">
      <w:pPr>
        <w:spacing w:line="360" w:lineRule="auto"/>
        <w:ind w:firstLine="480" w:firstLineChars="200"/>
        <w:rPr>
          <w:rFonts w:ascii="仿宋" w:hAnsi="仿宋" w:eastAsia="仿宋"/>
          <w:sz w:val="24"/>
        </w:rPr>
      </w:pPr>
      <w:r>
        <w:rPr>
          <w:rFonts w:hint="eastAsia" w:ascii="仿宋" w:hAnsi="仿宋" w:eastAsia="仿宋"/>
          <w:sz w:val="24"/>
        </w:rPr>
        <w:t>（5）评分对照表（如有）</w:t>
      </w:r>
    </w:p>
    <w:p w14:paraId="636D2F23">
      <w:pPr>
        <w:spacing w:line="360" w:lineRule="auto"/>
        <w:ind w:firstLine="480" w:firstLineChars="200"/>
        <w:rPr>
          <w:rFonts w:ascii="仿宋" w:hAnsi="仿宋" w:eastAsia="仿宋"/>
          <w:sz w:val="24"/>
        </w:rPr>
      </w:pPr>
      <w:r>
        <w:rPr>
          <w:rFonts w:ascii="仿宋" w:hAnsi="仿宋" w:eastAsia="仿宋"/>
          <w:sz w:val="24"/>
        </w:rPr>
        <w:t>3</w:t>
      </w:r>
      <w:r>
        <w:rPr>
          <w:rFonts w:hint="eastAsia" w:ascii="仿宋" w:hAnsi="仿宋" w:eastAsia="仿宋"/>
          <w:sz w:val="24"/>
        </w:rPr>
        <w:t>.除非有特殊要求，招标文件不另行提供采购项目使用地的自然环境、气候条件、公用设施等情况，投标人被视为熟悉上述及与履行合同有关的一切情况。</w:t>
      </w:r>
    </w:p>
    <w:p w14:paraId="2F102B24">
      <w:pPr>
        <w:spacing w:line="360" w:lineRule="auto"/>
        <w:ind w:firstLine="480" w:firstLineChars="200"/>
        <w:rPr>
          <w:rFonts w:ascii="仿宋" w:hAnsi="仿宋" w:eastAsia="仿宋"/>
          <w:sz w:val="24"/>
        </w:rPr>
      </w:pPr>
      <w:r>
        <w:rPr>
          <w:rFonts w:ascii="仿宋" w:hAnsi="仿宋" w:eastAsia="仿宋"/>
          <w:sz w:val="24"/>
        </w:rPr>
        <w:t>4</w:t>
      </w:r>
      <w:r>
        <w:rPr>
          <w:rFonts w:hint="eastAsia" w:ascii="仿宋" w:hAnsi="仿宋" w:eastAsia="仿宋"/>
          <w:sz w:val="24"/>
        </w:rPr>
        <w:t>.投标人应认真阅读招标文件中的所有事项、格式、条款和技术规格等，投标人未按照招标文件要求提交全部资料或者未做出实质性响应可能导致其投标被拒绝，或者被认定为无效投标。</w:t>
      </w:r>
    </w:p>
    <w:p w14:paraId="0CDF9BDD">
      <w:pPr>
        <w:spacing w:line="360" w:lineRule="auto"/>
        <w:rPr>
          <w:rFonts w:ascii="仿宋" w:hAnsi="仿宋" w:eastAsia="仿宋"/>
          <w:sz w:val="24"/>
        </w:rPr>
      </w:pPr>
      <w:r>
        <w:rPr>
          <w:rFonts w:hint="eastAsia" w:ascii="仿宋" w:hAnsi="仿宋" w:eastAsia="仿宋"/>
          <w:sz w:val="24"/>
        </w:rPr>
        <w:t>（二）招标文件的澄清</w:t>
      </w:r>
    </w:p>
    <w:p w14:paraId="33884FC2">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1.潜在投标人认为招标文件存在歧视性条款或不合理要求的，应当在响应截止时间前5日内一次性全部提出；没有提出的，视为认可招标文件的所有内容。</w:t>
      </w:r>
    </w:p>
    <w:p w14:paraId="0B8C8B1C">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在招标文件要求的提交投标文件截止时间15日前，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7C43329">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3.投标人在规定的时间内未对招标文件澄清或提出疑问的，招标代理机构将视其为接受招标文件的所有条款，对招标文件没有异议，此后也不再受理对招标文件的相关质疑。</w:t>
      </w:r>
    </w:p>
    <w:p w14:paraId="44CD0BCF">
      <w:pPr>
        <w:adjustRightInd w:val="0"/>
        <w:snapToGrid w:val="0"/>
        <w:spacing w:line="360" w:lineRule="auto"/>
        <w:rPr>
          <w:rFonts w:ascii="仿宋" w:hAnsi="仿宋" w:eastAsia="仿宋"/>
          <w:sz w:val="24"/>
        </w:rPr>
      </w:pPr>
      <w:r>
        <w:rPr>
          <w:rFonts w:hint="eastAsia" w:ascii="仿宋" w:hAnsi="仿宋" w:eastAsia="仿宋"/>
          <w:sz w:val="24"/>
        </w:rPr>
        <w:t>（三）招标文件的修改</w:t>
      </w:r>
    </w:p>
    <w:p w14:paraId="2B6DEF3C">
      <w:pPr>
        <w:snapToGrid w:val="0"/>
        <w:spacing w:line="360" w:lineRule="auto"/>
        <w:ind w:firstLine="480" w:firstLineChars="200"/>
        <w:rPr>
          <w:rFonts w:ascii="仿宋" w:hAnsi="仿宋" w:eastAsia="仿宋"/>
          <w:sz w:val="24"/>
        </w:rPr>
      </w:pPr>
      <w:r>
        <w:rPr>
          <w:rFonts w:hint="eastAsia" w:ascii="仿宋" w:hAnsi="仿宋" w:eastAsia="仿宋"/>
          <w:sz w:val="24"/>
        </w:rPr>
        <w:t>l.在投标截止时间15日前，无论出于何种原因，招标代理机构或招标人可主动或在解答投标人提出的疑问时对招标文件进行修改。</w:t>
      </w:r>
    </w:p>
    <w:p w14:paraId="23F6D963">
      <w:pPr>
        <w:snapToGrid w:val="0"/>
        <w:spacing w:line="360" w:lineRule="auto"/>
        <w:ind w:firstLine="480" w:firstLineChars="200"/>
        <w:rPr>
          <w:rFonts w:ascii="仿宋" w:hAnsi="仿宋" w:eastAsia="仿宋"/>
          <w:sz w:val="24"/>
        </w:rPr>
      </w:pPr>
      <w:r>
        <w:rPr>
          <w:rFonts w:hint="eastAsia" w:ascii="仿宋" w:hAnsi="仿宋" w:eastAsia="仿宋"/>
          <w:sz w:val="24"/>
        </w:rPr>
        <w:t>2.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1DEACD7D">
      <w:pPr>
        <w:snapToGrid w:val="0"/>
        <w:spacing w:line="360" w:lineRule="auto"/>
        <w:ind w:firstLine="480" w:firstLineChars="200"/>
        <w:rPr>
          <w:rFonts w:ascii="仿宋" w:hAnsi="仿宋" w:eastAsia="仿宋"/>
          <w:sz w:val="24"/>
        </w:rPr>
      </w:pPr>
      <w:r>
        <w:rPr>
          <w:rFonts w:hint="eastAsia" w:ascii="仿宋" w:hAnsi="仿宋" w:eastAsia="仿宋"/>
          <w:sz w:val="24"/>
        </w:rPr>
        <w:t>3.澄清或者修改的内容可能影响投标文件编制的，招标人或招标代理机构将在投标截止时间15日前，通过原发布媒介发布公告的形式（电子交易系统内发送更正提醒通知）通知所有获取招标文件的潜在投标人（招标文件变更的，投标人必须从电子交易系统中重新下载招标文件，并在新下载文件的基础上编制投标文件）；不足15日的，招标人或者招标代理机构将顺延提交投标文件的截止时间。</w:t>
      </w:r>
    </w:p>
    <w:p w14:paraId="3CE9F4A4">
      <w:pPr>
        <w:spacing w:line="360" w:lineRule="auto"/>
        <w:rPr>
          <w:rFonts w:ascii="仿宋" w:hAnsi="仿宋" w:eastAsia="仿宋"/>
          <w:bCs/>
          <w:sz w:val="24"/>
        </w:rPr>
      </w:pPr>
      <w:r>
        <w:rPr>
          <w:rFonts w:hint="eastAsia" w:ascii="仿宋" w:hAnsi="仿宋" w:eastAsia="仿宋"/>
          <w:sz w:val="24"/>
        </w:rPr>
        <w:t>（四）</w:t>
      </w:r>
      <w:r>
        <w:rPr>
          <w:rFonts w:hint="eastAsia" w:ascii="仿宋" w:hAnsi="仿宋" w:eastAsia="仿宋"/>
          <w:bCs/>
          <w:sz w:val="24"/>
        </w:rPr>
        <w:t>解释权</w:t>
      </w:r>
    </w:p>
    <w:p w14:paraId="38329234">
      <w:pPr>
        <w:spacing w:line="360" w:lineRule="auto"/>
        <w:ind w:firstLine="480" w:firstLineChars="200"/>
        <w:rPr>
          <w:rFonts w:ascii="仿宋" w:hAnsi="仿宋" w:eastAsia="仿宋"/>
          <w:bCs/>
          <w:sz w:val="24"/>
        </w:rPr>
      </w:pPr>
      <w:r>
        <w:rPr>
          <w:rFonts w:hint="eastAsia" w:ascii="仿宋" w:hAnsi="仿宋" w:eastAsia="仿宋"/>
          <w:bCs/>
          <w:sz w:val="24"/>
        </w:rPr>
        <w:t>本招标文件的最终解释权属于招标代理机构，以书面解释为准。</w:t>
      </w:r>
    </w:p>
    <w:p w14:paraId="49E3EA2A">
      <w:pPr>
        <w:spacing w:line="360" w:lineRule="auto"/>
        <w:rPr>
          <w:rFonts w:ascii="仿宋" w:hAnsi="仿宋" w:eastAsia="仿宋"/>
          <w:b/>
          <w:sz w:val="24"/>
        </w:rPr>
      </w:pPr>
      <w:r>
        <w:rPr>
          <w:rFonts w:hint="eastAsia" w:ascii="仿宋" w:hAnsi="仿宋" w:eastAsia="仿宋"/>
          <w:b/>
          <w:sz w:val="24"/>
        </w:rPr>
        <w:t>三、投标文件的编制</w:t>
      </w:r>
    </w:p>
    <w:p w14:paraId="124B916B">
      <w:pPr>
        <w:adjustRightInd w:val="0"/>
        <w:snapToGrid w:val="0"/>
        <w:spacing w:line="360" w:lineRule="auto"/>
        <w:rPr>
          <w:rFonts w:ascii="仿宋" w:hAnsi="仿宋" w:eastAsia="仿宋" w:cs="楷体"/>
          <w:b/>
          <w:sz w:val="24"/>
        </w:rPr>
      </w:pPr>
      <w:bookmarkStart w:id="4" w:name="_Hlk44657851"/>
      <w:r>
        <w:rPr>
          <w:rFonts w:hint="eastAsia" w:ascii="仿宋" w:hAnsi="仿宋" w:eastAsia="仿宋" w:cs="楷体"/>
          <w:b/>
          <w:sz w:val="24"/>
        </w:rPr>
        <w:t>（一）投标文件编制要求</w:t>
      </w:r>
    </w:p>
    <w:p w14:paraId="0FDFF329">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w:t>
      </w:r>
      <w:r>
        <w:rPr>
          <w:rFonts w:hint="eastAsia" w:ascii="仿宋" w:hAnsi="仿宋" w:eastAsia="仿宋"/>
          <w:sz w:val="24"/>
        </w:rPr>
        <w:t>投标人编写的文件和往来信件应以简体中文书写。如果投标文件或与投标有关的其它文件、信件及来往函电以其它语言书写的，投标人应将其译成中文，如未翻译该文件为无效文件。</w:t>
      </w:r>
    </w:p>
    <w:p w14:paraId="35793440">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w:t>
      </w:r>
      <w:r>
        <w:rPr>
          <w:rFonts w:hint="eastAsia" w:ascii="仿宋" w:hAnsi="仿宋" w:eastAsia="仿宋"/>
          <w:sz w:val="24"/>
        </w:rPr>
        <w:t>投标文件中使用的计量单位应使用中华人民共和国法定计量单位。</w:t>
      </w:r>
    </w:p>
    <w:p w14:paraId="37DB1876">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3</w:t>
      </w:r>
      <w:r>
        <w:rPr>
          <w:rFonts w:ascii="仿宋" w:hAnsi="仿宋" w:eastAsia="仿宋"/>
          <w:sz w:val="24"/>
        </w:rPr>
        <w:t>.</w:t>
      </w:r>
      <w:r>
        <w:rPr>
          <w:rFonts w:hint="eastAsia" w:ascii="仿宋" w:hAnsi="仿宋" w:eastAsia="仿宋"/>
          <w:sz w:val="24"/>
        </w:rPr>
        <w:t>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3B41E3E7">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4</w:t>
      </w:r>
      <w:r>
        <w:rPr>
          <w:rFonts w:ascii="仿宋" w:hAnsi="仿宋" w:eastAsia="仿宋"/>
          <w:sz w:val="24"/>
        </w:rPr>
        <w:t>.</w:t>
      </w:r>
      <w:r>
        <w:rPr>
          <w:rFonts w:hint="eastAsia" w:ascii="仿宋" w:hAnsi="仿宋" w:eastAsia="仿宋"/>
          <w:sz w:val="24"/>
        </w:rPr>
        <w:t>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01F1BBB8">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5</w:t>
      </w:r>
      <w:r>
        <w:rPr>
          <w:rFonts w:ascii="仿宋" w:hAnsi="仿宋" w:eastAsia="仿宋"/>
          <w:sz w:val="24"/>
        </w:rPr>
        <w:t>.</w:t>
      </w:r>
      <w:r>
        <w:rPr>
          <w:rFonts w:hint="eastAsia" w:ascii="仿宋" w:hAnsi="仿宋" w:eastAsia="仿宋"/>
          <w:sz w:val="24"/>
        </w:rPr>
        <w:t>投标人按照招标文件要求所提供的各种证明文件必须真实且合法有效,经扫描后粘贴到投标文件的相关页上，确保清晰度可辨认，评审时由于无法辨认所产生的后果，由投标人自行承担。</w:t>
      </w:r>
    </w:p>
    <w:p w14:paraId="102DB983">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6</w:t>
      </w:r>
      <w:r>
        <w:rPr>
          <w:rFonts w:ascii="仿宋" w:hAnsi="仿宋" w:eastAsia="仿宋"/>
          <w:sz w:val="24"/>
        </w:rPr>
        <w:t>.</w:t>
      </w:r>
      <w:r>
        <w:rPr>
          <w:rFonts w:hint="eastAsia" w:ascii="仿宋" w:hAnsi="仿宋" w:eastAsia="仿宋"/>
          <w:b/>
          <w:sz w:val="24"/>
        </w:rPr>
        <w:t>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0B2856E">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7</w:t>
      </w:r>
      <w:r>
        <w:rPr>
          <w:rFonts w:ascii="仿宋" w:hAnsi="仿宋" w:eastAsia="仿宋"/>
          <w:sz w:val="24"/>
        </w:rPr>
        <w:t>.</w:t>
      </w:r>
      <w:r>
        <w:rPr>
          <w:rFonts w:hint="eastAsia" w:ascii="仿宋" w:hAnsi="仿宋" w:eastAsia="仿宋"/>
          <w:sz w:val="24"/>
        </w:rPr>
        <w:t>为了保证系统整体效率，系统对所投递的电子文件有大小的限制，因此，投标人应尽可能降低本文件的大小，小尺寸投标文件将使递交更快捷、减少差错发生几率，避免投标截止时间前未能完整上传文件。</w:t>
      </w:r>
    </w:p>
    <w:p w14:paraId="60A30EA7">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8</w:t>
      </w:r>
      <w:r>
        <w:rPr>
          <w:rFonts w:ascii="仿宋" w:hAnsi="仿宋" w:eastAsia="仿宋"/>
          <w:sz w:val="24"/>
        </w:rPr>
        <w:t>.</w:t>
      </w:r>
      <w:r>
        <w:rPr>
          <w:rFonts w:hint="eastAsia" w:ascii="仿宋" w:hAnsi="仿宋" w:eastAsia="仿宋"/>
          <w:sz w:val="24"/>
        </w:rPr>
        <w:t>投标文件具有法律效力，投标人与招标代理机构或招标人任何人的口头协议不影响投标文件的任何条款和内容。</w:t>
      </w:r>
    </w:p>
    <w:p w14:paraId="22D8C645">
      <w:pPr>
        <w:adjustRightInd w:val="0"/>
        <w:snapToGrid w:val="0"/>
        <w:spacing w:line="360" w:lineRule="auto"/>
        <w:rPr>
          <w:rFonts w:ascii="仿宋" w:hAnsi="仿宋" w:eastAsia="仿宋"/>
          <w:b/>
          <w:bCs/>
          <w:sz w:val="24"/>
        </w:rPr>
      </w:pPr>
      <w:r>
        <w:rPr>
          <w:rFonts w:hint="eastAsia" w:ascii="仿宋" w:hAnsi="仿宋" w:eastAsia="仿宋"/>
          <w:b/>
          <w:bCs/>
          <w:sz w:val="24"/>
        </w:rPr>
        <w:t>（二）数据文件编制要求</w:t>
      </w:r>
    </w:p>
    <w:p w14:paraId="7C4681A8">
      <w:pPr>
        <w:adjustRightInd w:val="0"/>
        <w:snapToGrid w:val="0"/>
        <w:spacing w:line="360" w:lineRule="auto"/>
        <w:ind w:firstLine="480" w:firstLineChars="200"/>
        <w:rPr>
          <w:rFonts w:ascii="仿宋" w:hAnsi="仿宋" w:eastAsia="仿宋" w:cs="楷体"/>
          <w:bCs/>
          <w:sz w:val="24"/>
        </w:rPr>
      </w:pPr>
      <w:r>
        <w:rPr>
          <w:rFonts w:hint="eastAsia" w:ascii="仿宋" w:hAnsi="仿宋" w:eastAsia="仿宋" w:cs="楷体"/>
          <w:bCs/>
          <w:sz w:val="24"/>
        </w:rPr>
        <w:t>1</w:t>
      </w:r>
      <w:r>
        <w:rPr>
          <w:rFonts w:ascii="仿宋" w:hAnsi="仿宋" w:eastAsia="仿宋" w:cs="楷体"/>
          <w:bCs/>
          <w:sz w:val="24"/>
        </w:rPr>
        <w:t>.</w:t>
      </w:r>
      <w:r>
        <w:rPr>
          <w:rFonts w:hint="eastAsia" w:ascii="仿宋" w:hAnsi="仿宋" w:eastAsia="仿宋" w:cs="楷体"/>
          <w:bCs/>
          <w:sz w:val="24"/>
        </w:rPr>
        <w:t>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05873DEA">
      <w:pPr>
        <w:adjustRightInd w:val="0"/>
        <w:snapToGrid w:val="0"/>
        <w:spacing w:line="360" w:lineRule="auto"/>
        <w:ind w:firstLine="480" w:firstLineChars="200"/>
        <w:rPr>
          <w:rFonts w:ascii="仿宋" w:hAnsi="仿宋" w:eastAsia="仿宋" w:cs="楷体"/>
          <w:bCs/>
          <w:sz w:val="24"/>
        </w:rPr>
      </w:pPr>
      <w:r>
        <w:rPr>
          <w:rFonts w:hint="eastAsia" w:ascii="仿宋" w:hAnsi="仿宋" w:eastAsia="仿宋" w:cs="楷体"/>
          <w:bCs/>
          <w:sz w:val="24"/>
        </w:rPr>
        <w:t>2</w:t>
      </w:r>
      <w:r>
        <w:rPr>
          <w:rFonts w:ascii="仿宋" w:hAnsi="仿宋" w:eastAsia="仿宋" w:cs="楷体"/>
          <w:bCs/>
          <w:sz w:val="24"/>
        </w:rPr>
        <w:t>.</w:t>
      </w:r>
      <w:r>
        <w:rPr>
          <w:rFonts w:hint="eastAsia" w:ascii="仿宋" w:hAnsi="仿宋" w:eastAsia="仿宋" w:cs="楷体"/>
          <w:bCs/>
          <w:sz w:val="24"/>
        </w:rPr>
        <w:t>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7BD594D3">
      <w:pPr>
        <w:adjustRightInd w:val="0"/>
        <w:snapToGrid w:val="0"/>
        <w:spacing w:line="360" w:lineRule="auto"/>
        <w:ind w:firstLine="480" w:firstLineChars="200"/>
        <w:rPr>
          <w:rFonts w:ascii="仿宋" w:hAnsi="仿宋" w:eastAsia="仿宋" w:cs="楷体"/>
          <w:bCs/>
          <w:sz w:val="24"/>
        </w:rPr>
      </w:pPr>
      <w:r>
        <w:rPr>
          <w:rFonts w:hint="eastAsia" w:ascii="仿宋" w:hAnsi="仿宋" w:eastAsia="仿宋" w:cs="楷体"/>
          <w:bCs/>
          <w:sz w:val="24"/>
        </w:rPr>
        <w:t>3</w:t>
      </w:r>
      <w:r>
        <w:rPr>
          <w:rFonts w:ascii="仿宋" w:hAnsi="仿宋" w:eastAsia="仿宋" w:cs="楷体"/>
          <w:bCs/>
          <w:sz w:val="24"/>
        </w:rPr>
        <w:t>.</w:t>
      </w:r>
      <w:r>
        <w:rPr>
          <w:rFonts w:hint="eastAsia" w:ascii="仿宋" w:hAnsi="仿宋" w:eastAsia="仿宋" w:cs="楷体"/>
          <w:bCs/>
          <w:sz w:val="24"/>
        </w:rPr>
        <w:t>投标人在对数据文件电子签章前，应按照上述2项的要求进行认真检查、确认。因投标人自身原因所导致其投标失败的，须自行承担相关责任。</w:t>
      </w:r>
    </w:p>
    <w:bookmarkEnd w:id="4"/>
    <w:p w14:paraId="5578D991">
      <w:pPr>
        <w:adjustRightInd w:val="0"/>
        <w:snapToGrid w:val="0"/>
        <w:spacing w:line="360" w:lineRule="auto"/>
        <w:rPr>
          <w:rFonts w:ascii="仿宋" w:hAnsi="仿宋" w:eastAsia="仿宋" w:cs="楷体"/>
          <w:b/>
          <w:sz w:val="24"/>
        </w:rPr>
      </w:pPr>
    </w:p>
    <w:p w14:paraId="6806FE8B">
      <w:pPr>
        <w:adjustRightInd w:val="0"/>
        <w:snapToGrid w:val="0"/>
        <w:spacing w:line="360" w:lineRule="auto"/>
        <w:rPr>
          <w:rFonts w:ascii="仿宋" w:hAnsi="仿宋" w:eastAsia="仿宋" w:cs="楷体"/>
          <w:b/>
          <w:sz w:val="24"/>
        </w:rPr>
      </w:pPr>
      <w:r>
        <w:rPr>
          <w:rFonts w:hint="eastAsia" w:ascii="仿宋" w:hAnsi="仿宋" w:eastAsia="仿宋" w:cs="楷体"/>
          <w:b/>
          <w:sz w:val="24"/>
        </w:rPr>
        <w:t>（三）文件构成</w:t>
      </w:r>
    </w:p>
    <w:p w14:paraId="1CE841BC">
      <w:pPr>
        <w:spacing w:line="360" w:lineRule="auto"/>
        <w:ind w:firstLine="475" w:firstLineChars="197"/>
        <w:rPr>
          <w:rFonts w:ascii="仿宋" w:hAnsi="仿宋" w:eastAsia="仿宋"/>
          <w:b/>
          <w:bCs/>
          <w:sz w:val="24"/>
        </w:rPr>
      </w:pPr>
      <w:r>
        <w:rPr>
          <w:rFonts w:hint="eastAsia" w:ascii="仿宋" w:hAnsi="仿宋" w:eastAsia="仿宋"/>
          <w:b/>
          <w:bCs/>
          <w:sz w:val="24"/>
        </w:rPr>
        <w:t>投标人编制投标文件必须包括：投标文件（pdf格式）（第一册）、数据文件（PDF格式）（第二册），以上内容缺一不可，否则为无效投标。</w:t>
      </w:r>
    </w:p>
    <w:p w14:paraId="6FBB5C08">
      <w:pPr>
        <w:spacing w:line="360" w:lineRule="auto"/>
        <w:ind w:firstLine="475" w:firstLineChars="197"/>
        <w:rPr>
          <w:rFonts w:ascii="仿宋" w:hAnsi="仿宋" w:eastAsia="仿宋"/>
          <w:b/>
          <w:bCs/>
          <w:sz w:val="24"/>
        </w:rPr>
      </w:pPr>
      <w:r>
        <w:rPr>
          <w:rFonts w:hint="eastAsia" w:ascii="仿宋" w:hAnsi="仿宋" w:eastAsia="仿宋"/>
          <w:b/>
          <w:bCs/>
          <w:sz w:val="24"/>
        </w:rPr>
        <w:t>投标文件（pdf格式）（第一册）</w:t>
      </w:r>
    </w:p>
    <w:p w14:paraId="2942347E">
      <w:pPr>
        <w:spacing w:line="360" w:lineRule="auto"/>
        <w:ind w:firstLine="472" w:firstLineChars="197"/>
        <w:rPr>
          <w:rFonts w:ascii="仿宋" w:hAnsi="仿宋" w:eastAsia="仿宋"/>
          <w:sz w:val="24"/>
        </w:rPr>
      </w:pPr>
      <w:r>
        <w:rPr>
          <w:rFonts w:hint="eastAsia" w:ascii="仿宋" w:hAnsi="仿宋" w:eastAsia="仿宋"/>
          <w:sz w:val="24"/>
        </w:rPr>
        <w:t>1.投标文件封面</w:t>
      </w:r>
    </w:p>
    <w:p w14:paraId="24ED40CE">
      <w:pPr>
        <w:spacing w:line="360" w:lineRule="auto"/>
        <w:ind w:firstLine="472" w:firstLineChars="197"/>
        <w:rPr>
          <w:rFonts w:ascii="仿宋" w:hAnsi="仿宋" w:eastAsia="仿宋"/>
          <w:sz w:val="24"/>
        </w:rPr>
      </w:pPr>
      <w:r>
        <w:rPr>
          <w:rFonts w:hint="eastAsia" w:ascii="仿宋" w:hAnsi="仿宋" w:eastAsia="仿宋"/>
          <w:sz w:val="24"/>
        </w:rPr>
        <w:t>2.投标文件目录</w:t>
      </w:r>
    </w:p>
    <w:p w14:paraId="1F1575B3">
      <w:pPr>
        <w:spacing w:line="360" w:lineRule="auto"/>
        <w:ind w:firstLine="472" w:firstLineChars="197"/>
        <w:rPr>
          <w:rFonts w:ascii="仿宋" w:hAnsi="仿宋" w:eastAsia="仿宋" w:cs="仿宋"/>
          <w:sz w:val="24"/>
        </w:rPr>
      </w:pPr>
      <w:r>
        <w:rPr>
          <w:rFonts w:hint="eastAsia" w:ascii="仿宋" w:hAnsi="仿宋" w:eastAsia="仿宋" w:cs="仿宋"/>
          <w:sz w:val="24"/>
        </w:rPr>
        <w:t>3.诚信承诺书</w:t>
      </w:r>
    </w:p>
    <w:p w14:paraId="49BDEDA2">
      <w:pPr>
        <w:spacing w:line="360" w:lineRule="auto"/>
        <w:ind w:firstLine="472" w:firstLineChars="197"/>
        <w:rPr>
          <w:rFonts w:ascii="仿宋" w:hAnsi="仿宋" w:eastAsia="仿宋" w:cs="仿宋"/>
          <w:sz w:val="24"/>
        </w:rPr>
      </w:pPr>
      <w:r>
        <w:rPr>
          <w:rFonts w:hint="eastAsia" w:ascii="仿宋" w:hAnsi="仿宋" w:eastAsia="仿宋" w:cs="仿宋"/>
          <w:sz w:val="24"/>
        </w:rPr>
        <w:t>4</w:t>
      </w:r>
      <w:r>
        <w:rPr>
          <w:rFonts w:ascii="仿宋" w:hAnsi="仿宋" w:eastAsia="仿宋" w:cs="仿宋"/>
          <w:sz w:val="24"/>
        </w:rPr>
        <w:t>.</w:t>
      </w:r>
      <w:r>
        <w:rPr>
          <w:rFonts w:hint="eastAsia" w:ascii="仿宋" w:hAnsi="仿宋" w:eastAsia="仿宋" w:cs="仿宋"/>
          <w:sz w:val="24"/>
        </w:rPr>
        <w:t>投标承诺函</w:t>
      </w:r>
    </w:p>
    <w:p w14:paraId="069DF09F">
      <w:pPr>
        <w:spacing w:line="360" w:lineRule="auto"/>
        <w:ind w:firstLine="472" w:firstLineChars="197"/>
        <w:rPr>
          <w:rFonts w:ascii="仿宋" w:hAnsi="仿宋" w:eastAsia="仿宋" w:cs="仿宋"/>
          <w:sz w:val="24"/>
        </w:rPr>
      </w:pPr>
      <w:r>
        <w:rPr>
          <w:rFonts w:hint="eastAsia" w:ascii="仿宋" w:hAnsi="仿宋" w:eastAsia="仿宋" w:cs="仿宋"/>
          <w:sz w:val="24"/>
        </w:rPr>
        <w:t>5.报价明细表</w:t>
      </w:r>
    </w:p>
    <w:p w14:paraId="0712564F">
      <w:pPr>
        <w:spacing w:line="360" w:lineRule="auto"/>
        <w:ind w:firstLine="472" w:firstLineChars="197"/>
        <w:rPr>
          <w:rFonts w:ascii="仿宋" w:hAnsi="仿宋" w:eastAsia="仿宋"/>
          <w:sz w:val="24"/>
        </w:rPr>
      </w:pPr>
      <w:r>
        <w:rPr>
          <w:rFonts w:hint="eastAsia" w:ascii="仿宋" w:hAnsi="仿宋" w:eastAsia="仿宋"/>
          <w:sz w:val="24"/>
        </w:rPr>
        <w:t>6.资格审查资料（扫描件均须加盖投标人电子公章）:</w:t>
      </w:r>
    </w:p>
    <w:p w14:paraId="63D3C2D3">
      <w:pPr>
        <w:snapToGrid w:val="0"/>
        <w:spacing w:line="360" w:lineRule="auto"/>
        <w:ind w:firstLine="480" w:firstLineChars="200"/>
        <w:rPr>
          <w:rFonts w:ascii="仿宋" w:hAnsi="仿宋" w:eastAsia="仿宋"/>
          <w:sz w:val="24"/>
        </w:rPr>
      </w:pPr>
      <w:r>
        <w:rPr>
          <w:rFonts w:hint="eastAsia" w:ascii="仿宋" w:hAnsi="仿宋" w:eastAsia="仿宋"/>
          <w:sz w:val="24"/>
        </w:rPr>
        <w:t>（</w:t>
      </w:r>
      <w:r>
        <w:rPr>
          <w:rFonts w:ascii="仿宋" w:hAnsi="仿宋" w:eastAsia="仿宋"/>
          <w:sz w:val="24"/>
        </w:rPr>
        <w:t>1</w:t>
      </w:r>
      <w:r>
        <w:rPr>
          <w:rFonts w:hint="eastAsia" w:ascii="仿宋" w:hAnsi="仿宋" w:eastAsia="仿宋"/>
          <w:sz w:val="24"/>
        </w:rPr>
        <w:t>）合法有效的营业执照扫描件</w:t>
      </w:r>
      <w:r>
        <w:rPr>
          <w:rFonts w:hint="eastAsia" w:ascii="仿宋" w:hAnsi="仿宋" w:eastAsia="仿宋"/>
          <w:sz w:val="24"/>
          <w:lang w:val="en-US" w:eastAsia="zh-CN"/>
        </w:rPr>
        <w:t>或电子营业执照</w:t>
      </w:r>
      <w:r>
        <w:rPr>
          <w:rFonts w:hint="eastAsia" w:ascii="仿宋" w:hAnsi="仿宋" w:eastAsia="仿宋"/>
          <w:sz w:val="24"/>
        </w:rPr>
        <w:t>；</w:t>
      </w:r>
    </w:p>
    <w:p w14:paraId="6829FB70">
      <w:pPr>
        <w:snapToGrid w:val="0"/>
        <w:spacing w:line="360" w:lineRule="auto"/>
        <w:ind w:firstLine="480" w:firstLineChars="200"/>
        <w:rPr>
          <w:rFonts w:ascii="仿宋" w:hAnsi="仿宋" w:eastAsia="仿宋"/>
          <w:sz w:val="24"/>
        </w:rPr>
      </w:pPr>
      <w:r>
        <w:rPr>
          <w:rFonts w:hint="eastAsia" w:ascii="仿宋" w:hAnsi="仿宋" w:eastAsia="仿宋"/>
          <w:sz w:val="24"/>
        </w:rPr>
        <w:t>（2）投标人必须是生产厂家证明扫描件；</w:t>
      </w:r>
      <w:r>
        <w:rPr>
          <w:rFonts w:ascii="仿宋" w:hAnsi="仿宋" w:eastAsia="仿宋"/>
          <w:sz w:val="24"/>
        </w:rPr>
        <w:t xml:space="preserve"> </w:t>
      </w:r>
    </w:p>
    <w:p w14:paraId="789CE4B2">
      <w:pPr>
        <w:snapToGrid w:val="0"/>
        <w:spacing w:line="360" w:lineRule="auto"/>
        <w:ind w:firstLine="480" w:firstLineChars="200"/>
        <w:rPr>
          <w:rFonts w:ascii="仿宋" w:hAnsi="仿宋" w:eastAsia="仿宋"/>
          <w:sz w:val="24"/>
        </w:rPr>
      </w:pPr>
      <w:r>
        <w:rPr>
          <w:rFonts w:hint="eastAsia" w:ascii="仿宋" w:hAnsi="仿宋" w:eastAsia="仿宋"/>
          <w:sz w:val="24"/>
        </w:rPr>
        <w:t>（3）法定代表人身份证明或法人授权委托书；</w:t>
      </w:r>
    </w:p>
    <w:p w14:paraId="5B11C8F7">
      <w:pPr>
        <w:snapToGrid w:val="0"/>
        <w:spacing w:line="360" w:lineRule="auto"/>
        <w:ind w:firstLine="480" w:firstLineChars="200"/>
        <w:rPr>
          <w:rFonts w:ascii="仿宋" w:hAnsi="仿宋" w:eastAsia="仿宋"/>
          <w:sz w:val="24"/>
        </w:rPr>
      </w:pPr>
      <w:r>
        <w:rPr>
          <w:rFonts w:hint="eastAsia" w:ascii="仿宋" w:hAnsi="仿宋" w:eastAsia="仿宋"/>
          <w:sz w:val="24"/>
        </w:rPr>
        <w:t>（4）投标人依法缴纳税收和社会保障资金的证明（提供近三个月的纳税和社会保障资金缴纳证明材料）；</w:t>
      </w:r>
    </w:p>
    <w:p w14:paraId="05943329">
      <w:pPr>
        <w:snapToGrid w:val="0"/>
        <w:spacing w:line="360" w:lineRule="auto"/>
        <w:ind w:firstLine="480" w:firstLineChars="200"/>
        <w:rPr>
          <w:rFonts w:ascii="仿宋" w:hAnsi="仿宋" w:eastAsia="仿宋"/>
          <w:sz w:val="24"/>
        </w:rPr>
      </w:pPr>
      <w:r>
        <w:rPr>
          <w:rFonts w:hint="eastAsia" w:ascii="仿宋" w:hAnsi="仿宋" w:eastAsia="仿宋"/>
          <w:sz w:val="24"/>
        </w:rPr>
        <w:t>（5）投标人参加本项目投标前三年内无重大违法记录声明；</w:t>
      </w:r>
    </w:p>
    <w:p w14:paraId="4E4DA8C0">
      <w:pPr>
        <w:snapToGrid w:val="0"/>
        <w:spacing w:line="360" w:lineRule="auto"/>
        <w:ind w:firstLine="480" w:firstLineChars="200"/>
        <w:rPr>
          <w:rFonts w:ascii="仿宋" w:hAnsi="仿宋" w:eastAsia="仿宋"/>
          <w:sz w:val="24"/>
        </w:rPr>
      </w:pPr>
      <w:r>
        <w:rPr>
          <w:rFonts w:hint="eastAsia" w:ascii="仿宋" w:hAnsi="仿宋" w:eastAsia="仿宋"/>
          <w:sz w:val="24"/>
        </w:rPr>
        <w:t>（6）投标人具有履行合同所必需的设备和专业技术能力承诺函（格式自拟）；</w:t>
      </w:r>
    </w:p>
    <w:p w14:paraId="3820D4EA">
      <w:pPr>
        <w:adjustRightInd w:val="0"/>
        <w:snapToGrid w:val="0"/>
        <w:spacing w:line="360" w:lineRule="auto"/>
        <w:ind w:firstLine="480" w:firstLineChars="200"/>
        <w:rPr>
          <w:rFonts w:ascii="仿宋" w:hAnsi="仿宋" w:eastAsia="仿宋" w:cs="宋体"/>
          <w:sz w:val="24"/>
        </w:rPr>
      </w:pPr>
      <w:r>
        <w:rPr>
          <w:rFonts w:hint="eastAsia" w:ascii="仿宋" w:hAnsi="仿宋" w:eastAsia="仿宋"/>
          <w:sz w:val="24"/>
        </w:rPr>
        <w:t>（7）</w:t>
      </w:r>
      <w:r>
        <w:rPr>
          <w:rFonts w:hint="eastAsia" w:ascii="仿宋" w:hAnsi="仿宋" w:eastAsia="仿宋" w:cs="宋体"/>
          <w:sz w:val="24"/>
        </w:rPr>
        <w:t>财务状况报告等相关材料</w:t>
      </w:r>
    </w:p>
    <w:p w14:paraId="337BEBD7">
      <w:pPr>
        <w:adjustRightInd w:val="0"/>
        <w:snapToGrid w:val="0"/>
        <w:spacing w:line="360" w:lineRule="auto"/>
        <w:ind w:firstLine="480" w:firstLineChars="200"/>
        <w:rPr>
          <w:rFonts w:ascii="仿宋" w:hAnsi="仿宋" w:eastAsia="仿宋" w:cs="宋体"/>
          <w:sz w:val="24"/>
        </w:rPr>
      </w:pPr>
      <w:r>
        <w:rPr>
          <w:rFonts w:hint="eastAsia" w:ascii="仿宋" w:hAnsi="仿宋" w:eastAsia="仿宋" w:cs="宋体"/>
          <w:sz w:val="24"/>
        </w:rPr>
        <w:t>A.</w:t>
      </w:r>
      <w:r>
        <w:rPr>
          <w:rFonts w:hint="eastAsia" w:ascii="仿宋" w:hAnsi="仿宋" w:eastAsia="仿宋" w:cs="仿宋"/>
          <w:sz w:val="24"/>
        </w:rPr>
        <w:t>投标人自行编制的2024年度</w:t>
      </w:r>
      <w:r>
        <w:rPr>
          <w:rFonts w:hint="eastAsia" w:ascii="仿宋" w:hAnsi="仿宋" w:eastAsia="仿宋" w:cs="仿宋"/>
          <w:sz w:val="24"/>
          <w:lang w:val="en-US" w:eastAsia="zh-CN"/>
        </w:rPr>
        <w:t>或2025年度</w:t>
      </w:r>
      <w:r>
        <w:rPr>
          <w:rFonts w:hint="eastAsia" w:ascii="仿宋" w:hAnsi="仿宋" w:eastAsia="仿宋" w:cs="仿宋"/>
          <w:sz w:val="24"/>
        </w:rPr>
        <w:t>公司财务报表或由中介机构出具的2024年度</w:t>
      </w:r>
      <w:r>
        <w:rPr>
          <w:rFonts w:hint="eastAsia" w:ascii="仿宋" w:hAnsi="仿宋" w:eastAsia="仿宋" w:cs="仿宋"/>
          <w:sz w:val="24"/>
          <w:lang w:val="en-US" w:eastAsia="zh-CN"/>
        </w:rPr>
        <w:t>或2025年度</w:t>
      </w:r>
      <w:r>
        <w:rPr>
          <w:rFonts w:hint="eastAsia" w:ascii="仿宋" w:hAnsi="仿宋" w:eastAsia="仿宋" w:cs="仿宋"/>
          <w:sz w:val="24"/>
        </w:rPr>
        <w:t>财务审计报告书及附件的扫描件（202</w:t>
      </w:r>
      <w:r>
        <w:rPr>
          <w:rFonts w:hint="eastAsia" w:ascii="仿宋" w:hAnsi="仿宋" w:eastAsia="仿宋" w:cs="仿宋"/>
          <w:sz w:val="24"/>
          <w:lang w:val="en-US" w:eastAsia="zh-CN"/>
        </w:rPr>
        <w:t>6</w:t>
      </w:r>
      <w:r>
        <w:rPr>
          <w:rFonts w:hint="eastAsia" w:ascii="仿宋" w:hAnsi="仿宋" w:eastAsia="仿宋" w:cs="仿宋"/>
          <w:sz w:val="24"/>
        </w:rPr>
        <w:t>年以后新成立公司须提供自成立至今的公司财务报表的扫描件）</w:t>
      </w:r>
      <w:r>
        <w:rPr>
          <w:rFonts w:hint="eastAsia" w:ascii="仿宋" w:hAnsi="仿宋" w:eastAsia="仿宋" w:cs="宋体"/>
          <w:sz w:val="24"/>
        </w:rPr>
        <w:t>；</w:t>
      </w:r>
    </w:p>
    <w:p w14:paraId="475A0AAB">
      <w:pPr>
        <w:adjustRightInd w:val="0"/>
        <w:snapToGrid w:val="0"/>
        <w:spacing w:line="360" w:lineRule="auto"/>
        <w:ind w:firstLine="480" w:firstLineChars="200"/>
        <w:rPr>
          <w:rFonts w:ascii="仿宋" w:hAnsi="仿宋" w:eastAsia="仿宋" w:cs="宋体"/>
          <w:sz w:val="24"/>
        </w:rPr>
      </w:pPr>
      <w:r>
        <w:rPr>
          <w:rFonts w:hint="eastAsia" w:ascii="仿宋" w:hAnsi="仿宋" w:eastAsia="仿宋" w:cs="宋体"/>
          <w:sz w:val="24"/>
        </w:rPr>
        <w:t>B.</w:t>
      </w:r>
      <w:r>
        <w:rPr>
          <w:rFonts w:hint="eastAsia" w:ascii="仿宋" w:hAnsi="仿宋" w:eastAsia="仿宋"/>
          <w:sz w:val="24"/>
        </w:rPr>
        <w:t>银行出具的有效期内的资信证明扫描件</w:t>
      </w:r>
      <w:r>
        <w:rPr>
          <w:rFonts w:hint="eastAsia" w:ascii="仿宋" w:hAnsi="仿宋" w:eastAsia="仿宋" w:cs="宋体"/>
          <w:sz w:val="24"/>
        </w:rPr>
        <w:t>。</w:t>
      </w:r>
    </w:p>
    <w:p w14:paraId="6C6A1883">
      <w:pPr>
        <w:adjustRightInd w:val="0"/>
        <w:snapToGrid w:val="0"/>
        <w:spacing w:line="360" w:lineRule="auto"/>
        <w:ind w:firstLine="482" w:firstLineChars="200"/>
        <w:rPr>
          <w:rFonts w:ascii="仿宋" w:hAnsi="仿宋" w:eastAsia="仿宋" w:cs="宋体"/>
          <w:b/>
          <w:sz w:val="24"/>
        </w:rPr>
      </w:pPr>
      <w:r>
        <w:rPr>
          <w:rFonts w:hint="eastAsia" w:ascii="仿宋" w:hAnsi="仿宋" w:eastAsia="仿宋" w:cs="宋体"/>
          <w:b/>
          <w:sz w:val="24"/>
        </w:rPr>
        <w:t>注：A.B两项提供任意一项均可。</w:t>
      </w:r>
    </w:p>
    <w:p w14:paraId="6BBDE75F">
      <w:pPr>
        <w:spacing w:line="360" w:lineRule="auto"/>
        <w:ind w:firstLine="472" w:firstLineChars="197"/>
        <w:jc w:val="left"/>
        <w:rPr>
          <w:rFonts w:ascii="仿宋" w:hAnsi="仿宋" w:eastAsia="仿宋"/>
          <w:sz w:val="24"/>
        </w:rPr>
      </w:pPr>
      <w:r>
        <w:rPr>
          <w:rFonts w:hint="eastAsia" w:ascii="仿宋" w:hAnsi="仿宋" w:eastAsia="仿宋"/>
          <w:sz w:val="24"/>
        </w:rPr>
        <w:t>（8）投标人、法定代表人、授权委托人未被最高法院（http://zxgk.court.gov.cn/shixin/）列入失信被执行人名单查询截图；</w:t>
      </w:r>
    </w:p>
    <w:p w14:paraId="7D6F54D7">
      <w:pPr>
        <w:spacing w:line="360" w:lineRule="auto"/>
        <w:ind w:firstLine="472" w:firstLineChars="197"/>
        <w:jc w:val="left"/>
        <w:rPr>
          <w:rFonts w:ascii="仿宋" w:hAnsi="仿宋" w:eastAsia="仿宋"/>
          <w:sz w:val="24"/>
        </w:rPr>
      </w:pPr>
      <w:r>
        <w:rPr>
          <w:rFonts w:hint="eastAsia" w:ascii="仿宋" w:hAnsi="仿宋" w:eastAsia="仿宋"/>
          <w:sz w:val="24"/>
        </w:rPr>
        <w:t>（9）投标人未被工商行政管理机关在国家企业信用信息公示系统（http://www.gsxt.gov.cn/index.html）中列入严重违法失信企业名单查询截图。</w:t>
      </w:r>
    </w:p>
    <w:p w14:paraId="40C24AF3">
      <w:pPr>
        <w:spacing w:line="360" w:lineRule="auto"/>
        <w:ind w:firstLine="472" w:firstLineChars="197"/>
        <w:rPr>
          <w:rFonts w:ascii="仿宋" w:hAnsi="仿宋" w:eastAsia="仿宋"/>
          <w:sz w:val="24"/>
        </w:rPr>
      </w:pPr>
      <w:r>
        <w:rPr>
          <w:rFonts w:hint="eastAsia" w:ascii="仿宋" w:hAnsi="仿宋" w:eastAsia="仿宋"/>
          <w:sz w:val="24"/>
        </w:rPr>
        <w:t>7</w:t>
      </w:r>
      <w:r>
        <w:rPr>
          <w:rFonts w:ascii="仿宋" w:hAnsi="仿宋" w:eastAsia="仿宋"/>
          <w:sz w:val="24"/>
        </w:rPr>
        <w:t>.</w:t>
      </w:r>
      <w:r>
        <w:rPr>
          <w:rFonts w:hint="eastAsia" w:ascii="仿宋" w:hAnsi="仿宋" w:eastAsia="仿宋"/>
          <w:sz w:val="24"/>
        </w:rPr>
        <w:t>投标人基本情况表</w:t>
      </w:r>
    </w:p>
    <w:p w14:paraId="78A1D794">
      <w:pPr>
        <w:spacing w:line="360" w:lineRule="auto"/>
        <w:ind w:firstLine="472" w:firstLineChars="197"/>
        <w:rPr>
          <w:rFonts w:ascii="仿宋" w:hAnsi="仿宋" w:eastAsia="仿宋"/>
          <w:sz w:val="24"/>
        </w:rPr>
      </w:pPr>
      <w:r>
        <w:rPr>
          <w:rFonts w:hint="eastAsia" w:ascii="仿宋" w:hAnsi="仿宋" w:eastAsia="仿宋"/>
          <w:sz w:val="24"/>
        </w:rPr>
        <w:t>8.企业业绩</w:t>
      </w:r>
    </w:p>
    <w:p w14:paraId="405612D9">
      <w:pPr>
        <w:spacing w:line="360" w:lineRule="auto"/>
        <w:ind w:firstLine="472" w:firstLineChars="197"/>
        <w:rPr>
          <w:rFonts w:ascii="仿宋" w:hAnsi="仿宋" w:eastAsia="仿宋"/>
          <w:sz w:val="24"/>
        </w:rPr>
      </w:pPr>
      <w:r>
        <w:rPr>
          <w:rFonts w:hint="eastAsia" w:ascii="仿宋" w:hAnsi="仿宋" w:eastAsia="仿宋"/>
          <w:sz w:val="24"/>
        </w:rPr>
        <w:t>9.企业实力</w:t>
      </w:r>
    </w:p>
    <w:p w14:paraId="684C0B32">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10</w:t>
      </w:r>
      <w:r>
        <w:rPr>
          <w:rFonts w:ascii="仿宋" w:hAnsi="仿宋" w:eastAsia="仿宋"/>
          <w:sz w:val="24"/>
        </w:rPr>
        <w:t>.</w:t>
      </w:r>
      <w:r>
        <w:rPr>
          <w:rFonts w:hint="eastAsia" w:ascii="仿宋" w:hAnsi="仿宋" w:eastAsia="仿宋"/>
          <w:sz w:val="24"/>
        </w:rPr>
        <w:t>投标偏离表</w:t>
      </w:r>
    </w:p>
    <w:p w14:paraId="02A6622F">
      <w:pPr>
        <w:spacing w:line="360" w:lineRule="auto"/>
        <w:ind w:firstLine="480" w:firstLineChars="200"/>
        <w:rPr>
          <w:rFonts w:ascii="仿宋" w:hAnsi="仿宋" w:eastAsia="仿宋"/>
          <w:sz w:val="24"/>
        </w:rPr>
      </w:pPr>
      <w:r>
        <w:rPr>
          <w:rFonts w:hint="eastAsia" w:ascii="仿宋" w:hAnsi="仿宋" w:eastAsia="仿宋"/>
          <w:sz w:val="24"/>
        </w:rPr>
        <w:t>11.技术文件</w:t>
      </w:r>
    </w:p>
    <w:p w14:paraId="1D75A27A">
      <w:pPr>
        <w:spacing w:line="360" w:lineRule="auto"/>
        <w:ind w:firstLine="480" w:firstLineChars="200"/>
        <w:rPr>
          <w:rFonts w:ascii="仿宋" w:hAnsi="仿宋" w:eastAsia="仿宋"/>
          <w:sz w:val="24"/>
        </w:rPr>
      </w:pPr>
      <w:r>
        <w:rPr>
          <w:rFonts w:hint="eastAsia" w:ascii="仿宋" w:hAnsi="仿宋" w:eastAsia="仿宋"/>
          <w:sz w:val="24"/>
        </w:rPr>
        <w:t>12.要求招标人提供的配合</w:t>
      </w:r>
    </w:p>
    <w:p w14:paraId="27D98E55">
      <w:pPr>
        <w:spacing w:line="360" w:lineRule="auto"/>
        <w:ind w:firstLine="480" w:firstLineChars="200"/>
        <w:rPr>
          <w:rFonts w:ascii="仿宋" w:hAnsi="仿宋" w:eastAsia="仿宋"/>
          <w:sz w:val="24"/>
        </w:rPr>
      </w:pPr>
      <w:r>
        <w:rPr>
          <w:rFonts w:hint="eastAsia" w:ascii="仿宋" w:hAnsi="仿宋" w:eastAsia="仿宋"/>
          <w:sz w:val="24"/>
        </w:rPr>
        <w:t>13</w:t>
      </w:r>
      <w:r>
        <w:rPr>
          <w:rFonts w:ascii="仿宋" w:hAnsi="仿宋" w:eastAsia="仿宋"/>
          <w:sz w:val="24"/>
        </w:rPr>
        <w:t>.</w:t>
      </w:r>
      <w:r>
        <w:rPr>
          <w:rFonts w:hint="eastAsia" w:ascii="仿宋" w:hAnsi="仿宋" w:eastAsia="仿宋"/>
          <w:sz w:val="24"/>
        </w:rPr>
        <w:t>数据文件（PDF格式）（第二册）</w:t>
      </w:r>
    </w:p>
    <w:p w14:paraId="536B3708">
      <w:pPr>
        <w:adjustRightInd w:val="0"/>
        <w:snapToGrid w:val="0"/>
        <w:spacing w:line="360" w:lineRule="auto"/>
        <w:ind w:firstLine="472" w:firstLineChars="197"/>
        <w:jc w:val="left"/>
        <w:rPr>
          <w:rFonts w:ascii="仿宋" w:hAnsi="仿宋" w:eastAsia="仿宋" w:cs="楷体"/>
          <w:sz w:val="24"/>
        </w:rPr>
      </w:pPr>
      <w:r>
        <w:rPr>
          <w:rFonts w:hint="eastAsia" w:ascii="仿宋" w:hAnsi="仿宋" w:eastAsia="仿宋" w:cs="楷体"/>
          <w:sz w:val="24"/>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532CCA3B">
      <w:pPr>
        <w:adjustRightInd w:val="0"/>
        <w:snapToGrid w:val="0"/>
        <w:spacing w:line="360" w:lineRule="auto"/>
        <w:ind w:firstLine="480" w:firstLineChars="200"/>
        <w:rPr>
          <w:rFonts w:ascii="仿宋" w:hAnsi="仿宋" w:eastAsia="仿宋" w:cs="楷体"/>
          <w:sz w:val="24"/>
        </w:rPr>
      </w:pPr>
      <w:r>
        <w:rPr>
          <w:rFonts w:hint="eastAsia" w:ascii="仿宋" w:hAnsi="仿宋" w:eastAsia="仿宋" w:cs="楷体"/>
          <w:sz w:val="24"/>
        </w:rPr>
        <w:t>（1）封面</w:t>
      </w:r>
    </w:p>
    <w:p w14:paraId="38FE08D6">
      <w:pPr>
        <w:adjustRightInd w:val="0"/>
        <w:snapToGrid w:val="0"/>
        <w:spacing w:line="360" w:lineRule="auto"/>
        <w:ind w:firstLine="480" w:firstLineChars="200"/>
        <w:rPr>
          <w:rFonts w:ascii="仿宋" w:hAnsi="仿宋" w:eastAsia="仿宋" w:cs="楷体"/>
          <w:sz w:val="24"/>
        </w:rPr>
      </w:pPr>
      <w:r>
        <w:rPr>
          <w:rFonts w:hint="eastAsia" w:ascii="仿宋" w:hAnsi="仿宋" w:eastAsia="仿宋" w:cs="楷体"/>
          <w:sz w:val="24"/>
        </w:rPr>
        <w:t>（2）投标报价表（含明细）</w:t>
      </w:r>
    </w:p>
    <w:p w14:paraId="6CBEA72B">
      <w:pPr>
        <w:adjustRightInd w:val="0"/>
        <w:snapToGrid w:val="0"/>
        <w:spacing w:line="360" w:lineRule="auto"/>
        <w:ind w:firstLine="480" w:firstLineChars="200"/>
        <w:rPr>
          <w:rFonts w:ascii="仿宋" w:hAnsi="仿宋" w:eastAsia="仿宋" w:cs="楷体"/>
          <w:sz w:val="24"/>
        </w:rPr>
      </w:pPr>
      <w:r>
        <w:rPr>
          <w:rFonts w:hint="eastAsia" w:ascii="仿宋" w:hAnsi="仿宋" w:eastAsia="仿宋" w:cs="楷体"/>
          <w:sz w:val="24"/>
        </w:rPr>
        <w:t>（3）需求响应表（如有）</w:t>
      </w:r>
    </w:p>
    <w:p w14:paraId="2F3A595A">
      <w:pPr>
        <w:adjustRightInd w:val="0"/>
        <w:snapToGrid w:val="0"/>
        <w:spacing w:line="360" w:lineRule="auto"/>
        <w:ind w:firstLine="480" w:firstLineChars="200"/>
        <w:rPr>
          <w:rFonts w:ascii="仿宋" w:hAnsi="仿宋" w:eastAsia="仿宋" w:cs="楷体"/>
          <w:sz w:val="24"/>
        </w:rPr>
      </w:pPr>
      <w:r>
        <w:rPr>
          <w:rFonts w:hint="eastAsia" w:ascii="仿宋" w:hAnsi="仿宋" w:eastAsia="仿宋" w:cs="楷体"/>
          <w:sz w:val="24"/>
        </w:rPr>
        <w:t>（4）评审对照表</w:t>
      </w:r>
    </w:p>
    <w:p w14:paraId="222CEADD">
      <w:pPr>
        <w:adjustRightInd w:val="0"/>
        <w:snapToGrid w:val="0"/>
        <w:spacing w:line="360" w:lineRule="auto"/>
        <w:ind w:firstLine="480" w:firstLineChars="200"/>
        <w:rPr>
          <w:rFonts w:ascii="仿宋" w:hAnsi="仿宋" w:eastAsia="仿宋" w:cs="楷体"/>
          <w:sz w:val="24"/>
        </w:rPr>
      </w:pPr>
      <w:r>
        <w:rPr>
          <w:rFonts w:hint="eastAsia" w:ascii="仿宋" w:hAnsi="仿宋" w:eastAsia="仿宋" w:cs="楷体"/>
          <w:sz w:val="24"/>
        </w:rPr>
        <w:t>（5）评分对照表（如有）</w:t>
      </w:r>
    </w:p>
    <w:p w14:paraId="0D8BA2BD">
      <w:pPr>
        <w:spacing w:line="360" w:lineRule="auto"/>
        <w:rPr>
          <w:rFonts w:ascii="仿宋" w:hAnsi="仿宋" w:eastAsia="仿宋"/>
          <w:b/>
          <w:bCs/>
          <w:sz w:val="24"/>
        </w:rPr>
      </w:pPr>
      <w:r>
        <w:rPr>
          <w:rFonts w:hint="eastAsia" w:ascii="仿宋" w:hAnsi="仿宋" w:eastAsia="仿宋"/>
          <w:b/>
          <w:bCs/>
          <w:sz w:val="24"/>
        </w:rPr>
        <w:t>（四）投标报价要求</w:t>
      </w:r>
    </w:p>
    <w:p w14:paraId="224EFEE1">
      <w:pPr>
        <w:spacing w:line="360" w:lineRule="auto"/>
        <w:ind w:firstLine="480" w:firstLineChars="200"/>
        <w:rPr>
          <w:rFonts w:ascii="仿宋" w:hAnsi="仿宋" w:eastAsia="仿宋"/>
          <w:sz w:val="24"/>
        </w:rPr>
      </w:pPr>
      <w:r>
        <w:rPr>
          <w:rFonts w:ascii="仿宋" w:hAnsi="仿宋" w:eastAsia="仿宋"/>
          <w:sz w:val="24"/>
        </w:rPr>
        <w:t>1</w:t>
      </w:r>
      <w:r>
        <w:rPr>
          <w:rFonts w:hint="eastAsia" w:ascii="仿宋" w:hAnsi="仿宋" w:eastAsia="仿宋"/>
          <w:sz w:val="24"/>
        </w:rPr>
        <w:t>.投标人的投标报价为一次性报价，任何包含价格调整要求的投标将被视为非实质性响应而被拒绝。</w:t>
      </w:r>
    </w:p>
    <w:p w14:paraId="0DDD8524">
      <w:pPr>
        <w:spacing w:line="360" w:lineRule="auto"/>
        <w:ind w:firstLine="480" w:firstLineChars="200"/>
        <w:rPr>
          <w:rFonts w:ascii="仿宋" w:hAnsi="仿宋" w:eastAsia="仿宋"/>
          <w:sz w:val="24"/>
        </w:rPr>
      </w:pPr>
      <w:r>
        <w:rPr>
          <w:rFonts w:hint="eastAsia" w:ascii="仿宋" w:hAnsi="仿宋" w:eastAsia="仿宋"/>
          <w:sz w:val="24"/>
        </w:rPr>
        <w:t>投标人在投标报价时，应根据本项目情况，结合市场行情及自身实力自行报价。投标总报价应包括但不限于设备的采购、包装、运输、保管、装卸、安装、调试、试运行、检测、验收及在质量保证期内发生的任何缺陷的修复工作。报价若有遗漏，均应免费提供。</w:t>
      </w:r>
    </w:p>
    <w:p w14:paraId="5DFEE58B">
      <w:pPr>
        <w:spacing w:line="360" w:lineRule="auto"/>
        <w:ind w:firstLine="480" w:firstLineChars="200"/>
        <w:rPr>
          <w:rFonts w:ascii="仿宋" w:hAnsi="仿宋" w:eastAsia="仿宋"/>
          <w:sz w:val="24"/>
          <w:highlight w:val="none"/>
        </w:rPr>
      </w:pPr>
      <w:r>
        <w:rPr>
          <w:rFonts w:hint="eastAsia" w:ascii="仿宋" w:hAnsi="仿宋" w:eastAsia="仿宋"/>
          <w:sz w:val="24"/>
          <w:highlight w:val="none"/>
        </w:rPr>
        <w:t>2.投标人提供的产品必须为原厂、原装、标准配置的正品，不得为了满足其参数要求，而自行组装、改装或加装配置，否则该采购项目报价无效。其技术要求及售后服务，应达到国家或行业标准;无国家或行业标准的，应达到生产厂家的规定及报价表中的要求。</w:t>
      </w:r>
      <w:r>
        <w:rPr>
          <w:rFonts w:hint="eastAsia" w:ascii="仿宋" w:hAnsi="仿宋" w:eastAsia="仿宋"/>
          <w:b/>
          <w:sz w:val="24"/>
          <w:highlight w:val="none"/>
        </w:rPr>
        <w:t>质保期为自验收合格交付使用之日起</w:t>
      </w:r>
      <w:r>
        <w:rPr>
          <w:rFonts w:hint="eastAsia" w:ascii="仿宋" w:hAnsi="仿宋" w:eastAsia="仿宋"/>
          <w:b/>
          <w:sz w:val="24"/>
          <w:highlight w:val="none"/>
          <w:lang w:val="en-US" w:eastAsia="zh-CN"/>
        </w:rPr>
        <w:t>1</w:t>
      </w:r>
      <w:r>
        <w:rPr>
          <w:rFonts w:hint="eastAsia" w:ascii="仿宋" w:hAnsi="仿宋" w:eastAsia="仿宋"/>
          <w:b/>
          <w:sz w:val="24"/>
          <w:highlight w:val="none"/>
        </w:rPr>
        <w:t>年。</w:t>
      </w:r>
    </w:p>
    <w:p w14:paraId="6433A52D">
      <w:pPr>
        <w:spacing w:line="360" w:lineRule="auto"/>
        <w:ind w:firstLine="482" w:firstLineChars="200"/>
        <w:rPr>
          <w:rFonts w:ascii="仿宋" w:hAnsi="仿宋" w:eastAsia="仿宋"/>
          <w:b/>
          <w:sz w:val="24"/>
          <w:highlight w:val="none"/>
        </w:rPr>
      </w:pPr>
      <w:r>
        <w:rPr>
          <w:rFonts w:hint="eastAsia" w:ascii="仿宋" w:hAnsi="仿宋" w:eastAsia="仿宋"/>
          <w:b/>
          <w:sz w:val="24"/>
          <w:highlight w:val="none"/>
        </w:rPr>
        <w:t>3.本项目以折扣率报价。</w:t>
      </w:r>
      <w:r>
        <w:rPr>
          <w:rFonts w:hint="eastAsia" w:ascii="仿宋" w:hAnsi="仿宋" w:eastAsia="仿宋" w:cs="宋体"/>
          <w:b/>
          <w:sz w:val="24"/>
          <w:highlight w:val="none"/>
        </w:rPr>
        <w:t>最高上限折扣率为采购清单中招标控制单价的100.00%</w:t>
      </w:r>
      <w:r>
        <w:rPr>
          <w:rFonts w:hint="eastAsia" w:ascii="仿宋" w:hAnsi="仿宋" w:eastAsia="仿宋"/>
          <w:b/>
          <w:sz w:val="24"/>
          <w:highlight w:val="none"/>
        </w:rPr>
        <w:t>。所报折扣率为统一折扣，不得分项分开报价，超过最高上限折扣率的报价为无效报价。</w:t>
      </w:r>
    </w:p>
    <w:p w14:paraId="7335D7E8">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4.投标人只能提报一个方案和报价，任何有选择的或可调的报价方案和报价将被视为无效报价。</w:t>
      </w:r>
    </w:p>
    <w:p w14:paraId="0543B6A4">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5.投标人投标文件应标明产品规格、型号、产地、配置、详细技术规格、功能说明、综合单价、供货期等，并考虑供货期间价格波动风险，要求达到安全及其相关规范要求。报价若有遗漏，均应免费提供，投标报价即为交付使用的价格。</w:t>
      </w:r>
    </w:p>
    <w:p w14:paraId="73D341C6">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6.本投标文件中所提出的为标准工况下的技术要求，投标人在进行设计和制造时，除须满足本技术文件中所提的各项要求外，应同时满足该产品生产国的最新版的规范和标准的各项要求。</w:t>
      </w:r>
    </w:p>
    <w:p w14:paraId="2163425F">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7.投标人须对全部采购内容进行报价。仅限报一种品牌的一种型号的产品，多报品牌的，报价无效。所报产品要使用品牌全称表述完整，如有别名请加括号注明。对基本技术规格的表述，必须采用生产厂家的全部标识或是采用国际、国家及行业通用的标识。</w:t>
      </w:r>
    </w:p>
    <w:p w14:paraId="7C4A05DE">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8.必须在报价表内注明生产产地、制造厂家及质保期，“生产产地”要注明哪个国家中的哪座城市；“制造厂家”要以全称表述；“质保期”要表述明确。</w:t>
      </w:r>
    </w:p>
    <w:p w14:paraId="1B500952">
      <w:pPr>
        <w:spacing w:line="360" w:lineRule="auto"/>
        <w:ind w:firstLine="480" w:firstLineChars="200"/>
        <w:rPr>
          <w:rFonts w:ascii="仿宋" w:hAnsi="仿宋" w:eastAsia="仿宋"/>
          <w:b/>
          <w:sz w:val="24"/>
        </w:rPr>
      </w:pPr>
      <w:r>
        <w:rPr>
          <w:rFonts w:hint="eastAsia" w:ascii="仿宋" w:hAnsi="仿宋" w:eastAsia="仿宋"/>
          <w:sz w:val="24"/>
        </w:rPr>
        <w:t>9.报价总价中不得包含招标文件要求以外的内容，否则在评审时价格不予核减。</w:t>
      </w:r>
    </w:p>
    <w:p w14:paraId="69AF10C8">
      <w:pPr>
        <w:spacing w:line="360" w:lineRule="auto"/>
        <w:ind w:firstLine="480" w:firstLineChars="200"/>
        <w:rPr>
          <w:rFonts w:ascii="仿宋" w:hAnsi="仿宋" w:eastAsia="仿宋"/>
          <w:sz w:val="24"/>
        </w:rPr>
      </w:pPr>
      <w:r>
        <w:rPr>
          <w:rFonts w:hint="eastAsia" w:ascii="仿宋" w:hAnsi="仿宋" w:eastAsia="仿宋"/>
          <w:sz w:val="24"/>
        </w:rPr>
        <w:t>10.投标人应严格按照招标文件所提供的格式填写齐全，不得涂抹、修改，表中相应内容的报价必须计算正确；</w:t>
      </w:r>
    </w:p>
    <w:p w14:paraId="45AE835C">
      <w:pPr>
        <w:spacing w:line="360" w:lineRule="auto"/>
        <w:ind w:firstLine="480" w:firstLineChars="200"/>
        <w:rPr>
          <w:rFonts w:ascii="仿宋" w:hAnsi="仿宋" w:eastAsia="仿宋"/>
          <w:sz w:val="24"/>
        </w:rPr>
      </w:pPr>
      <w:r>
        <w:rPr>
          <w:rFonts w:hint="eastAsia" w:ascii="仿宋" w:hAnsi="仿宋" w:eastAsia="仿宋"/>
          <w:sz w:val="24"/>
        </w:rPr>
        <w:t>11.所有价格折扣、优惠条件必须在开标一览表中注明，否则评标时不予认可；</w:t>
      </w:r>
    </w:p>
    <w:p w14:paraId="60301A22">
      <w:pPr>
        <w:spacing w:line="360" w:lineRule="auto"/>
        <w:ind w:firstLine="480" w:firstLineChars="200"/>
        <w:rPr>
          <w:rFonts w:ascii="仿宋" w:hAnsi="仿宋" w:eastAsia="仿宋"/>
          <w:sz w:val="24"/>
        </w:rPr>
      </w:pPr>
      <w:r>
        <w:rPr>
          <w:rFonts w:hint="eastAsia" w:ascii="仿宋" w:hAnsi="仿宋" w:eastAsia="仿宋"/>
          <w:sz w:val="24"/>
        </w:rPr>
        <w:t>12.投标文件报价出现前后不一致的，按照下列规定修正：</w:t>
      </w:r>
    </w:p>
    <w:p w14:paraId="1D283EB4">
      <w:pPr>
        <w:spacing w:line="360" w:lineRule="auto"/>
        <w:ind w:firstLine="570"/>
        <w:rPr>
          <w:rFonts w:ascii="仿宋" w:hAnsi="仿宋" w:eastAsia="仿宋"/>
          <w:sz w:val="24"/>
        </w:rPr>
      </w:pPr>
      <w:r>
        <w:rPr>
          <w:rFonts w:hint="eastAsia" w:ascii="仿宋" w:hAnsi="仿宋" w:eastAsia="仿宋"/>
          <w:sz w:val="24"/>
        </w:rPr>
        <w:t>（1）“投标（报价）一览表”的报价与“报价明细表”的报价不一致的，以“投标（报价）一览表”的报价为准；</w:t>
      </w:r>
    </w:p>
    <w:p w14:paraId="0AD686D0">
      <w:pPr>
        <w:spacing w:line="360" w:lineRule="auto"/>
        <w:ind w:firstLine="570"/>
        <w:rPr>
          <w:rFonts w:ascii="仿宋" w:hAnsi="仿宋" w:eastAsia="仿宋"/>
          <w:sz w:val="24"/>
        </w:rPr>
      </w:pPr>
      <w:r>
        <w:rPr>
          <w:rFonts w:hint="eastAsia" w:ascii="仿宋" w:hAnsi="仿宋" w:eastAsia="仿宋"/>
          <w:sz w:val="24"/>
        </w:rPr>
        <w:t>（2）大写金额和小写金额不一致的，以大写金额为准；</w:t>
      </w:r>
    </w:p>
    <w:p w14:paraId="3CF11EAB">
      <w:pPr>
        <w:spacing w:line="360" w:lineRule="auto"/>
        <w:ind w:firstLine="570"/>
        <w:rPr>
          <w:rFonts w:ascii="仿宋" w:hAnsi="仿宋" w:eastAsia="仿宋"/>
          <w:sz w:val="24"/>
        </w:rPr>
      </w:pPr>
      <w:r>
        <w:rPr>
          <w:rFonts w:hint="eastAsia" w:ascii="仿宋" w:hAnsi="仿宋" w:eastAsia="仿宋"/>
          <w:sz w:val="24"/>
        </w:rPr>
        <w:t>（3）单价金额小数点或者百分比有明显错位的，以投标（报价）一览表的总价为准，并修改单价；</w:t>
      </w:r>
    </w:p>
    <w:p w14:paraId="3E2636E3">
      <w:pPr>
        <w:spacing w:line="360" w:lineRule="auto"/>
        <w:ind w:firstLine="570"/>
        <w:rPr>
          <w:rFonts w:ascii="仿宋" w:hAnsi="仿宋" w:eastAsia="仿宋"/>
          <w:sz w:val="24"/>
        </w:rPr>
      </w:pPr>
      <w:r>
        <w:rPr>
          <w:rFonts w:hint="eastAsia" w:ascii="仿宋" w:hAnsi="仿宋" w:eastAsia="仿宋"/>
          <w:sz w:val="24"/>
        </w:rPr>
        <w:t>（4）总价金额与按单价汇总金额不一致的，以单价金额计算结果为准。</w:t>
      </w:r>
    </w:p>
    <w:p w14:paraId="492D4B03">
      <w:pPr>
        <w:spacing w:line="360" w:lineRule="auto"/>
        <w:ind w:firstLine="570"/>
        <w:rPr>
          <w:rFonts w:ascii="仿宋" w:hAnsi="仿宋" w:eastAsia="仿宋"/>
          <w:sz w:val="24"/>
        </w:rPr>
      </w:pPr>
      <w:r>
        <w:rPr>
          <w:rFonts w:hint="eastAsia" w:ascii="仿宋" w:hAnsi="仿宋" w:eastAsia="仿宋"/>
          <w:sz w:val="24"/>
        </w:rPr>
        <w:t>同时出现两种以上不一致的，按照前款规定的顺序修正，经投标人确认后产生约束力，投标人不确认的，其投标无效。</w:t>
      </w:r>
    </w:p>
    <w:p w14:paraId="2B99FD82">
      <w:pPr>
        <w:spacing w:line="360" w:lineRule="auto"/>
        <w:ind w:firstLine="480" w:firstLineChars="200"/>
        <w:rPr>
          <w:rFonts w:ascii="仿宋" w:hAnsi="仿宋" w:eastAsia="仿宋"/>
          <w:sz w:val="24"/>
        </w:rPr>
      </w:pPr>
      <w:r>
        <w:rPr>
          <w:rFonts w:hint="eastAsia" w:ascii="仿宋" w:hAnsi="仿宋" w:eastAsia="仿宋"/>
          <w:sz w:val="24"/>
        </w:rPr>
        <w:t>13.报价币种为人民币；</w:t>
      </w:r>
    </w:p>
    <w:p w14:paraId="3D471788">
      <w:pPr>
        <w:spacing w:line="360" w:lineRule="auto"/>
        <w:ind w:firstLine="480" w:firstLineChars="200"/>
        <w:rPr>
          <w:rFonts w:ascii="仿宋" w:hAnsi="仿宋" w:eastAsia="仿宋"/>
          <w:sz w:val="24"/>
        </w:rPr>
      </w:pPr>
      <w:r>
        <w:rPr>
          <w:rFonts w:hint="eastAsia" w:ascii="仿宋" w:hAnsi="仿宋" w:eastAsia="仿宋"/>
          <w:sz w:val="24"/>
        </w:rPr>
        <w:t>14.投标人应按数据文件“投标报价表（含明细）”要求的统一格式填写，并加盖电子公章。</w:t>
      </w:r>
    </w:p>
    <w:p w14:paraId="1040560B">
      <w:pPr>
        <w:spacing w:line="360" w:lineRule="auto"/>
        <w:ind w:firstLine="480" w:firstLineChars="200"/>
        <w:rPr>
          <w:rFonts w:ascii="仿宋" w:hAnsi="仿宋" w:eastAsia="仿宋"/>
          <w:sz w:val="24"/>
        </w:rPr>
      </w:pPr>
      <w:r>
        <w:rPr>
          <w:rFonts w:hint="eastAsia" w:ascii="仿宋" w:hAnsi="仿宋" w:eastAsia="仿宋"/>
          <w:sz w:val="24"/>
        </w:rPr>
        <w:t>15</w:t>
      </w:r>
      <w:r>
        <w:rPr>
          <w:rFonts w:ascii="仿宋" w:hAnsi="仿宋" w:eastAsia="仿宋"/>
          <w:sz w:val="24"/>
        </w:rPr>
        <w:t>.</w:t>
      </w:r>
      <w:r>
        <w:rPr>
          <w:rFonts w:hint="eastAsia" w:ascii="仿宋" w:hAnsi="仿宋" w:eastAsia="仿宋"/>
          <w:sz w:val="24"/>
        </w:rPr>
        <w:t>《投标报价表（含明细）》填写时应响应下列要求：</w:t>
      </w:r>
    </w:p>
    <w:p w14:paraId="1A60F620">
      <w:pPr>
        <w:spacing w:line="360" w:lineRule="auto"/>
        <w:ind w:firstLine="480" w:firstLineChars="200"/>
        <w:rPr>
          <w:rFonts w:ascii="仿宋" w:hAnsi="仿宋" w:eastAsia="仿宋"/>
          <w:sz w:val="24"/>
        </w:rPr>
      </w:pPr>
      <w:r>
        <w:rPr>
          <w:rFonts w:hint="eastAsia" w:ascii="仿宋" w:hAnsi="仿宋" w:eastAsia="仿宋"/>
          <w:sz w:val="24"/>
        </w:rPr>
        <w:t>（1）所有根据合同或其它原因应由投标人支付的税款和其它应交纳的费用都要包括在投标人提交的报价中；</w:t>
      </w:r>
    </w:p>
    <w:p w14:paraId="07004312">
      <w:pPr>
        <w:spacing w:line="360" w:lineRule="auto"/>
        <w:ind w:firstLine="480" w:firstLineChars="20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）投标人应对本次招标的全部内容进行报价，缺项报价投标无效。如因投标人自身的原因报价失误而造成的损失，由投标人自行承担；</w:t>
      </w:r>
    </w:p>
    <w:p w14:paraId="48336F8A">
      <w:pPr>
        <w:spacing w:line="360" w:lineRule="auto"/>
        <w:ind w:firstLine="480" w:firstLineChars="200"/>
        <w:rPr>
          <w:rFonts w:ascii="仿宋" w:hAnsi="仿宋" w:eastAsia="仿宋"/>
          <w:sz w:val="24"/>
        </w:rPr>
      </w:pPr>
      <w:r>
        <w:rPr>
          <w:rFonts w:hint="eastAsia" w:ascii="仿宋" w:hAnsi="仿宋" w:eastAsia="仿宋"/>
          <w:sz w:val="24"/>
        </w:rPr>
        <w:t>（</w:t>
      </w:r>
      <w:r>
        <w:rPr>
          <w:rFonts w:ascii="仿宋" w:hAnsi="仿宋" w:eastAsia="仿宋"/>
          <w:sz w:val="24"/>
        </w:rPr>
        <w:t>3</w:t>
      </w:r>
      <w:r>
        <w:rPr>
          <w:rFonts w:hint="eastAsia" w:ascii="仿宋" w:hAnsi="仿宋" w:eastAsia="仿宋"/>
          <w:sz w:val="24"/>
        </w:rPr>
        <w:t>）投标人须严格按照报价明细表说明进行填写，报价明细表中 “*”是必填项，任何必填项为空时都可能导致本次投标无效；</w:t>
      </w:r>
    </w:p>
    <w:p w14:paraId="2EABC68D">
      <w:pPr>
        <w:spacing w:line="360" w:lineRule="auto"/>
        <w:ind w:firstLine="480" w:firstLineChars="200"/>
        <w:rPr>
          <w:rFonts w:ascii="仿宋" w:hAnsi="仿宋" w:eastAsia="仿宋"/>
          <w:sz w:val="24"/>
        </w:rPr>
      </w:pPr>
      <w:r>
        <w:rPr>
          <w:rFonts w:hint="eastAsia" w:ascii="仿宋" w:hAnsi="仿宋" w:eastAsia="仿宋"/>
          <w:sz w:val="24"/>
        </w:rPr>
        <w:t>（</w:t>
      </w:r>
      <w:r>
        <w:rPr>
          <w:rFonts w:ascii="仿宋" w:hAnsi="仿宋" w:eastAsia="仿宋"/>
          <w:sz w:val="24"/>
        </w:rPr>
        <w:t>4</w:t>
      </w:r>
      <w:r>
        <w:rPr>
          <w:rFonts w:hint="eastAsia" w:ascii="仿宋" w:hAnsi="仿宋" w:eastAsia="仿宋"/>
          <w:sz w:val="24"/>
        </w:rPr>
        <w:t>）《投标报价表（含明细）》中“投标产品的型号”，型号填写的一般规则为：品牌+产品型号；</w:t>
      </w:r>
    </w:p>
    <w:p w14:paraId="183A9749">
      <w:pPr>
        <w:spacing w:line="360" w:lineRule="auto"/>
        <w:ind w:firstLine="480" w:firstLineChars="200"/>
        <w:rPr>
          <w:rFonts w:ascii="仿宋" w:hAnsi="仿宋" w:eastAsia="仿宋"/>
          <w:sz w:val="24"/>
        </w:rPr>
      </w:pPr>
      <w:r>
        <w:rPr>
          <w:rFonts w:hint="eastAsia" w:ascii="仿宋" w:hAnsi="仿宋" w:eastAsia="仿宋"/>
          <w:sz w:val="24"/>
        </w:rPr>
        <w:t>（</w:t>
      </w:r>
      <w:r>
        <w:rPr>
          <w:rFonts w:ascii="仿宋" w:hAnsi="仿宋" w:eastAsia="仿宋"/>
          <w:sz w:val="24"/>
        </w:rPr>
        <w:t>5</w:t>
      </w:r>
      <w:r>
        <w:rPr>
          <w:rFonts w:hint="eastAsia" w:ascii="仿宋" w:hAnsi="仿宋" w:eastAsia="仿宋"/>
          <w:sz w:val="24"/>
        </w:rPr>
        <w:t>）《投标报价表（含明细）》中合价将由单价*数量自动计算，无需手工录入；</w:t>
      </w:r>
    </w:p>
    <w:p w14:paraId="1077F90C">
      <w:pPr>
        <w:spacing w:line="360" w:lineRule="auto"/>
        <w:ind w:firstLine="482" w:firstLineChars="200"/>
        <w:rPr>
          <w:rFonts w:ascii="仿宋" w:hAnsi="仿宋" w:eastAsia="仿宋"/>
          <w:b/>
          <w:sz w:val="24"/>
        </w:rPr>
      </w:pPr>
      <w:r>
        <w:rPr>
          <w:rFonts w:hint="eastAsia" w:ascii="仿宋" w:hAnsi="仿宋" w:eastAsia="仿宋"/>
          <w:b/>
          <w:bCs/>
          <w:sz w:val="24"/>
        </w:rPr>
        <w:t>（6）投标人须在数据文件报价明细表中填写</w:t>
      </w:r>
      <w:r>
        <w:rPr>
          <w:rFonts w:hint="eastAsia" w:ascii="仿宋" w:hAnsi="仿宋" w:eastAsia="仿宋" w:cs="宋体"/>
          <w:b/>
          <w:sz w:val="24"/>
        </w:rPr>
        <w:t>统一折扣率，如：98.00% 就填 98.00，不得填写 0.98或加%，否则投标无效。开标评标时按折扣率进行评审。</w:t>
      </w:r>
    </w:p>
    <w:p w14:paraId="318B1320">
      <w:pPr>
        <w:spacing w:line="360" w:lineRule="auto"/>
        <w:ind w:firstLine="480" w:firstLineChars="200"/>
        <w:rPr>
          <w:rFonts w:ascii="仿宋" w:hAnsi="仿宋" w:eastAsia="仿宋"/>
          <w:sz w:val="24"/>
        </w:rPr>
      </w:pPr>
      <w:r>
        <w:rPr>
          <w:rFonts w:hint="eastAsia" w:ascii="仿宋" w:hAnsi="仿宋" w:eastAsia="仿宋"/>
          <w:sz w:val="24"/>
        </w:rPr>
        <w:t>16</w:t>
      </w:r>
      <w:r>
        <w:rPr>
          <w:rFonts w:ascii="仿宋" w:hAnsi="仿宋" w:eastAsia="仿宋"/>
          <w:sz w:val="24"/>
        </w:rPr>
        <w:t>.</w:t>
      </w:r>
      <w:r>
        <w:rPr>
          <w:rFonts w:hint="eastAsia" w:ascii="仿宋" w:hAnsi="仿宋" w:eastAsia="仿宋"/>
          <w:sz w:val="24"/>
        </w:rPr>
        <w:t>《需求响应表》（如有）填写时应响应下列要求：</w:t>
      </w:r>
    </w:p>
    <w:p w14:paraId="6BBF0CE1">
      <w:pPr>
        <w:spacing w:line="360" w:lineRule="auto"/>
        <w:ind w:firstLine="480" w:firstLineChars="200"/>
        <w:rPr>
          <w:rFonts w:ascii="仿宋" w:hAnsi="仿宋" w:eastAsia="仿宋"/>
          <w:sz w:val="24"/>
        </w:rPr>
      </w:pPr>
      <w:r>
        <w:rPr>
          <w:rFonts w:hint="eastAsia" w:ascii="仿宋" w:hAnsi="仿宋" w:eastAsia="仿宋"/>
          <w:sz w:val="24"/>
        </w:rPr>
        <w:t>（1）有底色标识的单元格须填写，有“*”的列是必输项，任何必输项为空都可能导致您的本次投标（响应）无效；</w:t>
      </w:r>
    </w:p>
    <w:p w14:paraId="0DF24714">
      <w:pPr>
        <w:spacing w:line="360" w:lineRule="auto"/>
        <w:ind w:firstLine="480" w:firstLineChars="200"/>
        <w:rPr>
          <w:rFonts w:ascii="仿宋" w:hAnsi="仿宋" w:eastAsia="仿宋"/>
          <w:sz w:val="24"/>
        </w:rPr>
      </w:pPr>
      <w:r>
        <w:rPr>
          <w:rFonts w:hint="eastAsia" w:ascii="仿宋" w:hAnsi="仿宋" w:eastAsia="仿宋"/>
          <w:sz w:val="24"/>
        </w:rPr>
        <w:t>（2）如想拷贝数据到某个待填写单元格，应采用选择性粘贴（只粘贴文本），否则单元格填写无效或被锁死；</w:t>
      </w:r>
    </w:p>
    <w:p w14:paraId="509F495B">
      <w:pPr>
        <w:spacing w:line="360" w:lineRule="auto"/>
        <w:ind w:firstLine="480" w:firstLineChars="200"/>
        <w:rPr>
          <w:rFonts w:ascii="仿宋" w:hAnsi="仿宋" w:eastAsia="仿宋"/>
          <w:sz w:val="24"/>
        </w:rPr>
      </w:pPr>
      <w:r>
        <w:rPr>
          <w:rFonts w:hint="eastAsia" w:ascii="仿宋" w:hAnsi="仿宋" w:eastAsia="仿宋"/>
          <w:sz w:val="24"/>
        </w:rPr>
        <w:t>（3）当招标需求列的内容显示不完整时，请点击编辑栏进行查看；</w:t>
      </w:r>
    </w:p>
    <w:p w14:paraId="2E6FB26F">
      <w:pPr>
        <w:spacing w:line="360" w:lineRule="auto"/>
        <w:ind w:firstLine="480" w:firstLineChars="200"/>
        <w:rPr>
          <w:rFonts w:ascii="仿宋" w:hAnsi="仿宋" w:eastAsia="仿宋"/>
          <w:sz w:val="24"/>
        </w:rPr>
      </w:pPr>
      <w:r>
        <w:rPr>
          <w:rFonts w:hint="eastAsia" w:ascii="仿宋" w:hAnsi="仿宋" w:eastAsia="仿宋"/>
          <w:sz w:val="24"/>
        </w:rPr>
        <w:t>（4）响应需求请按照商品（服务）的招标需求的逐一说明，如实填写。“响应需求”中需详细列明所报产品（服务）的明细；若与投标（响应）文件中提供的产品检测报告（如有）、生产商出具的产品彩页等证明材料的实质性响应情况不一致，按无效投标（响应）处理。</w:t>
      </w:r>
    </w:p>
    <w:p w14:paraId="67F8DBDA">
      <w:pPr>
        <w:spacing w:line="360" w:lineRule="auto"/>
        <w:ind w:firstLine="480" w:firstLineChars="200"/>
        <w:rPr>
          <w:rFonts w:ascii="仿宋" w:hAnsi="仿宋" w:eastAsia="仿宋"/>
          <w:sz w:val="24"/>
        </w:rPr>
      </w:pPr>
      <w:r>
        <w:rPr>
          <w:rFonts w:hint="eastAsia" w:ascii="仿宋" w:hAnsi="仿宋" w:eastAsia="仿宋"/>
          <w:sz w:val="24"/>
        </w:rPr>
        <w:t>（5）按照该表显示位置加盖一个电子印章；</w:t>
      </w:r>
    </w:p>
    <w:p w14:paraId="2DAB4F29">
      <w:pPr>
        <w:spacing w:line="360" w:lineRule="auto"/>
        <w:ind w:firstLine="480" w:firstLineChars="200"/>
        <w:rPr>
          <w:rFonts w:ascii="仿宋" w:hAnsi="仿宋" w:eastAsia="仿宋"/>
          <w:sz w:val="24"/>
        </w:rPr>
      </w:pPr>
      <w:r>
        <w:rPr>
          <w:rFonts w:hint="eastAsia" w:ascii="仿宋" w:hAnsi="仿宋" w:eastAsia="仿宋"/>
          <w:sz w:val="24"/>
        </w:rPr>
        <w:t>（6）该表为固定格式且有数字指纹，必须在原表上填写，填写完毕后只可保存不可另存。删除该表、增加该表、增加行列、删除行列、对固定格式的任何改动均会导致无效投标（响应）。</w:t>
      </w:r>
    </w:p>
    <w:p w14:paraId="7A227462">
      <w:pPr>
        <w:spacing w:line="360" w:lineRule="auto"/>
        <w:rPr>
          <w:rFonts w:ascii="仿宋" w:hAnsi="仿宋" w:eastAsia="仿宋"/>
          <w:b/>
          <w:bCs/>
          <w:sz w:val="24"/>
        </w:rPr>
      </w:pPr>
      <w:r>
        <w:rPr>
          <w:rFonts w:hint="eastAsia" w:ascii="仿宋" w:hAnsi="仿宋" w:eastAsia="仿宋"/>
          <w:b/>
          <w:bCs/>
          <w:sz w:val="24"/>
        </w:rPr>
        <w:t>（五）投标文件的签署、装订及份数</w:t>
      </w:r>
    </w:p>
    <w:p w14:paraId="093815D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w:t>
      </w:r>
      <w:r>
        <w:rPr>
          <w:rFonts w:hint="eastAsia" w:ascii="仿宋" w:hAnsi="仿宋" w:eastAsia="仿宋" w:cs="仿宋"/>
          <w:sz w:val="24"/>
        </w:rPr>
        <w:t>投标文件（pdf格式）1份（第一册）：</w:t>
      </w:r>
    </w:p>
    <w:p w14:paraId="64A1C70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.1</w:t>
      </w:r>
      <w:r>
        <w:rPr>
          <w:rFonts w:hint="eastAsia" w:ascii="仿宋" w:hAnsi="仿宋" w:eastAsia="仿宋" w:cs="仿宋"/>
          <w:sz w:val="24"/>
        </w:rPr>
        <w:t>投标人应使用带电子签章功能的CA锁对投标文件须盖章或签名的部位加盖电子印章（单位电子公章、法定代表人电子人名章），电子印章与实物印章具有同等法律效力。</w:t>
      </w:r>
    </w:p>
    <w:p w14:paraId="4FFBB22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1.2投标人应首先编制word格式投标文件，最后通过威海市国企采购电子交易系统的文件签章菜单的标书签章功能转换为pdf格式（或者其他pdf转换工具），之后通过签章功能在pdf文件上逐页加盖电子印章并保存到本地计算机，加盖了电子印章的pdf文件即为最终的投标文件。</w:t>
      </w:r>
    </w:p>
    <w:p w14:paraId="749300E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1.3文件中要求法定代表人签字或签章的须加盖法定代表人电子人名章。</w:t>
      </w:r>
    </w:p>
    <w:p w14:paraId="02BAB926">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1.4须授权代表签字的，授权代表又无电子章的，在word编制时可将授权代表手写签字扫描后的图片粘贴到投标文件中对应位置，须加盖单位电子公章。</w:t>
      </w:r>
    </w:p>
    <w:p w14:paraId="7A5A1739">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1.5可使用系统的批量盖章功能快速签章。但须逐页浏览检查并注意印章重叠及完整性。</w:t>
      </w:r>
    </w:p>
    <w:p w14:paraId="7C878476">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1.6采用扫描粘贴投标人公章或扫描法定代表人人名章而不加盖单位电子公章的为无效投标（响应）。</w:t>
      </w:r>
    </w:p>
    <w:p w14:paraId="15B2B3DB">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w:t>
      </w:r>
      <w:r>
        <w:rPr>
          <w:rFonts w:hint="eastAsia" w:ascii="仿宋" w:hAnsi="仿宋" w:eastAsia="仿宋" w:cs="仿宋"/>
          <w:sz w:val="24"/>
        </w:rPr>
        <w:t>数据文件（PDF格式）1份（第二册）：</w:t>
      </w:r>
    </w:p>
    <w:p w14:paraId="792CECA3">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25BF32A3">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2.2文件中要求法定代表人签字或签章的须加盖法定代表人电子人名章。</w:t>
      </w:r>
    </w:p>
    <w:p w14:paraId="5BB7C3C4">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2.3采用扫描粘贴投标人公章或法定代表人人名章的为无效投标。</w:t>
      </w:r>
    </w:p>
    <w:p w14:paraId="4CCF7EB8">
      <w:pPr>
        <w:spacing w:line="360" w:lineRule="auto"/>
        <w:rPr>
          <w:rFonts w:ascii="仿宋" w:hAnsi="仿宋" w:eastAsia="仿宋"/>
          <w:b/>
          <w:bCs/>
          <w:sz w:val="24"/>
        </w:rPr>
      </w:pPr>
      <w:r>
        <w:rPr>
          <w:rFonts w:hint="eastAsia" w:ascii="仿宋" w:hAnsi="仿宋" w:eastAsia="仿宋"/>
          <w:b/>
          <w:bCs/>
          <w:sz w:val="24"/>
        </w:rPr>
        <w:t>（六）投标文件的密封与标记</w:t>
      </w:r>
    </w:p>
    <w:p w14:paraId="165D2158">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加盖了电子印章的电子投标文件（PDF格式）和数据文件（PDF格式）须在威海市国企采购电子交易系统的标书“我的投标”界面进行提交，提交前系统会自动在本地进行加密和数字签名，加密和电子签章后的文件除了会上传到系统中之外还会同步保存到本地计算机。</w:t>
      </w:r>
    </w:p>
    <w:p w14:paraId="5B3F44CD">
      <w:pPr>
        <w:spacing w:line="360" w:lineRule="auto"/>
        <w:rPr>
          <w:rFonts w:ascii="仿宋" w:hAnsi="仿宋" w:eastAsia="仿宋" w:cs="仿宋"/>
          <w:b/>
          <w:bCs/>
          <w:sz w:val="24"/>
        </w:rPr>
      </w:pPr>
      <w:r>
        <w:rPr>
          <w:rFonts w:hint="eastAsia" w:ascii="仿宋" w:hAnsi="仿宋" w:eastAsia="仿宋" w:cs="仿宋"/>
          <w:b/>
          <w:bCs/>
          <w:sz w:val="24"/>
        </w:rPr>
        <w:t>（七）投标文件的递交</w:t>
      </w:r>
    </w:p>
    <w:p w14:paraId="26435700">
      <w:pPr>
        <w:adjustRightInd w:val="0"/>
        <w:snapToGrid w:val="0"/>
        <w:spacing w:line="360" w:lineRule="auto"/>
        <w:ind w:firstLine="480" w:firstLineChars="200"/>
        <w:rPr>
          <w:rFonts w:ascii="仿宋" w:hAnsi="仿宋" w:eastAsia="仿宋" w:cs="仿宋"/>
          <w:b/>
          <w:bCs/>
          <w:sz w:val="24"/>
        </w:rPr>
      </w:pPr>
      <w:r>
        <w:rPr>
          <w:rFonts w:hint="eastAsia" w:ascii="仿宋" w:hAnsi="仿宋" w:eastAsia="仿宋" w:cs="仿宋"/>
          <w:sz w:val="24"/>
        </w:rPr>
        <w:t>1</w:t>
      </w:r>
      <w:r>
        <w:rPr>
          <w:rFonts w:ascii="仿宋" w:hAnsi="仿宋" w:eastAsia="仿宋" w:cs="仿宋"/>
          <w:sz w:val="24"/>
        </w:rPr>
        <w:t>.</w:t>
      </w:r>
      <w:r>
        <w:rPr>
          <w:rFonts w:hint="eastAsia" w:ascii="仿宋" w:hAnsi="仿宋" w:eastAsia="仿宋" w:cs="仿宋"/>
          <w:sz w:val="24"/>
        </w:rPr>
        <w:t>投标人应在投标须知前附表规定的时间前在威海市国有企业阳光采购电子化服务平台上递交电子投标文件和数据文件。投标人应充分评估集中投标带来的网络影响，尽量避开投标高峰时间，错峰进行电子投标，系统以收到投标人发出的递交指令的时间作为其投标时间，如该时间超过投标截止时间，其投标将会被判定为无效。</w:t>
      </w:r>
    </w:p>
    <w:p w14:paraId="4FC63744">
      <w:pPr>
        <w:adjustRightInd w:val="0"/>
        <w:snapToGrid w:val="0"/>
        <w:spacing w:line="360" w:lineRule="auto"/>
        <w:ind w:firstLine="482" w:firstLineChars="200"/>
        <w:rPr>
          <w:rFonts w:ascii="仿宋" w:hAnsi="仿宋" w:eastAsia="仿宋" w:cs="仿宋"/>
          <w:b/>
          <w:bCs/>
          <w:sz w:val="24"/>
        </w:rPr>
      </w:pPr>
      <w:r>
        <w:rPr>
          <w:rFonts w:hint="eastAsia" w:ascii="仿宋" w:hAnsi="仿宋" w:eastAsia="仿宋" w:cs="仿宋"/>
          <w:b/>
          <w:bCs/>
          <w:sz w:val="24"/>
        </w:rPr>
        <w:t>2</w:t>
      </w:r>
      <w:r>
        <w:rPr>
          <w:rFonts w:ascii="仿宋" w:hAnsi="仿宋" w:eastAsia="仿宋" w:cs="仿宋"/>
          <w:b/>
          <w:bCs/>
          <w:sz w:val="24"/>
        </w:rPr>
        <w:t>.</w:t>
      </w:r>
      <w:r>
        <w:rPr>
          <w:rFonts w:hint="eastAsia" w:ascii="仿宋" w:hAnsi="仿宋" w:eastAsia="仿宋" w:cs="仿宋"/>
          <w:b/>
          <w:bCs/>
          <w:sz w:val="24"/>
        </w:rPr>
        <w:t>投标人须牢记投标加密密码，该密码将用于开标时解密其电子投标文件，如忘记密码或输入错误密码超过5次，其递交的电子投标文件将无法解密，导致无法提取数据和供他人阅读文件，致使其投标失败。</w:t>
      </w:r>
    </w:p>
    <w:p w14:paraId="76561345">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.投标人应</w:t>
      </w:r>
      <w:r>
        <w:rPr>
          <w:rFonts w:hint="eastAsia" w:ascii="仿宋" w:hAnsi="仿宋" w:eastAsia="仿宋" w:cs="仿宋"/>
          <w:sz w:val="24"/>
        </w:rPr>
        <w:t>按投标须知前附表的规定向山东鲁投招标有限公司递交纸质投标文件。</w:t>
      </w:r>
    </w:p>
    <w:p w14:paraId="22045226">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w:t>
      </w:r>
      <w:r>
        <w:rPr>
          <w:rFonts w:ascii="仿宋" w:hAnsi="仿宋" w:eastAsia="仿宋" w:cs="仿宋"/>
          <w:sz w:val="24"/>
        </w:rPr>
        <w:t>.</w:t>
      </w:r>
      <w:r>
        <w:rPr>
          <w:rFonts w:hint="eastAsia" w:ascii="仿宋" w:hAnsi="仿宋" w:eastAsia="仿宋" w:cs="仿宋"/>
          <w:sz w:val="24"/>
        </w:rPr>
        <w:t>投标人应将网上递交的已盖章未加密的数据文件和投标文件谨慎保存备份，以便启动应急开标程序时备案使用。</w:t>
      </w:r>
    </w:p>
    <w:p w14:paraId="27219CED">
      <w:pPr>
        <w:spacing w:line="360" w:lineRule="auto"/>
        <w:rPr>
          <w:rFonts w:ascii="仿宋" w:hAnsi="仿宋" w:eastAsia="仿宋" w:cs="仿宋"/>
          <w:b/>
          <w:bCs/>
          <w:sz w:val="24"/>
        </w:rPr>
      </w:pPr>
      <w:r>
        <w:rPr>
          <w:rFonts w:hint="eastAsia" w:ascii="仿宋" w:hAnsi="仿宋" w:eastAsia="仿宋" w:cs="仿宋"/>
          <w:b/>
          <w:bCs/>
          <w:sz w:val="24"/>
        </w:rPr>
        <w:t>（八）投标文件的修改、补充和撤回</w:t>
      </w:r>
    </w:p>
    <w:p w14:paraId="16741C5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ascii="仿宋" w:hAnsi="仿宋" w:eastAsia="仿宋" w:cs="仿宋"/>
          <w:sz w:val="24"/>
        </w:rPr>
        <w:t>.</w:t>
      </w:r>
      <w:r>
        <w:rPr>
          <w:rFonts w:hint="eastAsia" w:ascii="仿宋" w:hAnsi="仿宋" w:eastAsia="仿宋" w:cs="仿宋"/>
          <w:sz w:val="24"/>
        </w:rPr>
        <w:t>投标人必须在规定的投标截止期之前将修改的投标文件和数据文件上传到威海市国企采购电子交易系统,在投标截止期之后，投标人不得对其投标文件做任何修改。</w:t>
      </w:r>
    </w:p>
    <w:p w14:paraId="2FE51BB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w:t>
      </w:r>
      <w:r>
        <w:rPr>
          <w:rFonts w:hint="eastAsia" w:ascii="仿宋" w:hAnsi="仿宋" w:eastAsia="仿宋" w:cs="仿宋"/>
          <w:sz w:val="24"/>
        </w:rPr>
        <w:t>投标人在递交投标文件后，可以在投标截止期之前撤回其投标。</w:t>
      </w:r>
    </w:p>
    <w:p w14:paraId="60755542">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w:t>
      </w:r>
      <w:r>
        <w:rPr>
          <w:rFonts w:ascii="仿宋" w:hAnsi="仿宋" w:eastAsia="仿宋" w:cs="仿宋"/>
          <w:sz w:val="24"/>
        </w:rPr>
        <w:t>.</w:t>
      </w:r>
      <w:r>
        <w:rPr>
          <w:rFonts w:hint="eastAsia" w:ascii="仿宋" w:hAnsi="仿宋" w:eastAsia="仿宋" w:cs="仿宋"/>
          <w:sz w:val="24"/>
        </w:rPr>
        <w:t>开标后不允许对投标文件做实质性修改和补充，不得撤回投标文件。</w:t>
      </w:r>
    </w:p>
    <w:p w14:paraId="388F4CF2">
      <w:pPr>
        <w:spacing w:line="360" w:lineRule="auto"/>
        <w:rPr>
          <w:rFonts w:ascii="仿宋" w:hAnsi="仿宋" w:eastAsia="仿宋" w:cs="仿宋"/>
          <w:b/>
          <w:bCs/>
          <w:sz w:val="24"/>
        </w:rPr>
      </w:pPr>
      <w:r>
        <w:rPr>
          <w:rFonts w:hint="eastAsia" w:ascii="仿宋" w:hAnsi="仿宋" w:eastAsia="仿宋" w:cs="仿宋"/>
          <w:b/>
          <w:bCs/>
          <w:sz w:val="24"/>
        </w:rPr>
        <w:t>（九）投标有效期</w:t>
      </w:r>
    </w:p>
    <w:p w14:paraId="595791DB">
      <w:pPr>
        <w:spacing w:line="360" w:lineRule="auto"/>
        <w:ind w:firstLine="480" w:firstLineChars="200"/>
        <w:rPr>
          <w:rFonts w:ascii="仿宋" w:hAnsi="仿宋" w:eastAsia="仿宋" w:cs="仿宋"/>
          <w:sz w:val="24"/>
        </w:rPr>
      </w:pPr>
      <w:r>
        <w:rPr>
          <w:rFonts w:hint="eastAsia" w:ascii="仿宋" w:hAnsi="仿宋" w:eastAsia="仿宋" w:cs="仿宋"/>
          <w:sz w:val="24"/>
        </w:rPr>
        <w:t>1.从开标之日起，投标有效期为90天。投标有效期短于90天的，其投标为无效投标。</w:t>
      </w:r>
    </w:p>
    <w:p w14:paraId="29F6D6C3">
      <w:pPr>
        <w:tabs>
          <w:tab w:val="left" w:pos="540"/>
        </w:tabs>
        <w:spacing w:line="360" w:lineRule="auto"/>
        <w:ind w:firstLine="472" w:firstLineChars="197"/>
        <w:rPr>
          <w:rFonts w:ascii="仿宋" w:hAnsi="仿宋" w:eastAsia="仿宋" w:cs="仿宋"/>
          <w:sz w:val="24"/>
        </w:rPr>
      </w:pPr>
      <w:r>
        <w:rPr>
          <w:rFonts w:hint="eastAsia" w:ascii="仿宋" w:hAnsi="仿宋" w:eastAsia="仿宋" w:cs="仿宋"/>
          <w:sz w:val="24"/>
        </w:rPr>
        <w:t>2.特殊情况下，在投标有效期满之前，招标代理机构可以要求投标人延长投标有效期，投标人可以书面形式拒绝或接受上述要求。同意延长投标有效期的投标人不得修改投标文件的实质性内容。</w:t>
      </w:r>
    </w:p>
    <w:p w14:paraId="5C6B6D07">
      <w:pPr>
        <w:widowControl/>
        <w:adjustRightInd w:val="0"/>
        <w:snapToGrid w:val="0"/>
        <w:spacing w:line="360" w:lineRule="auto"/>
        <w:jc w:val="left"/>
        <w:rPr>
          <w:rFonts w:ascii="仿宋" w:hAnsi="仿宋" w:eastAsia="仿宋"/>
          <w:sz w:val="24"/>
        </w:rPr>
      </w:pPr>
      <w:r>
        <w:rPr>
          <w:rFonts w:hint="eastAsia" w:ascii="仿宋" w:hAnsi="仿宋" w:eastAsia="仿宋"/>
          <w:b/>
          <w:sz w:val="24"/>
        </w:rPr>
        <w:t>四、代理服务费：</w:t>
      </w:r>
      <w:r>
        <w:rPr>
          <w:rFonts w:hint="eastAsia" w:ascii="仿宋" w:hAnsi="仿宋" w:eastAsia="仿宋"/>
          <w:sz w:val="24"/>
        </w:rPr>
        <w:t>参照计价格[2002]1980《招标代理服务费收费管理暂行办法》和发改办价格[2003]857号相关规定标准执行，由中标人在签订合同前一次性支付。</w:t>
      </w:r>
    </w:p>
    <w:p w14:paraId="647625A6">
      <w:pPr>
        <w:widowControl/>
        <w:adjustRightInd w:val="0"/>
        <w:snapToGrid w:val="0"/>
        <w:spacing w:line="360" w:lineRule="auto"/>
        <w:jc w:val="left"/>
        <w:rPr>
          <w:rFonts w:ascii="仿宋" w:hAnsi="仿宋" w:eastAsia="仿宋"/>
          <w:sz w:val="24"/>
        </w:rPr>
      </w:pPr>
    </w:p>
    <w:p w14:paraId="433F61B4">
      <w:pPr>
        <w:widowControl/>
        <w:adjustRightInd w:val="0"/>
        <w:snapToGrid w:val="0"/>
        <w:spacing w:line="360" w:lineRule="auto"/>
        <w:jc w:val="left"/>
        <w:rPr>
          <w:rFonts w:ascii="仿宋" w:hAnsi="仿宋" w:eastAsia="仿宋"/>
          <w:sz w:val="24"/>
        </w:rPr>
      </w:pPr>
    </w:p>
    <w:p w14:paraId="73DCC3FC">
      <w:pPr>
        <w:widowControl/>
        <w:adjustRightInd w:val="0"/>
        <w:snapToGrid w:val="0"/>
        <w:spacing w:line="360" w:lineRule="auto"/>
        <w:jc w:val="left"/>
        <w:rPr>
          <w:rFonts w:ascii="仿宋" w:hAnsi="仿宋" w:eastAsia="仿宋"/>
          <w:sz w:val="24"/>
        </w:rPr>
      </w:pPr>
    </w:p>
    <w:p w14:paraId="4BAA3EE9">
      <w:pPr>
        <w:widowControl/>
        <w:adjustRightInd w:val="0"/>
        <w:snapToGrid w:val="0"/>
        <w:spacing w:line="360" w:lineRule="auto"/>
        <w:jc w:val="left"/>
        <w:rPr>
          <w:rFonts w:ascii="仿宋" w:hAnsi="仿宋" w:eastAsia="仿宋"/>
          <w:sz w:val="24"/>
        </w:rPr>
      </w:pPr>
    </w:p>
    <w:p w14:paraId="2CEE7F11">
      <w:pPr>
        <w:widowControl/>
        <w:adjustRightInd w:val="0"/>
        <w:snapToGrid w:val="0"/>
        <w:spacing w:line="360" w:lineRule="auto"/>
        <w:jc w:val="left"/>
        <w:rPr>
          <w:rFonts w:ascii="仿宋" w:hAnsi="仿宋" w:eastAsia="仿宋"/>
          <w:sz w:val="24"/>
        </w:rPr>
      </w:pPr>
    </w:p>
    <w:p w14:paraId="0D761050">
      <w:pPr>
        <w:widowControl/>
        <w:adjustRightInd w:val="0"/>
        <w:snapToGrid w:val="0"/>
        <w:spacing w:line="360" w:lineRule="auto"/>
        <w:jc w:val="left"/>
        <w:rPr>
          <w:rFonts w:ascii="仿宋" w:hAnsi="仿宋" w:eastAsia="仿宋"/>
          <w:b/>
          <w:sz w:val="24"/>
        </w:rPr>
      </w:pPr>
    </w:p>
    <w:p w14:paraId="485932B5">
      <w:pPr>
        <w:widowControl/>
        <w:adjustRightInd w:val="0"/>
        <w:snapToGrid w:val="0"/>
        <w:spacing w:line="360" w:lineRule="auto"/>
        <w:jc w:val="left"/>
        <w:rPr>
          <w:rFonts w:ascii="仿宋" w:hAnsi="仿宋" w:eastAsia="仿宋"/>
          <w:b/>
          <w:sz w:val="24"/>
        </w:rPr>
      </w:pPr>
    </w:p>
    <w:p w14:paraId="6015CAF1">
      <w:pPr>
        <w:widowControl/>
        <w:adjustRightInd w:val="0"/>
        <w:snapToGrid w:val="0"/>
        <w:spacing w:line="360" w:lineRule="auto"/>
        <w:jc w:val="left"/>
        <w:rPr>
          <w:rFonts w:ascii="仿宋" w:hAnsi="仿宋" w:eastAsia="仿宋"/>
          <w:b/>
          <w:sz w:val="24"/>
        </w:rPr>
      </w:pPr>
    </w:p>
    <w:p w14:paraId="2F021BB2">
      <w:pPr>
        <w:widowControl/>
        <w:adjustRightInd w:val="0"/>
        <w:snapToGrid w:val="0"/>
        <w:spacing w:line="360" w:lineRule="auto"/>
        <w:jc w:val="left"/>
        <w:rPr>
          <w:rFonts w:ascii="仿宋" w:hAnsi="仿宋" w:eastAsia="仿宋"/>
          <w:b/>
          <w:sz w:val="24"/>
        </w:rPr>
      </w:pPr>
    </w:p>
    <w:p w14:paraId="02B35DAA">
      <w:pPr>
        <w:widowControl/>
        <w:adjustRightInd w:val="0"/>
        <w:snapToGrid w:val="0"/>
        <w:spacing w:line="360" w:lineRule="auto"/>
        <w:jc w:val="left"/>
        <w:rPr>
          <w:rFonts w:ascii="仿宋" w:hAnsi="仿宋" w:eastAsia="仿宋"/>
          <w:b/>
          <w:sz w:val="24"/>
        </w:rPr>
      </w:pPr>
    </w:p>
    <w:p w14:paraId="42CC1D5F">
      <w:pPr>
        <w:widowControl/>
        <w:adjustRightInd w:val="0"/>
        <w:snapToGrid w:val="0"/>
        <w:spacing w:line="360" w:lineRule="auto"/>
        <w:jc w:val="left"/>
        <w:rPr>
          <w:rFonts w:ascii="仿宋" w:hAnsi="仿宋" w:eastAsia="仿宋"/>
          <w:b/>
          <w:sz w:val="24"/>
        </w:rPr>
      </w:pPr>
    </w:p>
    <w:p w14:paraId="05384EE3">
      <w:pPr>
        <w:widowControl/>
        <w:adjustRightInd w:val="0"/>
        <w:snapToGrid w:val="0"/>
        <w:spacing w:line="360" w:lineRule="auto"/>
        <w:jc w:val="left"/>
        <w:rPr>
          <w:rFonts w:ascii="仿宋" w:hAnsi="仿宋" w:eastAsia="仿宋"/>
          <w:b/>
          <w:sz w:val="24"/>
        </w:rPr>
      </w:pPr>
    </w:p>
    <w:p w14:paraId="3BD6A6CD">
      <w:pPr>
        <w:widowControl/>
        <w:adjustRightInd w:val="0"/>
        <w:snapToGrid w:val="0"/>
        <w:spacing w:line="360" w:lineRule="auto"/>
        <w:jc w:val="left"/>
        <w:rPr>
          <w:rFonts w:ascii="仿宋" w:hAnsi="仿宋" w:eastAsia="仿宋"/>
          <w:b/>
          <w:sz w:val="24"/>
        </w:rPr>
      </w:pPr>
    </w:p>
    <w:p w14:paraId="79106CBC">
      <w:pPr>
        <w:pStyle w:val="789"/>
        <w:ind w:left="0" w:firstLine="0"/>
        <w:rPr>
          <w:rFonts w:ascii="仿宋" w:hAnsi="仿宋" w:eastAsia="仿宋"/>
          <w:sz w:val="36"/>
          <w:szCs w:val="36"/>
        </w:rPr>
      </w:pPr>
    </w:p>
    <w:p w14:paraId="0CD88D97">
      <w:pPr>
        <w:pStyle w:val="789"/>
        <w:tabs>
          <w:tab w:val="clear" w:pos="360"/>
        </w:tabs>
        <w:ind w:firstLine="0"/>
        <w:jc w:val="center"/>
        <w:rPr>
          <w:rFonts w:hint="eastAsia" w:ascii="仿宋" w:hAnsi="仿宋" w:eastAsia="仿宋"/>
          <w:kern w:val="0"/>
          <w:sz w:val="36"/>
          <w:szCs w:val="36"/>
        </w:rPr>
      </w:pPr>
      <w:bookmarkStart w:id="5" w:name="_Toc208322425"/>
    </w:p>
    <w:p w14:paraId="1758B84E">
      <w:pPr>
        <w:pStyle w:val="789"/>
        <w:tabs>
          <w:tab w:val="clear" w:pos="360"/>
        </w:tabs>
        <w:ind w:firstLine="0"/>
        <w:jc w:val="center"/>
        <w:rPr>
          <w:rFonts w:ascii="仿宋" w:hAnsi="仿宋" w:eastAsia="仿宋"/>
          <w:kern w:val="0"/>
          <w:sz w:val="36"/>
          <w:szCs w:val="36"/>
        </w:rPr>
      </w:pPr>
      <w:r>
        <w:rPr>
          <w:rFonts w:hint="eastAsia" w:ascii="仿宋" w:hAnsi="仿宋" w:eastAsia="仿宋"/>
          <w:kern w:val="0"/>
          <w:sz w:val="36"/>
          <w:szCs w:val="36"/>
        </w:rPr>
        <w:t>第三部分 开标、评标、定标</w:t>
      </w:r>
      <w:bookmarkEnd w:id="5"/>
    </w:p>
    <w:p w14:paraId="0623B9A9">
      <w:pPr>
        <w:tabs>
          <w:tab w:val="left" w:pos="540"/>
        </w:tabs>
        <w:spacing w:line="360" w:lineRule="auto"/>
        <w:rPr>
          <w:rFonts w:ascii="仿宋" w:hAnsi="仿宋" w:eastAsia="仿宋"/>
          <w:b/>
          <w:bCs/>
          <w:sz w:val="24"/>
        </w:rPr>
      </w:pPr>
      <w:r>
        <w:rPr>
          <w:rFonts w:hint="eastAsia" w:ascii="仿宋" w:hAnsi="仿宋" w:eastAsia="仿宋"/>
          <w:b/>
          <w:bCs/>
          <w:sz w:val="24"/>
        </w:rPr>
        <w:t>一、开标</w:t>
      </w:r>
    </w:p>
    <w:p w14:paraId="5CE3EF00">
      <w:pPr>
        <w:tabs>
          <w:tab w:val="left" w:pos="540"/>
        </w:tabs>
        <w:spacing w:line="360" w:lineRule="auto"/>
        <w:ind w:firstLine="480" w:firstLineChars="200"/>
        <w:rPr>
          <w:rFonts w:ascii="仿宋" w:hAnsi="仿宋" w:eastAsia="仿宋"/>
          <w:sz w:val="24"/>
          <w:highlight w:val="none"/>
        </w:rPr>
      </w:pPr>
      <w:r>
        <w:rPr>
          <w:rFonts w:hint="eastAsia" w:ascii="仿宋" w:hAnsi="仿宋" w:eastAsia="仿宋"/>
          <w:sz w:val="24"/>
          <w:highlight w:val="none"/>
        </w:rPr>
        <w:t>（一）开标时间：202</w:t>
      </w:r>
      <w:r>
        <w:rPr>
          <w:rFonts w:hint="eastAsia" w:ascii="仿宋" w:hAnsi="仿宋" w:eastAsia="仿宋"/>
          <w:sz w:val="24"/>
          <w:highlight w:val="none"/>
          <w:lang w:val="en-US" w:eastAsia="zh-CN"/>
        </w:rPr>
        <w:t>6</w:t>
      </w:r>
      <w:r>
        <w:rPr>
          <w:rFonts w:hint="eastAsia" w:ascii="仿宋" w:hAnsi="仿宋" w:eastAsia="仿宋"/>
          <w:sz w:val="24"/>
          <w:highlight w:val="none"/>
        </w:rPr>
        <w:t>年</w:t>
      </w:r>
      <w:r>
        <w:rPr>
          <w:rFonts w:hint="eastAsia" w:ascii="仿宋" w:hAnsi="仿宋" w:eastAsia="仿宋"/>
          <w:sz w:val="24"/>
          <w:highlight w:val="none"/>
          <w:lang w:val="en-US" w:eastAsia="zh-CN"/>
        </w:rPr>
        <w:t>04</w:t>
      </w:r>
      <w:r>
        <w:rPr>
          <w:rFonts w:hint="eastAsia" w:ascii="仿宋" w:hAnsi="仿宋" w:eastAsia="仿宋"/>
          <w:sz w:val="24"/>
          <w:highlight w:val="none"/>
        </w:rPr>
        <w:t>月</w:t>
      </w:r>
      <w:r>
        <w:rPr>
          <w:rFonts w:hint="eastAsia" w:ascii="仿宋" w:hAnsi="仿宋" w:eastAsia="仿宋"/>
          <w:sz w:val="24"/>
          <w:highlight w:val="none"/>
          <w:lang w:val="en-US" w:eastAsia="zh-CN"/>
        </w:rPr>
        <w:t>09</w:t>
      </w:r>
      <w:r>
        <w:rPr>
          <w:rFonts w:hint="eastAsia" w:ascii="仿宋" w:hAnsi="仿宋" w:eastAsia="仿宋"/>
          <w:sz w:val="24"/>
          <w:highlight w:val="none"/>
        </w:rPr>
        <w:t>日09:00。</w:t>
      </w:r>
    </w:p>
    <w:p w14:paraId="02BA9ECC">
      <w:pPr>
        <w:widowControl/>
        <w:adjustRightInd w:val="0"/>
        <w:snapToGrid w:val="0"/>
        <w:spacing w:line="360" w:lineRule="auto"/>
        <w:ind w:firstLine="480" w:firstLineChars="200"/>
        <w:jc w:val="left"/>
        <w:rPr>
          <w:rFonts w:ascii="仿宋" w:hAnsi="仿宋" w:eastAsia="仿宋" w:cs="仿宋"/>
          <w:bCs/>
          <w:sz w:val="24"/>
          <w:highlight w:val="none"/>
        </w:rPr>
      </w:pPr>
      <w:r>
        <w:rPr>
          <w:rFonts w:hint="eastAsia" w:ascii="仿宋" w:hAnsi="仿宋" w:eastAsia="仿宋"/>
          <w:sz w:val="24"/>
          <w:highlight w:val="none"/>
        </w:rPr>
        <w:t>（二）开标地点：</w:t>
      </w:r>
      <w:r>
        <w:rPr>
          <w:rFonts w:hint="eastAsia" w:ascii="仿宋" w:hAnsi="仿宋" w:eastAsia="仿宋" w:cs="仿宋"/>
          <w:bCs/>
          <w:sz w:val="24"/>
          <w:highlight w:val="none"/>
        </w:rPr>
        <w:t>威海市文登区天福办文昌路106-1号（宏利物流南800米与秀山东路路口-蓝海投资楼西）开标室三。</w:t>
      </w:r>
    </w:p>
    <w:p w14:paraId="640C462A">
      <w:pPr>
        <w:tabs>
          <w:tab w:val="left" w:pos="540"/>
        </w:tabs>
        <w:spacing w:line="360" w:lineRule="auto"/>
        <w:ind w:firstLine="480" w:firstLineChars="200"/>
        <w:rPr>
          <w:rFonts w:ascii="仿宋" w:hAnsi="仿宋" w:eastAsia="仿宋"/>
          <w:sz w:val="24"/>
        </w:rPr>
      </w:pPr>
      <w:r>
        <w:rPr>
          <w:rFonts w:hint="eastAsia" w:ascii="仿宋" w:hAnsi="仿宋" w:eastAsia="仿宋"/>
          <w:sz w:val="24"/>
        </w:rPr>
        <w:t>（三）投标截止时间结束后，投标人不足3家的不得开标。</w:t>
      </w:r>
    </w:p>
    <w:p w14:paraId="42C802F6">
      <w:pPr>
        <w:tabs>
          <w:tab w:val="left" w:pos="540"/>
        </w:tabs>
        <w:spacing w:line="360" w:lineRule="auto"/>
        <w:ind w:firstLine="480" w:firstLineChars="200"/>
        <w:rPr>
          <w:rFonts w:ascii="仿宋" w:hAnsi="仿宋" w:eastAsia="仿宋"/>
          <w:sz w:val="24"/>
        </w:rPr>
      </w:pPr>
      <w:r>
        <w:rPr>
          <w:rFonts w:hint="eastAsia" w:ascii="仿宋" w:hAnsi="仿宋" w:eastAsia="仿宋"/>
          <w:sz w:val="24"/>
        </w:rPr>
        <w:t>（四）本项目不接受现场开标，投标人需提前准备已配置好环境的电脑，在规定的时间进行远程开标的各项操作。</w:t>
      </w:r>
    </w:p>
    <w:p w14:paraId="4E54ED55">
      <w:pPr>
        <w:tabs>
          <w:tab w:val="left" w:pos="540"/>
        </w:tabs>
        <w:spacing w:line="360" w:lineRule="auto"/>
        <w:ind w:firstLine="480" w:firstLineChars="200"/>
        <w:rPr>
          <w:rFonts w:ascii="仿宋" w:hAnsi="仿宋" w:eastAsia="仿宋"/>
          <w:sz w:val="24"/>
        </w:rPr>
      </w:pPr>
      <w:r>
        <w:rPr>
          <w:rFonts w:hint="eastAsia" w:ascii="仿宋" w:hAnsi="仿宋" w:eastAsia="仿宋"/>
          <w:sz w:val="24"/>
        </w:rPr>
        <w:t>（五）投标人代表应在签到表格相应位置上加盖CA锁中的法定代表人电子人名章以证明其出席，在开标时间前未完成签到的仍可进行解密参加投标，但将会被视作认同开标结果。</w:t>
      </w:r>
    </w:p>
    <w:p w14:paraId="1E017C60">
      <w:pPr>
        <w:tabs>
          <w:tab w:val="left" w:pos="540"/>
        </w:tabs>
        <w:spacing w:line="360" w:lineRule="auto"/>
        <w:ind w:firstLine="480" w:firstLineChars="200"/>
        <w:rPr>
          <w:rFonts w:ascii="仿宋" w:hAnsi="仿宋" w:eastAsia="仿宋"/>
          <w:sz w:val="24"/>
        </w:rPr>
      </w:pPr>
      <w:r>
        <w:rPr>
          <w:rFonts w:hint="eastAsia" w:ascii="仿宋" w:hAnsi="仿宋" w:eastAsia="仿宋"/>
          <w:sz w:val="24"/>
        </w:rPr>
        <w:t>（六）投标须知前附表规定了文件解密时间，投标人输入密码错误（5次输入机会）、未能按时完成解密、其《数据文件》填写、盖章不规范等导致系统无法解析的，将会被视为无效投标（响应）。</w:t>
      </w:r>
    </w:p>
    <w:p w14:paraId="32E873F6">
      <w:pPr>
        <w:tabs>
          <w:tab w:val="left" w:pos="540"/>
        </w:tabs>
        <w:spacing w:line="360" w:lineRule="auto"/>
        <w:ind w:firstLine="480" w:firstLineChars="200"/>
        <w:rPr>
          <w:rFonts w:ascii="仿宋" w:hAnsi="仿宋" w:eastAsia="仿宋"/>
          <w:sz w:val="24"/>
        </w:rPr>
      </w:pPr>
      <w:r>
        <w:rPr>
          <w:rFonts w:hint="eastAsia" w:ascii="仿宋" w:hAnsi="仿宋" w:eastAsia="仿宋"/>
          <w:sz w:val="24"/>
        </w:rPr>
        <w:t>（七）开标过程应当由招标人或招标代理机构负责记录，最终形成开标一览表并由各投标人代表和相关工作人员签字或盖章确认。</w:t>
      </w:r>
    </w:p>
    <w:p w14:paraId="3B8050E7">
      <w:pPr>
        <w:tabs>
          <w:tab w:val="left" w:pos="540"/>
        </w:tabs>
        <w:spacing w:line="360" w:lineRule="auto"/>
        <w:ind w:firstLine="480" w:firstLineChars="200"/>
        <w:rPr>
          <w:rFonts w:ascii="仿宋" w:hAnsi="仿宋" w:eastAsia="仿宋"/>
          <w:sz w:val="24"/>
        </w:rPr>
      </w:pPr>
      <w:r>
        <w:rPr>
          <w:rFonts w:hint="eastAsia" w:ascii="仿宋" w:hAnsi="仿宋" w:eastAsia="仿宋"/>
          <w:sz w:val="24"/>
        </w:rPr>
        <w:t>（八）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5B80E67">
      <w:pPr>
        <w:tabs>
          <w:tab w:val="left" w:pos="540"/>
        </w:tabs>
        <w:spacing w:line="360" w:lineRule="auto"/>
        <w:ind w:firstLine="480" w:firstLineChars="200"/>
        <w:rPr>
          <w:rFonts w:ascii="仿宋" w:hAnsi="仿宋" w:eastAsia="仿宋"/>
          <w:sz w:val="24"/>
        </w:rPr>
      </w:pPr>
      <w:r>
        <w:rPr>
          <w:rFonts w:hint="eastAsia" w:ascii="仿宋" w:hAnsi="仿宋" w:eastAsia="仿宋"/>
          <w:sz w:val="24"/>
        </w:rPr>
        <w:t>（九）录音、录像：威海市公共资源交易中心文登分中心负责从递交投标文件开始到定标结束全过程的录音、录像工作，确保声音清楚、图像清晰、内容无遗漏。</w:t>
      </w:r>
    </w:p>
    <w:p w14:paraId="4E460749">
      <w:pPr>
        <w:tabs>
          <w:tab w:val="left" w:pos="540"/>
        </w:tabs>
        <w:spacing w:line="360" w:lineRule="auto"/>
        <w:ind w:firstLine="480" w:firstLineChars="200"/>
        <w:rPr>
          <w:rFonts w:ascii="仿宋" w:hAnsi="仿宋" w:eastAsia="仿宋"/>
          <w:sz w:val="24"/>
        </w:rPr>
      </w:pPr>
      <w:r>
        <w:rPr>
          <w:rFonts w:hint="eastAsia" w:ascii="仿宋" w:hAnsi="仿宋" w:eastAsia="仿宋"/>
          <w:sz w:val="24"/>
        </w:rPr>
        <w:t>（十）评审过程中，如遇特殊情况，服从威海市公共资源交易中心文登分中心场地调配，并遵守相关规章制度。</w:t>
      </w:r>
    </w:p>
    <w:p w14:paraId="5F0529BA">
      <w:pPr>
        <w:tabs>
          <w:tab w:val="left" w:pos="540"/>
        </w:tabs>
        <w:spacing w:line="360" w:lineRule="auto"/>
        <w:ind w:firstLine="480" w:firstLineChars="200"/>
        <w:rPr>
          <w:rFonts w:ascii="仿宋" w:hAnsi="仿宋" w:eastAsia="仿宋"/>
          <w:sz w:val="24"/>
        </w:rPr>
      </w:pPr>
      <w:r>
        <w:rPr>
          <w:rFonts w:hint="eastAsia" w:ascii="仿宋" w:hAnsi="仿宋" w:eastAsia="仿宋"/>
          <w:sz w:val="24"/>
        </w:rPr>
        <w:t>（十一）公开报价程序</w:t>
      </w:r>
    </w:p>
    <w:p w14:paraId="662511CA">
      <w:pPr>
        <w:tabs>
          <w:tab w:val="left" w:pos="540"/>
        </w:tabs>
        <w:spacing w:line="360" w:lineRule="auto"/>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w:t>
      </w:r>
      <w:r>
        <w:rPr>
          <w:rFonts w:hint="eastAsia" w:ascii="仿宋" w:hAnsi="仿宋" w:eastAsia="仿宋"/>
          <w:sz w:val="24"/>
        </w:rPr>
        <w:t>签到：在投标须知前附表规定的时间完成签到。</w:t>
      </w:r>
    </w:p>
    <w:p w14:paraId="21B80022">
      <w:pPr>
        <w:tabs>
          <w:tab w:val="left" w:pos="540"/>
        </w:tabs>
        <w:spacing w:line="360" w:lineRule="auto"/>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w:t>
      </w:r>
      <w:r>
        <w:rPr>
          <w:rFonts w:hint="eastAsia" w:ascii="仿宋" w:hAnsi="仿宋" w:eastAsia="仿宋"/>
          <w:sz w:val="24"/>
        </w:rPr>
        <w:t>开标：工作人员在投标须知前附表规定的开标时间启动开标。</w:t>
      </w:r>
    </w:p>
    <w:p w14:paraId="57807BF5">
      <w:pPr>
        <w:tabs>
          <w:tab w:val="left" w:pos="540"/>
        </w:tabs>
        <w:spacing w:line="360" w:lineRule="auto"/>
        <w:ind w:firstLine="480" w:firstLineChars="200"/>
        <w:rPr>
          <w:rFonts w:ascii="仿宋" w:hAnsi="仿宋" w:eastAsia="仿宋"/>
          <w:sz w:val="24"/>
        </w:rPr>
      </w:pPr>
      <w:r>
        <w:rPr>
          <w:rFonts w:hint="eastAsia" w:ascii="仿宋" w:hAnsi="仿宋" w:eastAsia="仿宋"/>
          <w:sz w:val="24"/>
        </w:rPr>
        <w:t>3</w:t>
      </w:r>
      <w:r>
        <w:rPr>
          <w:rFonts w:ascii="仿宋" w:hAnsi="仿宋" w:eastAsia="仿宋"/>
          <w:sz w:val="24"/>
        </w:rPr>
        <w:t>.</w:t>
      </w:r>
      <w:r>
        <w:rPr>
          <w:rFonts w:hint="eastAsia" w:ascii="仿宋" w:hAnsi="仿宋" w:eastAsia="仿宋"/>
          <w:sz w:val="24"/>
        </w:rPr>
        <w:t>解密：开标后工作人员启动开始解密指令，投标人开始输入解密密码，解密时间到后工作人员启动停止解密指令。</w:t>
      </w:r>
    </w:p>
    <w:p w14:paraId="6AEDE9FB">
      <w:pPr>
        <w:tabs>
          <w:tab w:val="left" w:pos="540"/>
        </w:tabs>
        <w:adjustRightInd w:val="0"/>
        <w:snapToGrid w:val="0"/>
        <w:spacing w:line="360" w:lineRule="auto"/>
        <w:ind w:firstLine="480" w:firstLineChars="200"/>
        <w:rPr>
          <w:rFonts w:ascii="仿宋" w:hAnsi="仿宋" w:eastAsia="仿宋"/>
          <w:sz w:val="24"/>
        </w:rPr>
      </w:pPr>
      <w:r>
        <w:rPr>
          <w:rFonts w:hint="eastAsia" w:ascii="仿宋" w:hAnsi="仿宋" w:eastAsia="仿宋"/>
          <w:sz w:val="24"/>
        </w:rPr>
        <w:t>4</w:t>
      </w:r>
      <w:r>
        <w:rPr>
          <w:rFonts w:ascii="仿宋" w:hAnsi="仿宋" w:eastAsia="仿宋"/>
          <w:sz w:val="24"/>
        </w:rPr>
        <w:t>.</w:t>
      </w:r>
      <w:r>
        <w:rPr>
          <w:rFonts w:hint="eastAsia" w:ascii="仿宋" w:hAnsi="仿宋" w:eastAsia="仿宋"/>
          <w:sz w:val="24"/>
        </w:rPr>
        <w:t>唱标：停止解密后现场工作人员将根据电子交易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30AEE4EE">
      <w:pPr>
        <w:tabs>
          <w:tab w:val="left" w:pos="540"/>
        </w:tabs>
        <w:adjustRightInd w:val="0"/>
        <w:snapToGrid w:val="0"/>
        <w:spacing w:line="360" w:lineRule="auto"/>
        <w:ind w:firstLine="480" w:firstLineChars="200"/>
        <w:rPr>
          <w:rFonts w:ascii="仿宋" w:hAnsi="仿宋" w:eastAsia="仿宋"/>
          <w:sz w:val="24"/>
        </w:rPr>
      </w:pPr>
      <w:r>
        <w:rPr>
          <w:rFonts w:hint="eastAsia" w:ascii="仿宋" w:hAnsi="仿宋" w:eastAsia="仿宋"/>
          <w:sz w:val="24"/>
        </w:rPr>
        <w:t>5.投标人可使用电子交易系统“网上开标”中的“看直播”功能参与开标程序。</w:t>
      </w:r>
    </w:p>
    <w:p w14:paraId="6BE0F1C9">
      <w:pPr>
        <w:tabs>
          <w:tab w:val="left" w:pos="540"/>
        </w:tabs>
        <w:adjustRightInd w:val="0"/>
        <w:snapToGrid w:val="0"/>
        <w:spacing w:line="360" w:lineRule="auto"/>
        <w:ind w:firstLine="480" w:firstLineChars="200"/>
        <w:rPr>
          <w:rFonts w:ascii="仿宋" w:hAnsi="仿宋" w:eastAsia="仿宋"/>
          <w:sz w:val="24"/>
        </w:rPr>
      </w:pPr>
      <w:r>
        <w:rPr>
          <w:rFonts w:hint="eastAsia" w:ascii="仿宋" w:hAnsi="仿宋" w:eastAsia="仿宋"/>
          <w:sz w:val="24"/>
        </w:rPr>
        <w:t>（十二）应急开标程序</w:t>
      </w:r>
    </w:p>
    <w:p w14:paraId="769818F0">
      <w:pPr>
        <w:tabs>
          <w:tab w:val="left" w:pos="540"/>
        </w:tabs>
        <w:adjustRightInd w:val="0"/>
        <w:snapToGrid w:val="0"/>
        <w:spacing w:line="360" w:lineRule="auto"/>
        <w:ind w:firstLine="480" w:firstLineChars="200"/>
        <w:rPr>
          <w:rFonts w:ascii="仿宋" w:hAnsi="仿宋" w:eastAsia="仿宋"/>
          <w:sz w:val="24"/>
        </w:rPr>
      </w:pPr>
      <w:r>
        <w:rPr>
          <w:rFonts w:hint="eastAsia" w:ascii="仿宋" w:hAnsi="仿宋" w:eastAsia="仿宋"/>
          <w:sz w:val="24"/>
        </w:rPr>
        <w:t>电子开标过程中如出现下列情况，导致系统无法正常运行，或者无法保证开标过程的公平、公正和信息安全时，经与招标人沟通后可启动应急开标程序。</w:t>
      </w:r>
    </w:p>
    <w:p w14:paraId="54FA3F40">
      <w:pPr>
        <w:tabs>
          <w:tab w:val="left" w:pos="540"/>
        </w:tabs>
        <w:adjustRightInd w:val="0"/>
        <w:snapToGrid w:val="0"/>
        <w:spacing w:line="360" w:lineRule="auto"/>
        <w:ind w:firstLine="480" w:firstLineChars="200"/>
        <w:rPr>
          <w:rFonts w:ascii="仿宋" w:hAnsi="仿宋" w:eastAsia="仿宋"/>
          <w:sz w:val="24"/>
        </w:rPr>
      </w:pPr>
      <w:r>
        <w:rPr>
          <w:rFonts w:hint="eastAsia" w:ascii="仿宋" w:hAnsi="仿宋" w:eastAsia="仿宋"/>
          <w:sz w:val="24"/>
        </w:rPr>
        <w:t>（1）系统服务器发生故障，无法访问或无法使用系统；</w:t>
      </w:r>
    </w:p>
    <w:p w14:paraId="2523C001">
      <w:pPr>
        <w:tabs>
          <w:tab w:val="left" w:pos="540"/>
        </w:tabs>
        <w:adjustRightInd w:val="0"/>
        <w:snapToGrid w:val="0"/>
        <w:spacing w:line="360" w:lineRule="auto"/>
        <w:ind w:firstLine="480" w:firstLineChars="200"/>
        <w:rPr>
          <w:rFonts w:ascii="仿宋" w:hAnsi="仿宋" w:eastAsia="仿宋"/>
          <w:sz w:val="24"/>
        </w:rPr>
      </w:pPr>
      <w:r>
        <w:rPr>
          <w:rFonts w:hint="eastAsia" w:ascii="仿宋" w:hAnsi="仿宋" w:eastAsia="仿宋"/>
          <w:sz w:val="24"/>
        </w:rPr>
        <w:t>（2）系统的软件或数据库出现错误，不能进行正常操作；</w:t>
      </w:r>
    </w:p>
    <w:p w14:paraId="55D96169">
      <w:pPr>
        <w:tabs>
          <w:tab w:val="left" w:pos="540"/>
        </w:tabs>
        <w:adjustRightInd w:val="0"/>
        <w:snapToGrid w:val="0"/>
        <w:spacing w:line="360" w:lineRule="auto"/>
        <w:ind w:firstLine="480" w:firstLineChars="200"/>
        <w:rPr>
          <w:rFonts w:ascii="仿宋" w:hAnsi="仿宋" w:eastAsia="仿宋"/>
          <w:sz w:val="24"/>
        </w:rPr>
      </w:pPr>
      <w:r>
        <w:rPr>
          <w:rFonts w:hint="eastAsia" w:ascii="仿宋" w:hAnsi="仿宋" w:eastAsia="仿宋"/>
          <w:sz w:val="24"/>
        </w:rPr>
        <w:t>（3）系统发现有安全漏洞，有潜在的泄密危险；</w:t>
      </w:r>
    </w:p>
    <w:p w14:paraId="7D0E8C97">
      <w:pPr>
        <w:tabs>
          <w:tab w:val="left" w:pos="540"/>
        </w:tabs>
        <w:adjustRightInd w:val="0"/>
        <w:snapToGrid w:val="0"/>
        <w:spacing w:line="360" w:lineRule="auto"/>
        <w:ind w:firstLine="480" w:firstLineChars="200"/>
        <w:rPr>
          <w:rFonts w:ascii="仿宋" w:hAnsi="仿宋" w:eastAsia="仿宋"/>
          <w:sz w:val="24"/>
        </w:rPr>
      </w:pPr>
      <w:r>
        <w:rPr>
          <w:rFonts w:hint="eastAsia" w:ascii="仿宋" w:hAnsi="仿宋" w:eastAsia="仿宋"/>
          <w:sz w:val="24"/>
        </w:rPr>
        <w:t>（4）病毒发作或受到外来病毒的攻击；</w:t>
      </w:r>
    </w:p>
    <w:p w14:paraId="6430C6F2">
      <w:pPr>
        <w:tabs>
          <w:tab w:val="left" w:pos="540"/>
        </w:tabs>
        <w:spacing w:line="360" w:lineRule="auto"/>
        <w:ind w:firstLine="480" w:firstLineChars="200"/>
        <w:rPr>
          <w:rFonts w:ascii="仿宋" w:hAnsi="仿宋" w:eastAsia="仿宋"/>
          <w:sz w:val="24"/>
        </w:rPr>
      </w:pPr>
      <w:r>
        <w:rPr>
          <w:rFonts w:hint="eastAsia" w:ascii="仿宋" w:hAnsi="仿宋" w:eastAsia="仿宋"/>
          <w:sz w:val="24"/>
        </w:rPr>
        <w:t>（5）其他无法保证开标过程公平、公正和信息安全的情形。</w:t>
      </w:r>
    </w:p>
    <w:p w14:paraId="045B52EB">
      <w:pPr>
        <w:tabs>
          <w:tab w:val="left" w:pos="540"/>
        </w:tabs>
        <w:spacing w:line="360" w:lineRule="auto"/>
        <w:ind w:firstLine="480" w:firstLineChars="200"/>
        <w:rPr>
          <w:rFonts w:ascii="仿宋" w:hAnsi="仿宋" w:eastAsia="仿宋"/>
          <w:sz w:val="24"/>
        </w:rPr>
      </w:pPr>
      <w:r>
        <w:rPr>
          <w:rFonts w:hint="eastAsia" w:ascii="仿宋" w:hAnsi="仿宋" w:eastAsia="仿宋"/>
          <w:sz w:val="24"/>
        </w:rPr>
        <w:t>应急开标程序包括：</w:t>
      </w:r>
    </w:p>
    <w:p w14:paraId="439571FA">
      <w:pPr>
        <w:tabs>
          <w:tab w:val="left" w:pos="540"/>
        </w:tabs>
        <w:spacing w:line="360" w:lineRule="auto"/>
        <w:ind w:firstLine="480" w:firstLineChars="200"/>
        <w:rPr>
          <w:rFonts w:ascii="仿宋" w:hAnsi="仿宋" w:eastAsia="仿宋"/>
          <w:sz w:val="24"/>
        </w:rPr>
      </w:pPr>
      <w:r>
        <w:rPr>
          <w:rFonts w:hint="eastAsia" w:ascii="仿宋" w:hAnsi="仿宋" w:eastAsia="仿宋"/>
          <w:sz w:val="24"/>
        </w:rPr>
        <w:t>（1）对未在系统中开标的可暂停开标；</w:t>
      </w:r>
    </w:p>
    <w:p w14:paraId="756016DA">
      <w:pPr>
        <w:tabs>
          <w:tab w:val="left" w:pos="540"/>
        </w:tabs>
        <w:spacing w:line="360" w:lineRule="auto"/>
        <w:ind w:firstLine="480" w:firstLineChars="200"/>
        <w:rPr>
          <w:rFonts w:ascii="仿宋" w:hAnsi="仿宋" w:eastAsia="仿宋"/>
          <w:sz w:val="24"/>
        </w:rPr>
      </w:pPr>
      <w:r>
        <w:rPr>
          <w:rFonts w:hint="eastAsia" w:ascii="仿宋" w:hAnsi="仿宋" w:eastAsia="仿宋"/>
          <w:sz w:val="24"/>
        </w:rPr>
        <w:t>（2）对已在系统中开标的应停止，等待系统恢复正常后再组织进行开标；</w:t>
      </w:r>
    </w:p>
    <w:p w14:paraId="0CC24BF0">
      <w:pPr>
        <w:tabs>
          <w:tab w:val="left" w:pos="540"/>
        </w:tabs>
        <w:spacing w:line="360" w:lineRule="auto"/>
        <w:ind w:firstLine="480" w:firstLineChars="200"/>
        <w:rPr>
          <w:rFonts w:ascii="仿宋" w:hAnsi="仿宋" w:eastAsia="仿宋"/>
          <w:sz w:val="24"/>
        </w:rPr>
      </w:pPr>
      <w:r>
        <w:rPr>
          <w:rFonts w:hint="eastAsia" w:ascii="仿宋" w:hAnsi="仿宋" w:eastAsia="仿宋"/>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无效投标（响应）处理；</w:t>
      </w:r>
    </w:p>
    <w:p w14:paraId="46839E56">
      <w:pPr>
        <w:tabs>
          <w:tab w:val="left" w:pos="540"/>
        </w:tabs>
        <w:spacing w:line="360" w:lineRule="auto"/>
        <w:ind w:firstLine="480" w:firstLineChars="200"/>
        <w:rPr>
          <w:rFonts w:ascii="仿宋" w:hAnsi="仿宋" w:eastAsia="仿宋"/>
          <w:sz w:val="24"/>
        </w:rPr>
      </w:pPr>
      <w:r>
        <w:rPr>
          <w:rFonts w:hint="eastAsia" w:ascii="仿宋" w:hAnsi="仿宋" w:eastAsia="仿宋"/>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无效投标（响应）处理。</w:t>
      </w:r>
    </w:p>
    <w:p w14:paraId="02BBA365">
      <w:pPr>
        <w:tabs>
          <w:tab w:val="left" w:pos="540"/>
        </w:tabs>
        <w:spacing w:line="360" w:lineRule="auto"/>
        <w:ind w:firstLine="480" w:firstLineChars="200"/>
        <w:rPr>
          <w:rFonts w:ascii="仿宋" w:hAnsi="仿宋" w:eastAsia="仿宋"/>
          <w:sz w:val="24"/>
        </w:rPr>
      </w:pPr>
      <w:r>
        <w:rPr>
          <w:rFonts w:hint="eastAsia" w:ascii="仿宋" w:hAnsi="仿宋" w:eastAsia="仿宋"/>
          <w:sz w:val="24"/>
        </w:rPr>
        <w:t>（十三）应急开标电子邮件递交规定</w:t>
      </w:r>
    </w:p>
    <w:p w14:paraId="72D060EF">
      <w:pPr>
        <w:tabs>
          <w:tab w:val="left" w:pos="540"/>
        </w:tabs>
        <w:spacing w:line="360" w:lineRule="auto"/>
        <w:ind w:firstLine="480" w:firstLineChars="200"/>
        <w:rPr>
          <w:rFonts w:ascii="仿宋" w:hAnsi="仿宋" w:eastAsia="仿宋"/>
          <w:sz w:val="24"/>
        </w:rPr>
      </w:pPr>
      <w:r>
        <w:rPr>
          <w:rFonts w:hint="eastAsia" w:ascii="仿宋" w:hAnsi="仿宋" w:eastAsia="仿宋"/>
          <w:sz w:val="24"/>
        </w:rPr>
        <w:t>接收电子邮箱：sdlt</w:t>
      </w:r>
      <w:r>
        <w:rPr>
          <w:rFonts w:hint="eastAsia" w:ascii="仿宋" w:hAnsi="仿宋" w:eastAsia="仿宋"/>
          <w:sz w:val="24"/>
          <w:u w:val="single"/>
        </w:rPr>
        <w:t>_</w:t>
      </w:r>
      <w:r>
        <w:rPr>
          <w:rFonts w:ascii="仿宋" w:hAnsi="仿宋" w:eastAsia="仿宋"/>
          <w:sz w:val="24"/>
        </w:rPr>
        <w:t>wh@163.com</w:t>
      </w:r>
      <w:r>
        <w:rPr>
          <w:rFonts w:hint="eastAsia" w:ascii="仿宋" w:hAnsi="仿宋" w:eastAsia="仿宋"/>
          <w:sz w:val="24"/>
        </w:rPr>
        <w:t>；</w:t>
      </w:r>
    </w:p>
    <w:p w14:paraId="575C02BA">
      <w:pPr>
        <w:tabs>
          <w:tab w:val="left" w:pos="540"/>
        </w:tabs>
        <w:spacing w:line="360" w:lineRule="auto"/>
        <w:ind w:firstLine="480" w:firstLineChars="200"/>
        <w:rPr>
          <w:rFonts w:ascii="仿宋" w:hAnsi="仿宋" w:eastAsia="仿宋"/>
          <w:sz w:val="24"/>
        </w:rPr>
      </w:pPr>
      <w:r>
        <w:rPr>
          <w:rFonts w:hint="eastAsia" w:ascii="仿宋" w:hAnsi="仿宋" w:eastAsia="仿宋"/>
          <w:sz w:val="24"/>
        </w:rPr>
        <w:t>递交时间：以电子邮件或电话通知的时间为准；</w:t>
      </w:r>
    </w:p>
    <w:p w14:paraId="42239073">
      <w:pPr>
        <w:tabs>
          <w:tab w:val="left" w:pos="540"/>
        </w:tabs>
        <w:spacing w:line="360" w:lineRule="auto"/>
        <w:ind w:firstLine="480" w:firstLineChars="200"/>
        <w:rPr>
          <w:rFonts w:ascii="仿宋" w:hAnsi="仿宋" w:eastAsia="仿宋"/>
          <w:sz w:val="24"/>
        </w:rPr>
      </w:pPr>
      <w:r>
        <w:rPr>
          <w:rFonts w:hint="eastAsia" w:ascii="仿宋" w:hAnsi="仿宋" w:eastAsia="仿宋"/>
          <w:sz w:val="24"/>
        </w:rPr>
        <w:t>邮件数量：一封；</w:t>
      </w:r>
    </w:p>
    <w:p w14:paraId="60E59454">
      <w:pPr>
        <w:tabs>
          <w:tab w:val="left" w:pos="540"/>
        </w:tabs>
        <w:spacing w:line="360" w:lineRule="auto"/>
        <w:ind w:firstLine="480" w:firstLineChars="200"/>
        <w:rPr>
          <w:rFonts w:ascii="仿宋" w:hAnsi="仿宋" w:eastAsia="仿宋"/>
          <w:sz w:val="24"/>
        </w:rPr>
      </w:pPr>
      <w:r>
        <w:rPr>
          <w:rFonts w:hint="eastAsia" w:ascii="仿宋" w:hAnsi="仿宋" w:eastAsia="仿宋"/>
          <w:sz w:val="24"/>
        </w:rPr>
        <w:t>邮件主题：项目编号、投标人名称；</w:t>
      </w:r>
    </w:p>
    <w:p w14:paraId="3021DF7D">
      <w:pPr>
        <w:tabs>
          <w:tab w:val="left" w:pos="540"/>
        </w:tabs>
        <w:spacing w:line="360" w:lineRule="auto"/>
        <w:ind w:firstLine="480" w:firstLineChars="200"/>
        <w:rPr>
          <w:rFonts w:ascii="仿宋" w:hAnsi="仿宋" w:eastAsia="仿宋"/>
          <w:sz w:val="24"/>
        </w:rPr>
      </w:pPr>
      <w:r>
        <w:rPr>
          <w:rFonts w:hint="eastAsia" w:ascii="仿宋" w:hAnsi="仿宋" w:eastAsia="仿宋"/>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33945B6">
      <w:pPr>
        <w:tabs>
          <w:tab w:val="left" w:pos="540"/>
        </w:tabs>
        <w:spacing w:line="360" w:lineRule="auto"/>
        <w:ind w:firstLine="480" w:firstLineChars="200"/>
        <w:rPr>
          <w:rFonts w:ascii="仿宋" w:hAnsi="仿宋" w:eastAsia="仿宋"/>
          <w:sz w:val="24"/>
        </w:rPr>
      </w:pPr>
      <w:r>
        <w:rPr>
          <w:rFonts w:hint="eastAsia" w:ascii="仿宋" w:hAnsi="仿宋" w:eastAsia="仿宋"/>
          <w:sz w:val="24"/>
        </w:rPr>
        <w:t>（十四）启动电子邮件开标流程</w:t>
      </w:r>
    </w:p>
    <w:p w14:paraId="77F00878">
      <w:pPr>
        <w:tabs>
          <w:tab w:val="left" w:pos="540"/>
        </w:tabs>
        <w:spacing w:line="360" w:lineRule="auto"/>
        <w:ind w:firstLine="480" w:firstLineChars="200"/>
        <w:rPr>
          <w:rFonts w:ascii="仿宋" w:hAnsi="仿宋" w:eastAsia="仿宋"/>
          <w:sz w:val="24"/>
        </w:rPr>
      </w:pPr>
      <w:r>
        <w:rPr>
          <w:rFonts w:hint="eastAsia" w:ascii="仿宋" w:hAnsi="仿宋" w:eastAsia="仿宋"/>
          <w:sz w:val="24"/>
        </w:rPr>
        <w:t>工作人员电话通知所有投标人启动应急开标程序；</w:t>
      </w:r>
    </w:p>
    <w:p w14:paraId="41A1B045">
      <w:pPr>
        <w:tabs>
          <w:tab w:val="left" w:pos="540"/>
        </w:tabs>
        <w:spacing w:line="360" w:lineRule="auto"/>
        <w:ind w:firstLine="480" w:firstLineChars="200"/>
        <w:rPr>
          <w:rFonts w:ascii="仿宋" w:hAnsi="仿宋" w:eastAsia="仿宋"/>
          <w:sz w:val="24"/>
        </w:rPr>
      </w:pPr>
      <w:r>
        <w:rPr>
          <w:rFonts w:hint="eastAsia" w:ascii="仿宋" w:hAnsi="仿宋" w:eastAsia="仿宋"/>
          <w:sz w:val="24"/>
        </w:rPr>
        <w:t>投标人收到通知后在规定时间内通过电子邮件递交投标文件（在非应急开标期间采购中心不接受、不处理任何通过电子邮件提交的投标文件）；</w:t>
      </w:r>
    </w:p>
    <w:p w14:paraId="06611DD8">
      <w:pPr>
        <w:tabs>
          <w:tab w:val="left" w:pos="540"/>
        </w:tabs>
        <w:spacing w:line="360" w:lineRule="auto"/>
        <w:ind w:firstLine="480" w:firstLineChars="200"/>
        <w:rPr>
          <w:rFonts w:ascii="仿宋" w:hAnsi="仿宋" w:eastAsia="仿宋"/>
          <w:sz w:val="24"/>
        </w:rPr>
      </w:pPr>
      <w:r>
        <w:rPr>
          <w:rFonts w:hint="eastAsia" w:ascii="仿宋" w:hAnsi="仿宋" w:eastAsia="仿宋"/>
          <w:sz w:val="24"/>
        </w:rPr>
        <w:t>递交截止时间到，工作人员开始下载投标文件，将投标报价形成开标报告并邮件回复各投标人；</w:t>
      </w:r>
    </w:p>
    <w:p w14:paraId="13ECFD55">
      <w:pPr>
        <w:tabs>
          <w:tab w:val="left" w:pos="540"/>
        </w:tabs>
        <w:spacing w:line="360" w:lineRule="auto"/>
        <w:ind w:firstLine="480" w:firstLineChars="200"/>
        <w:rPr>
          <w:rFonts w:ascii="仿宋" w:hAnsi="仿宋" w:eastAsia="仿宋"/>
          <w:sz w:val="24"/>
        </w:rPr>
      </w:pPr>
      <w:r>
        <w:rPr>
          <w:rFonts w:hint="eastAsia" w:ascii="仿宋" w:hAnsi="仿宋" w:eastAsia="仿宋"/>
          <w:sz w:val="24"/>
        </w:rPr>
        <w:t>投标人确认报价并邮件回复，不及时回复的视为对开标报告的内容无异议。</w:t>
      </w:r>
    </w:p>
    <w:p w14:paraId="6D00CCCB">
      <w:pPr>
        <w:tabs>
          <w:tab w:val="left" w:pos="540"/>
        </w:tabs>
        <w:spacing w:line="360" w:lineRule="auto"/>
        <w:rPr>
          <w:rFonts w:ascii="仿宋" w:hAnsi="仿宋" w:eastAsia="仿宋"/>
          <w:b/>
          <w:bCs/>
          <w:sz w:val="24"/>
        </w:rPr>
      </w:pPr>
      <w:r>
        <w:rPr>
          <w:rFonts w:hint="eastAsia" w:ascii="仿宋" w:hAnsi="仿宋" w:eastAsia="仿宋"/>
          <w:b/>
          <w:bCs/>
          <w:sz w:val="24"/>
        </w:rPr>
        <w:t>二、评标</w:t>
      </w:r>
    </w:p>
    <w:p w14:paraId="0E6619E9">
      <w:pPr>
        <w:tabs>
          <w:tab w:val="left" w:pos="540"/>
        </w:tabs>
        <w:spacing w:line="360" w:lineRule="auto"/>
        <w:ind w:firstLine="480" w:firstLineChars="200"/>
        <w:rPr>
          <w:rFonts w:ascii="仿宋" w:hAnsi="仿宋" w:eastAsia="仿宋"/>
          <w:sz w:val="24"/>
        </w:rPr>
      </w:pPr>
      <w:r>
        <w:rPr>
          <w:rFonts w:hint="eastAsia" w:ascii="仿宋" w:hAnsi="仿宋" w:eastAsia="仿宋"/>
          <w:sz w:val="24"/>
        </w:rPr>
        <w:t>（一）评标委员会</w:t>
      </w:r>
    </w:p>
    <w:p w14:paraId="5C85BD7E">
      <w:pPr>
        <w:tabs>
          <w:tab w:val="left" w:pos="540"/>
        </w:tabs>
        <w:snapToGrid w:val="0"/>
        <w:spacing w:line="360" w:lineRule="auto"/>
        <w:ind w:firstLine="480" w:firstLineChars="200"/>
        <w:rPr>
          <w:rFonts w:ascii="仿宋" w:hAnsi="仿宋" w:eastAsia="仿宋" w:cs="宋体"/>
          <w:sz w:val="24"/>
        </w:rPr>
      </w:pPr>
      <w:r>
        <w:rPr>
          <w:rFonts w:hint="eastAsia" w:ascii="仿宋" w:hAnsi="仿宋" w:eastAsia="仿宋" w:cs="宋体"/>
          <w:sz w:val="24"/>
        </w:rPr>
        <w:t>根据本项目的特点组建评标委员会，其成员由招标人代表和评审专家共5人组成。</w:t>
      </w:r>
    </w:p>
    <w:p w14:paraId="1D7FF6FB">
      <w:pPr>
        <w:spacing w:line="360" w:lineRule="auto"/>
        <w:ind w:firstLine="480" w:firstLineChars="200"/>
        <w:rPr>
          <w:rFonts w:ascii="仿宋" w:hAnsi="仿宋" w:eastAsia="仿宋"/>
          <w:sz w:val="24"/>
        </w:rPr>
      </w:pPr>
      <w:r>
        <w:rPr>
          <w:rFonts w:hint="eastAsia" w:ascii="仿宋" w:hAnsi="仿宋" w:eastAsia="仿宋"/>
          <w:bCs/>
          <w:sz w:val="24"/>
        </w:rPr>
        <w:t>（二）</w:t>
      </w:r>
      <w:r>
        <w:rPr>
          <w:rFonts w:hint="eastAsia" w:ascii="仿宋" w:hAnsi="仿宋" w:eastAsia="仿宋"/>
          <w:sz w:val="24"/>
        </w:rPr>
        <w:t>评标原则</w:t>
      </w:r>
    </w:p>
    <w:p w14:paraId="1A1EFBB7">
      <w:pPr>
        <w:tabs>
          <w:tab w:val="left" w:pos="540"/>
        </w:tabs>
        <w:spacing w:line="360" w:lineRule="auto"/>
        <w:ind w:firstLine="480" w:firstLineChars="200"/>
        <w:rPr>
          <w:rFonts w:ascii="仿宋" w:hAnsi="仿宋" w:eastAsia="仿宋"/>
          <w:sz w:val="24"/>
        </w:rPr>
      </w:pPr>
      <w:r>
        <w:rPr>
          <w:rFonts w:hint="eastAsia" w:ascii="仿宋" w:hAnsi="仿宋" w:eastAsia="仿宋"/>
          <w:sz w:val="24"/>
        </w:rPr>
        <w:t>“公平、公正、科学、择优”为本次评标的基本原则，评标委员会将按照这一原则的要求，公正、平等地对待各投标人，同时，在评标时恪守以下原则：</w:t>
      </w:r>
    </w:p>
    <w:p w14:paraId="075E02C7">
      <w:pPr>
        <w:tabs>
          <w:tab w:val="left" w:pos="540"/>
        </w:tabs>
        <w:spacing w:line="360" w:lineRule="auto"/>
        <w:ind w:firstLine="480" w:firstLineChars="200"/>
        <w:rPr>
          <w:rFonts w:ascii="仿宋" w:hAnsi="仿宋" w:eastAsia="仿宋"/>
          <w:sz w:val="24"/>
        </w:rPr>
      </w:pPr>
      <w:r>
        <w:rPr>
          <w:rFonts w:hint="eastAsia" w:ascii="仿宋" w:hAnsi="仿宋" w:eastAsia="仿宋"/>
          <w:bCs/>
          <w:sz w:val="24"/>
        </w:rPr>
        <w:t>1.</w:t>
      </w:r>
      <w:r>
        <w:rPr>
          <w:rFonts w:hint="eastAsia" w:ascii="仿宋" w:hAnsi="仿宋" w:eastAsia="仿宋"/>
          <w:sz w:val="24"/>
        </w:rPr>
        <w:t>客观性原则：评标委员会将严格按照招标文件的要求，对投标人的投标文件进行认真评审，评标委员会对投标文件的评审仅依据投标文件本身，而不依靠投标文件以外的任何因素。</w:t>
      </w:r>
    </w:p>
    <w:p w14:paraId="384168DA">
      <w:pPr>
        <w:tabs>
          <w:tab w:val="left" w:pos="540"/>
        </w:tabs>
        <w:spacing w:line="360" w:lineRule="auto"/>
        <w:ind w:firstLine="480" w:firstLineChars="200"/>
        <w:rPr>
          <w:rFonts w:ascii="仿宋" w:hAnsi="仿宋" w:eastAsia="仿宋"/>
          <w:sz w:val="24"/>
        </w:rPr>
      </w:pPr>
      <w:r>
        <w:rPr>
          <w:rFonts w:hint="eastAsia" w:ascii="仿宋" w:hAnsi="仿宋" w:eastAsia="仿宋"/>
          <w:bCs/>
          <w:sz w:val="24"/>
        </w:rPr>
        <w:t>2.</w:t>
      </w:r>
      <w:r>
        <w:rPr>
          <w:rFonts w:hint="eastAsia" w:ascii="仿宋" w:hAnsi="仿宋" w:eastAsia="仿宋"/>
          <w:sz w:val="24"/>
        </w:rPr>
        <w:t>统一性原则：评标委员会将按照统一的评标原则和评标方法，采用统一标准进行评标。</w:t>
      </w:r>
    </w:p>
    <w:p w14:paraId="501F7CA1">
      <w:pPr>
        <w:tabs>
          <w:tab w:val="left" w:pos="540"/>
        </w:tabs>
        <w:spacing w:line="360" w:lineRule="auto"/>
        <w:ind w:firstLine="480" w:firstLineChars="200"/>
        <w:rPr>
          <w:rFonts w:ascii="仿宋" w:hAnsi="仿宋" w:eastAsia="仿宋"/>
          <w:sz w:val="24"/>
        </w:rPr>
      </w:pPr>
      <w:r>
        <w:rPr>
          <w:rFonts w:hint="eastAsia" w:ascii="仿宋" w:hAnsi="仿宋" w:eastAsia="仿宋"/>
          <w:bCs/>
          <w:sz w:val="24"/>
        </w:rPr>
        <w:t>3.</w:t>
      </w:r>
      <w:r>
        <w:rPr>
          <w:rFonts w:hint="eastAsia" w:ascii="仿宋" w:hAnsi="仿宋" w:eastAsia="仿宋"/>
          <w:sz w:val="24"/>
        </w:rPr>
        <w:t>独立性原则：评标工作在评标委员会内部独立进行，不受外界任何因素的干扰和影响。</w:t>
      </w:r>
    </w:p>
    <w:p w14:paraId="5CF95C2D">
      <w:pPr>
        <w:tabs>
          <w:tab w:val="left" w:pos="540"/>
        </w:tabs>
        <w:spacing w:line="360" w:lineRule="auto"/>
        <w:ind w:firstLine="480" w:firstLineChars="200"/>
        <w:rPr>
          <w:rFonts w:ascii="仿宋" w:hAnsi="仿宋" w:eastAsia="仿宋"/>
          <w:sz w:val="24"/>
        </w:rPr>
      </w:pPr>
      <w:r>
        <w:rPr>
          <w:rFonts w:hint="eastAsia" w:ascii="仿宋" w:hAnsi="仿宋" w:eastAsia="仿宋"/>
          <w:bCs/>
          <w:sz w:val="24"/>
        </w:rPr>
        <w:t>4.</w:t>
      </w:r>
      <w:r>
        <w:rPr>
          <w:rFonts w:hint="eastAsia" w:ascii="仿宋" w:hAnsi="仿宋" w:eastAsia="仿宋"/>
          <w:sz w:val="24"/>
        </w:rPr>
        <w:t>保密性原则：评标委员会及熟知情况的有关工作人员必须对每位评委的评标意见和投标人的商业秘密严格保密，不得外泄。</w:t>
      </w:r>
    </w:p>
    <w:p w14:paraId="04CDD81E">
      <w:pPr>
        <w:tabs>
          <w:tab w:val="left" w:pos="540"/>
        </w:tabs>
        <w:spacing w:line="360" w:lineRule="auto"/>
        <w:ind w:firstLine="480" w:firstLineChars="200"/>
        <w:rPr>
          <w:rFonts w:ascii="仿宋" w:hAnsi="仿宋" w:eastAsia="仿宋"/>
          <w:sz w:val="24"/>
        </w:rPr>
      </w:pPr>
      <w:r>
        <w:rPr>
          <w:rFonts w:hint="eastAsia" w:ascii="仿宋" w:hAnsi="仿宋" w:eastAsia="仿宋"/>
          <w:bCs/>
          <w:sz w:val="24"/>
        </w:rPr>
        <w:t>5.</w:t>
      </w:r>
      <w:r>
        <w:rPr>
          <w:rFonts w:hint="eastAsia" w:ascii="仿宋" w:hAnsi="仿宋" w:eastAsia="仿宋"/>
          <w:sz w:val="24"/>
        </w:rPr>
        <w:t>综合性原则：评标委员会将综合分析、评审投标人的各项指标，而不以单项指标的优劣评定出中标人。</w:t>
      </w:r>
    </w:p>
    <w:p w14:paraId="0106B2EA">
      <w:pPr>
        <w:tabs>
          <w:tab w:val="left" w:pos="540"/>
        </w:tabs>
        <w:spacing w:line="360" w:lineRule="auto"/>
        <w:ind w:firstLine="480" w:firstLineChars="200"/>
        <w:rPr>
          <w:rFonts w:ascii="仿宋" w:hAnsi="仿宋" w:eastAsia="仿宋"/>
          <w:sz w:val="24"/>
        </w:rPr>
      </w:pPr>
      <w:r>
        <w:rPr>
          <w:rFonts w:hint="eastAsia" w:ascii="仿宋" w:hAnsi="仿宋" w:eastAsia="仿宋"/>
          <w:bCs/>
          <w:sz w:val="24"/>
        </w:rPr>
        <w:t>（三）评标程序</w:t>
      </w:r>
    </w:p>
    <w:p w14:paraId="2587E8A2">
      <w:pPr>
        <w:adjustRightInd w:val="0"/>
        <w:snapToGrid w:val="0"/>
        <w:spacing w:line="360" w:lineRule="auto"/>
        <w:ind w:firstLine="480" w:firstLineChars="200"/>
        <w:rPr>
          <w:rFonts w:ascii="仿宋" w:hAnsi="仿宋" w:eastAsia="仿宋"/>
          <w:bCs/>
          <w:sz w:val="24"/>
        </w:rPr>
      </w:pPr>
      <w:r>
        <w:rPr>
          <w:rFonts w:hint="eastAsia" w:ascii="仿宋" w:hAnsi="仿宋" w:eastAsia="仿宋"/>
          <w:bCs/>
          <w:sz w:val="24"/>
        </w:rPr>
        <w:t>1.资格审查：评标委员将按照招标文件的规定对投标文件进行资格性审查，以确定投标人的资格是否满足要求。</w:t>
      </w:r>
    </w:p>
    <w:p w14:paraId="118CF832">
      <w:pPr>
        <w:adjustRightInd w:val="0"/>
        <w:snapToGrid w:val="0"/>
        <w:spacing w:line="360" w:lineRule="auto"/>
        <w:ind w:firstLine="480" w:firstLineChars="200"/>
        <w:rPr>
          <w:rFonts w:ascii="仿宋" w:hAnsi="仿宋" w:eastAsia="仿宋"/>
          <w:bCs/>
          <w:sz w:val="24"/>
        </w:rPr>
      </w:pPr>
      <w:r>
        <w:rPr>
          <w:rFonts w:hint="eastAsia" w:ascii="仿宋" w:hAnsi="仿宋" w:eastAsia="仿宋"/>
          <w:bCs/>
          <w:sz w:val="24"/>
        </w:rPr>
        <w:t>2.符合性审查：评标委员会将按照招标文件的规定对投标文件进行符合性审查，以确定投标文件的有效性。</w:t>
      </w:r>
    </w:p>
    <w:p w14:paraId="7695E60D">
      <w:pPr>
        <w:adjustRightInd w:val="0"/>
        <w:snapToGrid w:val="0"/>
        <w:spacing w:line="360" w:lineRule="auto"/>
        <w:ind w:firstLine="480" w:firstLineChars="200"/>
        <w:rPr>
          <w:rFonts w:ascii="仿宋" w:hAnsi="仿宋" w:eastAsia="仿宋"/>
          <w:bCs/>
          <w:sz w:val="24"/>
        </w:rPr>
      </w:pPr>
      <w:r>
        <w:rPr>
          <w:rFonts w:hint="eastAsia" w:ascii="仿宋" w:hAnsi="仿宋" w:eastAsia="仿宋"/>
          <w:bCs/>
          <w:sz w:val="24"/>
        </w:rPr>
        <w:t>3.</w:t>
      </w:r>
      <w:r>
        <w:rPr>
          <w:rFonts w:hint="eastAsia" w:ascii="仿宋" w:hAnsi="仿宋" w:eastAsia="仿宋"/>
          <w:b/>
          <w:bCs/>
          <w:sz w:val="24"/>
        </w:rPr>
        <w:t>出现下列情形之一的，视为对招标文件未做出实质性响应，按照无效投标处理。</w:t>
      </w:r>
    </w:p>
    <w:p w14:paraId="1DA6BA1C">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（1）投标文件不完整的；</w:t>
      </w:r>
    </w:p>
    <w:p w14:paraId="4BEB8B02">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（2）资质资格证明文件不完整或不符合要求的；</w:t>
      </w:r>
    </w:p>
    <w:p w14:paraId="007DE82D">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（3）投标文件未按规定签署及盖章的；</w:t>
      </w:r>
    </w:p>
    <w:p w14:paraId="3F2E09AF">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（4）报价超出最高上限单价或预算的；</w:t>
      </w:r>
    </w:p>
    <w:p w14:paraId="182EB919">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（5）投标人的法人或被授权人不在规定时间内答疑或澄清的；</w:t>
      </w:r>
    </w:p>
    <w:p w14:paraId="2F92CD86">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（6）报价有效期比招标文件规定短的；</w:t>
      </w:r>
    </w:p>
    <w:p w14:paraId="7CD2F631">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（7）投标报价、供货期等不能满足招标文件要求的；</w:t>
      </w:r>
    </w:p>
    <w:p w14:paraId="6F4B7F84">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8）评标委员会认为投标人的报价明显低于其他通过符合性审查的投标人的报价，有可能影响货物质量或者不能诚信履约的，应当要求其在评标现场合理的时间内提供书面说明，必要时提交相关证明材料；投标人不能证明其报价合理性的，评标委员会应当将其作为无效投标处理；</w:t>
      </w:r>
    </w:p>
    <w:p w14:paraId="7218E457">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（9）实质性参数或实质性技术服务要求负偏离的；</w:t>
      </w:r>
    </w:p>
    <w:p w14:paraId="562F3D98">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（10）参加同一项目的不同投标人的电子投标（响应）文件制作机器码（MAC地址）一致或使用同一台电脑编制上传的，将做无效投标（响应）；</w:t>
      </w:r>
    </w:p>
    <w:p w14:paraId="02255C28">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（11）单位法定代表人（负责人）为同一人或者存在控股或管理关系的不同投标投标人参与同一采购项目的；</w:t>
      </w:r>
    </w:p>
    <w:p w14:paraId="35507851">
      <w:pPr>
        <w:tabs>
          <w:tab w:val="left" w:pos="540"/>
          <w:tab w:val="left" w:pos="720"/>
        </w:tabs>
        <w:spacing w:line="360" w:lineRule="auto"/>
        <w:ind w:firstLine="480" w:firstLineChars="200"/>
        <w:rPr>
          <w:rFonts w:ascii="仿宋" w:hAnsi="仿宋" w:eastAsia="仿宋"/>
          <w:sz w:val="24"/>
        </w:rPr>
      </w:pPr>
      <w:r>
        <w:rPr>
          <w:rFonts w:hint="eastAsia" w:ascii="仿宋" w:hAnsi="仿宋" w:eastAsia="仿宋"/>
          <w:sz w:val="24"/>
        </w:rPr>
        <w:t>（12）评标委员会认为不符合招标文件其他实质性要求或法律规定的其他情形。</w:t>
      </w:r>
    </w:p>
    <w:p w14:paraId="11D2E8D4">
      <w:pPr>
        <w:tabs>
          <w:tab w:val="left" w:pos="540"/>
          <w:tab w:val="left" w:pos="720"/>
        </w:tabs>
        <w:spacing w:line="360" w:lineRule="auto"/>
        <w:ind w:firstLine="480" w:firstLineChars="200"/>
        <w:rPr>
          <w:rFonts w:ascii="仿宋" w:hAnsi="仿宋" w:eastAsia="仿宋"/>
          <w:bCs/>
          <w:sz w:val="24"/>
        </w:rPr>
      </w:pPr>
      <w:r>
        <w:rPr>
          <w:rFonts w:hint="eastAsia" w:ascii="仿宋" w:hAnsi="仿宋" w:eastAsia="仿宋"/>
          <w:bCs/>
          <w:sz w:val="24"/>
        </w:rPr>
        <w:t>4.属于无效投标的，投标人不能通过修正或撤消投标文件中不符合之处而成为实质性响应的投标，招标代理机构将通知投标人，并说明无效投标理由；属于有效投标文件的，将进行下一轮次的询标和澄清。</w:t>
      </w:r>
    </w:p>
    <w:p w14:paraId="0B45C53A">
      <w:pPr>
        <w:tabs>
          <w:tab w:val="left" w:pos="540"/>
          <w:tab w:val="left" w:pos="720"/>
        </w:tabs>
        <w:spacing w:line="360" w:lineRule="auto"/>
        <w:ind w:firstLine="480" w:firstLineChars="200"/>
        <w:rPr>
          <w:rFonts w:ascii="仿宋" w:hAnsi="仿宋" w:eastAsia="仿宋"/>
          <w:bCs/>
          <w:sz w:val="24"/>
        </w:rPr>
      </w:pPr>
      <w:r>
        <w:rPr>
          <w:rFonts w:hint="eastAsia" w:ascii="仿宋" w:hAnsi="仿宋" w:eastAsia="仿宋"/>
          <w:bCs/>
          <w:sz w:val="24"/>
        </w:rPr>
        <w:t>5.询标和澄清</w:t>
      </w:r>
    </w:p>
    <w:p w14:paraId="4DA42EED">
      <w:pPr>
        <w:tabs>
          <w:tab w:val="left" w:pos="540"/>
          <w:tab w:val="left" w:pos="720"/>
        </w:tabs>
        <w:spacing w:line="360" w:lineRule="auto"/>
        <w:ind w:firstLine="480" w:firstLineChars="200"/>
        <w:rPr>
          <w:rFonts w:ascii="仿宋" w:hAnsi="仿宋" w:eastAsia="仿宋"/>
          <w:bCs/>
          <w:sz w:val="24"/>
        </w:rPr>
      </w:pPr>
      <w:r>
        <w:rPr>
          <w:rFonts w:hint="eastAsia" w:ascii="仿宋" w:hAnsi="仿宋" w:eastAsia="仿宋"/>
          <w:bCs/>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负责人）或被授权人签字，且不得超出投标文件的范围或者改变投标文件的实质性内容。</w:t>
      </w:r>
    </w:p>
    <w:p w14:paraId="0FCD9240">
      <w:pPr>
        <w:tabs>
          <w:tab w:val="left" w:pos="540"/>
          <w:tab w:val="left" w:pos="720"/>
        </w:tabs>
        <w:spacing w:line="360" w:lineRule="auto"/>
        <w:ind w:firstLine="480" w:firstLineChars="200"/>
        <w:rPr>
          <w:rFonts w:ascii="仿宋" w:hAnsi="仿宋" w:eastAsia="仿宋"/>
          <w:bCs/>
          <w:sz w:val="24"/>
        </w:rPr>
      </w:pPr>
      <w:r>
        <w:rPr>
          <w:rFonts w:hint="eastAsia" w:ascii="仿宋" w:hAnsi="仿宋" w:eastAsia="仿宋"/>
          <w:bCs/>
          <w:sz w:val="24"/>
        </w:rPr>
        <w:t>（2）投标人依据评审要求进行澄清、说明或者补正的内容构成投标文件的组成部分。</w:t>
      </w:r>
    </w:p>
    <w:p w14:paraId="1ED4E4E9">
      <w:pPr>
        <w:tabs>
          <w:tab w:val="left" w:pos="540"/>
          <w:tab w:val="left" w:pos="720"/>
        </w:tabs>
        <w:spacing w:line="360" w:lineRule="auto"/>
        <w:ind w:firstLine="480" w:firstLineChars="200"/>
        <w:rPr>
          <w:rFonts w:ascii="仿宋" w:hAnsi="仿宋" w:eastAsia="仿宋"/>
          <w:bCs/>
          <w:sz w:val="24"/>
        </w:rPr>
      </w:pPr>
      <w:r>
        <w:rPr>
          <w:rFonts w:hint="eastAsia" w:ascii="仿宋" w:hAnsi="仿宋" w:eastAsia="仿宋"/>
          <w:bCs/>
          <w:sz w:val="24"/>
        </w:rPr>
        <w:t>6.比较与评价</w:t>
      </w:r>
    </w:p>
    <w:p w14:paraId="239DA3BA">
      <w:pPr>
        <w:tabs>
          <w:tab w:val="left" w:pos="540"/>
          <w:tab w:val="left" w:pos="720"/>
        </w:tabs>
        <w:adjustRightInd w:val="0"/>
        <w:snapToGrid w:val="0"/>
        <w:spacing w:line="360" w:lineRule="auto"/>
        <w:ind w:firstLine="480" w:firstLineChars="200"/>
        <w:rPr>
          <w:rFonts w:ascii="仿宋" w:hAnsi="仿宋" w:eastAsia="仿宋"/>
          <w:bCs/>
          <w:sz w:val="24"/>
        </w:rPr>
      </w:pPr>
      <w:r>
        <w:rPr>
          <w:rFonts w:hint="eastAsia" w:ascii="仿宋" w:hAnsi="仿宋" w:eastAsia="仿宋"/>
          <w:bCs/>
          <w:sz w:val="24"/>
        </w:rPr>
        <w:t>评标委员会按招标文件中规定的评标方法和评标标准对有效投标文件的商务和技术进行评估，综合比较和评价，按综合得分高低列出中标候选人排序表，若总分相同，以企业业绩得分高的排前；若总分、企业业绩得分都相同，则以技术部分得分高的排前；若总分、企业业绩得分、技术部分得分都相同，由招标人现场抽签确定。</w:t>
      </w:r>
    </w:p>
    <w:p w14:paraId="37F8D1C9">
      <w:pPr>
        <w:tabs>
          <w:tab w:val="left" w:pos="540"/>
        </w:tabs>
        <w:spacing w:line="360" w:lineRule="auto"/>
        <w:ind w:firstLine="472" w:firstLineChars="196"/>
        <w:rPr>
          <w:rFonts w:ascii="仿宋" w:hAnsi="仿宋" w:eastAsia="仿宋"/>
          <w:b/>
          <w:bCs/>
          <w:sz w:val="24"/>
        </w:rPr>
      </w:pPr>
      <w:r>
        <w:rPr>
          <w:rFonts w:ascii="仿宋" w:hAnsi="仿宋" w:eastAsia="仿宋"/>
          <w:b/>
          <w:sz w:val="24"/>
        </w:rPr>
        <w:t>7</w:t>
      </w:r>
      <w:r>
        <w:rPr>
          <w:rFonts w:hint="eastAsia" w:ascii="仿宋" w:hAnsi="仿宋" w:eastAsia="仿宋"/>
          <w:b/>
          <w:sz w:val="24"/>
        </w:rPr>
        <w:t>.</w:t>
      </w:r>
      <w:r>
        <w:rPr>
          <w:rFonts w:hint="eastAsia" w:ascii="仿宋" w:hAnsi="仿宋" w:eastAsia="仿宋"/>
          <w:b/>
          <w:bCs/>
          <w:sz w:val="24"/>
        </w:rPr>
        <w:t>出现下列情况之一的，均予以废标</w:t>
      </w:r>
    </w:p>
    <w:p w14:paraId="36427E26">
      <w:pPr>
        <w:spacing w:line="360" w:lineRule="auto"/>
        <w:ind w:firstLine="480" w:firstLineChars="200"/>
        <w:rPr>
          <w:rFonts w:ascii="仿宋" w:hAnsi="仿宋" w:eastAsia="仿宋"/>
          <w:sz w:val="24"/>
        </w:rPr>
      </w:pPr>
      <w:r>
        <w:rPr>
          <w:rFonts w:hint="eastAsia" w:ascii="仿宋" w:hAnsi="仿宋" w:eastAsia="仿宋"/>
          <w:bCs/>
          <w:sz w:val="24"/>
        </w:rPr>
        <w:t>（1）</w:t>
      </w:r>
      <w:r>
        <w:rPr>
          <w:rFonts w:hint="eastAsia" w:ascii="仿宋" w:hAnsi="仿宋" w:eastAsia="仿宋"/>
          <w:sz w:val="24"/>
        </w:rPr>
        <w:t>合格的投标人或参加投标的企业不足三家的；</w:t>
      </w:r>
    </w:p>
    <w:p w14:paraId="37688A09">
      <w:pPr>
        <w:spacing w:line="360" w:lineRule="auto"/>
        <w:ind w:firstLine="480" w:firstLineChars="200"/>
        <w:rPr>
          <w:rFonts w:ascii="仿宋" w:hAnsi="仿宋" w:eastAsia="仿宋"/>
          <w:sz w:val="24"/>
        </w:rPr>
      </w:pPr>
      <w:r>
        <w:rPr>
          <w:rFonts w:hint="eastAsia" w:ascii="仿宋" w:hAnsi="仿宋" w:eastAsia="仿宋"/>
          <w:bCs/>
          <w:sz w:val="24"/>
        </w:rPr>
        <w:t>（2）</w:t>
      </w:r>
      <w:r>
        <w:rPr>
          <w:rFonts w:hint="eastAsia" w:ascii="仿宋" w:hAnsi="仿宋" w:eastAsia="仿宋"/>
          <w:sz w:val="24"/>
        </w:rPr>
        <w:t>出现影响采购公正的违法、违规行为的；</w:t>
      </w:r>
    </w:p>
    <w:p w14:paraId="241F0641">
      <w:pPr>
        <w:spacing w:line="360" w:lineRule="auto"/>
        <w:ind w:firstLine="480" w:firstLineChars="200"/>
        <w:rPr>
          <w:rFonts w:ascii="仿宋" w:hAnsi="仿宋" w:eastAsia="仿宋"/>
          <w:sz w:val="24"/>
        </w:rPr>
      </w:pPr>
      <w:r>
        <w:rPr>
          <w:rFonts w:hint="eastAsia" w:ascii="仿宋" w:hAnsi="仿宋" w:eastAsia="仿宋"/>
          <w:bCs/>
          <w:sz w:val="24"/>
        </w:rPr>
        <w:t>（3）</w:t>
      </w:r>
      <w:r>
        <w:rPr>
          <w:rFonts w:hint="eastAsia" w:ascii="仿宋" w:hAnsi="仿宋" w:eastAsia="仿宋"/>
          <w:sz w:val="24"/>
        </w:rPr>
        <w:t>因重大变故，采购任务取消的。</w:t>
      </w:r>
    </w:p>
    <w:p w14:paraId="554590EF">
      <w:pPr>
        <w:tabs>
          <w:tab w:val="left" w:pos="540"/>
        </w:tabs>
        <w:spacing w:line="360" w:lineRule="auto"/>
        <w:ind w:firstLine="482" w:firstLineChars="200"/>
        <w:rPr>
          <w:rFonts w:ascii="仿宋" w:hAnsi="仿宋" w:eastAsia="仿宋"/>
          <w:bCs/>
          <w:sz w:val="24"/>
        </w:rPr>
      </w:pPr>
      <w:r>
        <w:rPr>
          <w:rFonts w:hint="eastAsia" w:ascii="仿宋" w:hAnsi="仿宋" w:eastAsia="仿宋"/>
          <w:b/>
          <w:bCs/>
          <w:sz w:val="24"/>
        </w:rPr>
        <w:t>8.评标方法</w:t>
      </w:r>
    </w:p>
    <w:p w14:paraId="5193E447">
      <w:pPr>
        <w:tabs>
          <w:tab w:val="left" w:pos="540"/>
        </w:tabs>
        <w:spacing w:line="360" w:lineRule="auto"/>
        <w:ind w:firstLine="480" w:firstLineChars="200"/>
        <w:rPr>
          <w:rFonts w:ascii="仿宋" w:hAnsi="仿宋" w:eastAsia="仿宋"/>
          <w:bCs/>
          <w:sz w:val="24"/>
        </w:rPr>
      </w:pPr>
      <w:r>
        <w:rPr>
          <w:rFonts w:hint="eastAsia" w:ascii="仿宋" w:hAnsi="仿宋" w:eastAsia="仿宋"/>
          <w:bCs/>
          <w:sz w:val="24"/>
        </w:rPr>
        <w:t>（1）评标方法：综合评分法，即投标人的投标文件满足招标文件全部实质性要求，且按评审因素的量化指标评审得分最高的投标人为中标候选人的评审方法。</w:t>
      </w:r>
    </w:p>
    <w:p w14:paraId="3C9A2656">
      <w:pPr>
        <w:tabs>
          <w:tab w:val="left" w:pos="540"/>
        </w:tabs>
        <w:spacing w:line="360" w:lineRule="auto"/>
        <w:ind w:firstLine="480" w:firstLineChars="200"/>
        <w:rPr>
          <w:rFonts w:ascii="仿宋" w:hAnsi="仿宋" w:eastAsia="仿宋"/>
          <w:bCs/>
          <w:sz w:val="24"/>
        </w:rPr>
      </w:pPr>
      <w:r>
        <w:rPr>
          <w:rFonts w:hint="eastAsia" w:ascii="仿宋" w:hAnsi="仿宋" w:eastAsia="仿宋"/>
          <w:bCs/>
          <w:sz w:val="24"/>
        </w:rPr>
        <w:t>（2）评标细则：</w:t>
      </w:r>
    </w:p>
    <w:tbl>
      <w:tblPr>
        <w:tblStyle w:val="50"/>
        <w:tblW w:w="1031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750"/>
        <w:gridCol w:w="801"/>
        <w:gridCol w:w="1480"/>
        <w:gridCol w:w="5245"/>
        <w:gridCol w:w="1222"/>
        <w:gridCol w:w="813"/>
      </w:tblGrid>
      <w:tr w14:paraId="5F409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89" w:hRule="atLeast"/>
          <w:jc w:val="center"/>
        </w:trPr>
        <w:tc>
          <w:tcPr>
            <w:tcW w:w="750" w:type="dxa"/>
            <w:shd w:val="clear" w:color="auto" w:fill="D9D9D9"/>
            <w:vAlign w:val="center"/>
          </w:tcPr>
          <w:p w14:paraId="6A2E8542">
            <w:pPr>
              <w:pStyle w:val="5"/>
              <w:ind w:firstLine="0"/>
              <w:rPr>
                <w:rFonts w:ascii="仿宋" w:hAnsi="仿宋" w:eastAsia="仿宋"/>
                <w:b/>
                <w:sz w:val="24"/>
                <w:szCs w:val="24"/>
              </w:rPr>
            </w:pPr>
            <w:r>
              <w:rPr>
                <w:rFonts w:hint="eastAsia" w:ascii="仿宋" w:hAnsi="仿宋" w:eastAsia="仿宋"/>
                <w:b/>
                <w:sz w:val="24"/>
                <w:szCs w:val="24"/>
              </w:rPr>
              <w:t>编号</w:t>
            </w:r>
          </w:p>
        </w:tc>
        <w:tc>
          <w:tcPr>
            <w:tcW w:w="801" w:type="dxa"/>
            <w:shd w:val="clear" w:color="auto" w:fill="D9D9D9"/>
            <w:vAlign w:val="center"/>
          </w:tcPr>
          <w:p w14:paraId="509CB6E7">
            <w:pPr>
              <w:pStyle w:val="5"/>
              <w:ind w:firstLine="0"/>
              <w:rPr>
                <w:rFonts w:ascii="仿宋" w:hAnsi="仿宋" w:eastAsia="仿宋"/>
                <w:b/>
                <w:sz w:val="24"/>
                <w:szCs w:val="24"/>
              </w:rPr>
            </w:pPr>
            <w:r>
              <w:rPr>
                <w:rFonts w:hint="eastAsia" w:ascii="仿宋" w:hAnsi="仿宋" w:eastAsia="仿宋"/>
                <w:b/>
                <w:sz w:val="24"/>
                <w:szCs w:val="24"/>
              </w:rPr>
              <w:t>类型</w:t>
            </w:r>
          </w:p>
        </w:tc>
        <w:tc>
          <w:tcPr>
            <w:tcW w:w="1480" w:type="dxa"/>
            <w:shd w:val="clear" w:color="auto" w:fill="D9D9D9"/>
            <w:vAlign w:val="center"/>
          </w:tcPr>
          <w:p w14:paraId="1248BA90">
            <w:pPr>
              <w:pStyle w:val="5"/>
              <w:ind w:firstLine="0"/>
              <w:jc w:val="center"/>
              <w:rPr>
                <w:rFonts w:ascii="仿宋" w:hAnsi="仿宋" w:eastAsia="仿宋"/>
                <w:b/>
                <w:sz w:val="24"/>
                <w:szCs w:val="24"/>
              </w:rPr>
            </w:pPr>
            <w:r>
              <w:rPr>
                <w:rFonts w:hint="eastAsia" w:ascii="仿宋" w:hAnsi="仿宋" w:eastAsia="仿宋"/>
                <w:b/>
                <w:sz w:val="24"/>
                <w:szCs w:val="24"/>
              </w:rPr>
              <w:t>评分标题</w:t>
            </w:r>
          </w:p>
        </w:tc>
        <w:tc>
          <w:tcPr>
            <w:tcW w:w="5245" w:type="dxa"/>
            <w:shd w:val="clear" w:color="auto" w:fill="D9D9D9"/>
            <w:vAlign w:val="center"/>
          </w:tcPr>
          <w:p w14:paraId="2014E3DB">
            <w:pPr>
              <w:pStyle w:val="5"/>
              <w:ind w:firstLine="562"/>
              <w:jc w:val="center"/>
              <w:rPr>
                <w:rFonts w:ascii="仿宋" w:hAnsi="仿宋" w:eastAsia="仿宋"/>
                <w:b/>
                <w:sz w:val="24"/>
                <w:szCs w:val="24"/>
              </w:rPr>
            </w:pPr>
            <w:r>
              <w:rPr>
                <w:rFonts w:hint="eastAsia" w:ascii="仿宋" w:hAnsi="仿宋" w:eastAsia="仿宋"/>
                <w:b/>
                <w:sz w:val="24"/>
                <w:szCs w:val="24"/>
              </w:rPr>
              <w:t>评分标准</w:t>
            </w:r>
          </w:p>
        </w:tc>
        <w:tc>
          <w:tcPr>
            <w:tcW w:w="1222" w:type="dxa"/>
            <w:shd w:val="clear" w:color="auto" w:fill="D9D9D9"/>
            <w:vAlign w:val="center"/>
          </w:tcPr>
          <w:p w14:paraId="50D053B8">
            <w:pPr>
              <w:pStyle w:val="5"/>
              <w:ind w:firstLine="0"/>
              <w:jc w:val="center"/>
              <w:rPr>
                <w:rFonts w:ascii="仿宋" w:hAnsi="仿宋" w:eastAsia="仿宋"/>
                <w:b/>
                <w:sz w:val="24"/>
                <w:szCs w:val="24"/>
              </w:rPr>
            </w:pPr>
            <w:r>
              <w:rPr>
                <w:rFonts w:hint="eastAsia" w:ascii="仿宋" w:hAnsi="仿宋" w:eastAsia="仿宋"/>
                <w:b/>
                <w:sz w:val="24"/>
                <w:szCs w:val="24"/>
              </w:rPr>
              <w:t>性质</w:t>
            </w:r>
          </w:p>
        </w:tc>
        <w:tc>
          <w:tcPr>
            <w:tcW w:w="813" w:type="dxa"/>
            <w:shd w:val="clear" w:color="auto" w:fill="D9D9D9"/>
            <w:vAlign w:val="center"/>
          </w:tcPr>
          <w:p w14:paraId="05317D23">
            <w:pPr>
              <w:pStyle w:val="5"/>
              <w:ind w:firstLine="0"/>
              <w:rPr>
                <w:rFonts w:ascii="仿宋" w:hAnsi="仿宋" w:eastAsia="仿宋"/>
                <w:b/>
                <w:sz w:val="24"/>
                <w:szCs w:val="24"/>
              </w:rPr>
            </w:pPr>
            <w:r>
              <w:rPr>
                <w:rFonts w:hint="eastAsia" w:ascii="仿宋" w:hAnsi="仿宋" w:eastAsia="仿宋"/>
                <w:b/>
                <w:sz w:val="24"/>
                <w:szCs w:val="24"/>
              </w:rPr>
              <w:t>分数（分）</w:t>
            </w:r>
          </w:p>
        </w:tc>
      </w:tr>
      <w:tr w14:paraId="382F1A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841" w:hRule="atLeast"/>
          <w:jc w:val="center"/>
        </w:trPr>
        <w:tc>
          <w:tcPr>
            <w:tcW w:w="750" w:type="dxa"/>
            <w:vAlign w:val="center"/>
          </w:tcPr>
          <w:p w14:paraId="3C8A6328">
            <w:pPr>
              <w:pStyle w:val="5"/>
              <w:adjustRightInd w:val="0"/>
              <w:snapToGrid w:val="0"/>
              <w:ind w:firstLine="0"/>
              <w:jc w:val="center"/>
              <w:rPr>
                <w:rFonts w:ascii="仿宋" w:hAnsi="仿宋" w:eastAsia="仿宋"/>
                <w:sz w:val="24"/>
                <w:szCs w:val="24"/>
              </w:rPr>
            </w:pPr>
            <w:r>
              <w:rPr>
                <w:rFonts w:hint="eastAsia" w:ascii="仿宋" w:hAnsi="仿宋" w:eastAsia="仿宋"/>
                <w:sz w:val="24"/>
                <w:szCs w:val="24"/>
              </w:rPr>
              <w:t>1.01</w:t>
            </w:r>
          </w:p>
        </w:tc>
        <w:tc>
          <w:tcPr>
            <w:tcW w:w="801" w:type="dxa"/>
            <w:vAlign w:val="center"/>
          </w:tcPr>
          <w:p w14:paraId="60167ECB">
            <w:pPr>
              <w:pStyle w:val="5"/>
              <w:adjustRightInd w:val="0"/>
              <w:snapToGrid w:val="0"/>
              <w:ind w:firstLine="0"/>
              <w:jc w:val="center"/>
              <w:rPr>
                <w:rFonts w:ascii="仿宋" w:hAnsi="仿宋" w:eastAsia="仿宋"/>
                <w:sz w:val="24"/>
                <w:szCs w:val="24"/>
              </w:rPr>
            </w:pPr>
            <w:r>
              <w:rPr>
                <w:rFonts w:ascii="仿宋" w:hAnsi="仿宋" w:eastAsia="仿宋"/>
                <w:sz w:val="24"/>
                <w:szCs w:val="24"/>
              </w:rPr>
              <w:t>价格</w:t>
            </w:r>
          </w:p>
        </w:tc>
        <w:tc>
          <w:tcPr>
            <w:tcW w:w="1480" w:type="dxa"/>
            <w:vAlign w:val="center"/>
          </w:tcPr>
          <w:p w14:paraId="1B9EE45C">
            <w:pPr>
              <w:pStyle w:val="5"/>
              <w:adjustRightInd w:val="0"/>
              <w:snapToGrid w:val="0"/>
              <w:ind w:firstLine="0"/>
              <w:jc w:val="center"/>
              <w:rPr>
                <w:rFonts w:ascii="仿宋" w:hAnsi="仿宋" w:eastAsia="仿宋"/>
                <w:sz w:val="24"/>
                <w:szCs w:val="24"/>
              </w:rPr>
            </w:pPr>
            <w:r>
              <w:rPr>
                <w:rFonts w:ascii="仿宋" w:hAnsi="仿宋" w:eastAsia="仿宋"/>
                <w:sz w:val="24"/>
                <w:szCs w:val="24"/>
              </w:rPr>
              <w:t>报价得分</w:t>
            </w:r>
          </w:p>
        </w:tc>
        <w:tc>
          <w:tcPr>
            <w:tcW w:w="5245" w:type="dxa"/>
            <w:vAlign w:val="center"/>
          </w:tcPr>
          <w:p w14:paraId="0BA3DB35">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投标人投标报价等于评标基准价的，得满分40分。投标报价每高于评标基准价1％扣1分，低于评标基准价1％扣0.5分，最低计至0分，偏离不足1% 的，按照插入法计算得分，得分精确到小数点后2 位。</w:t>
            </w:r>
          </w:p>
          <w:p w14:paraId="649C40B8">
            <w:pPr>
              <w:adjustRightInd w:val="0"/>
              <w:snapToGrid w:val="0"/>
              <w:spacing w:line="360" w:lineRule="auto"/>
              <w:ind w:firstLine="482" w:firstLineChars="200"/>
              <w:jc w:val="left"/>
              <w:rPr>
                <w:rFonts w:ascii="仿宋" w:hAnsi="仿宋" w:eastAsia="仿宋" w:cs="宋体"/>
                <w:b/>
                <w:sz w:val="24"/>
              </w:rPr>
            </w:pPr>
            <w:r>
              <w:rPr>
                <w:rFonts w:hint="eastAsia" w:ascii="仿宋" w:hAnsi="仿宋" w:eastAsia="仿宋" w:cs="宋体"/>
                <w:b/>
                <w:sz w:val="24"/>
              </w:rPr>
              <w:t>注：1.评标基准价计算方法：当有效投标人家数＞10家，评标基准价=所有有效标书投标报价去掉最高价、次高价、最低价、次低价后的算术平均值；当5家＜有效投标人≤10家，评标基准价=所有有效标书投标报价去掉最高价、最低价后的算术平均值；当3家≤有效投标人≤5家，评标基准价=所有有效标书投标报价的算术平均值。</w:t>
            </w:r>
          </w:p>
          <w:p w14:paraId="14F5294B">
            <w:pPr>
              <w:adjustRightInd w:val="0"/>
              <w:snapToGrid w:val="0"/>
              <w:spacing w:line="360" w:lineRule="auto"/>
              <w:ind w:firstLine="482" w:firstLineChars="200"/>
              <w:jc w:val="left"/>
              <w:rPr>
                <w:rFonts w:ascii="仿宋" w:hAnsi="仿宋" w:eastAsia="仿宋" w:cs="宋体"/>
                <w:sz w:val="24"/>
              </w:rPr>
            </w:pPr>
            <w:r>
              <w:rPr>
                <w:rFonts w:hint="eastAsia" w:ascii="仿宋" w:hAnsi="仿宋" w:eastAsia="仿宋" w:cs="宋体"/>
                <w:b/>
                <w:sz w:val="24"/>
              </w:rPr>
              <w:t>偏差率=100%*（投标人报价—评标基准价）/评标基准价。</w:t>
            </w:r>
          </w:p>
          <w:p w14:paraId="15EB7C65">
            <w:pPr>
              <w:adjustRightInd w:val="0"/>
              <w:snapToGrid w:val="0"/>
              <w:spacing w:line="360" w:lineRule="auto"/>
              <w:ind w:firstLine="241" w:firstLineChars="100"/>
              <w:jc w:val="left"/>
              <w:rPr>
                <w:rFonts w:ascii="仿宋" w:hAnsi="仿宋" w:eastAsia="仿宋" w:cs="宋体"/>
                <w:b/>
                <w:sz w:val="24"/>
              </w:rPr>
            </w:pPr>
            <w:r>
              <w:rPr>
                <w:rFonts w:hint="eastAsia" w:ascii="仿宋" w:hAnsi="仿宋" w:eastAsia="仿宋" w:cs="宋体"/>
                <w:b/>
                <w:sz w:val="24"/>
              </w:rPr>
              <w:t>2.经评审为无效标的投标报价不进入评标基准价的计算。</w:t>
            </w:r>
          </w:p>
          <w:p w14:paraId="69DCA59A">
            <w:pPr>
              <w:adjustRightInd w:val="0"/>
              <w:snapToGrid w:val="0"/>
              <w:spacing w:line="360" w:lineRule="auto"/>
              <w:ind w:firstLine="241" w:firstLineChars="100"/>
              <w:jc w:val="left"/>
              <w:rPr>
                <w:rFonts w:ascii="仿宋" w:hAnsi="仿宋" w:eastAsia="仿宋" w:cs="MS Mincho"/>
                <w:b/>
                <w:kern w:val="0"/>
                <w:sz w:val="24"/>
              </w:rPr>
            </w:pPr>
            <w:r>
              <w:rPr>
                <w:rFonts w:hint="eastAsia" w:ascii="仿宋" w:hAnsi="仿宋" w:eastAsia="仿宋" w:cs="MS Mincho"/>
                <w:b/>
                <w:kern w:val="0"/>
                <w:sz w:val="24"/>
              </w:rPr>
              <w:t>3.报价得分手动计算，并列入商务标得分中。</w:t>
            </w:r>
          </w:p>
        </w:tc>
        <w:tc>
          <w:tcPr>
            <w:tcW w:w="1222" w:type="dxa"/>
            <w:vAlign w:val="center"/>
          </w:tcPr>
          <w:p w14:paraId="1D751A21">
            <w:pPr>
              <w:pStyle w:val="5"/>
              <w:adjustRightInd w:val="0"/>
              <w:snapToGrid w:val="0"/>
              <w:ind w:firstLine="0"/>
              <w:jc w:val="center"/>
              <w:rPr>
                <w:rFonts w:ascii="仿宋" w:hAnsi="仿宋" w:eastAsia="仿宋"/>
                <w:sz w:val="24"/>
                <w:szCs w:val="24"/>
              </w:rPr>
            </w:pPr>
            <w:r>
              <w:rPr>
                <w:rFonts w:hint="eastAsia" w:ascii="仿宋" w:hAnsi="仿宋" w:eastAsia="仿宋"/>
                <w:sz w:val="24"/>
                <w:szCs w:val="24"/>
              </w:rPr>
              <w:t>客观</w:t>
            </w:r>
            <w:r>
              <w:rPr>
                <w:rFonts w:ascii="仿宋" w:hAnsi="仿宋" w:eastAsia="仿宋"/>
                <w:sz w:val="24"/>
                <w:szCs w:val="24"/>
              </w:rPr>
              <w:t>分</w:t>
            </w:r>
          </w:p>
        </w:tc>
        <w:tc>
          <w:tcPr>
            <w:tcW w:w="813" w:type="dxa"/>
            <w:vAlign w:val="center"/>
          </w:tcPr>
          <w:p w14:paraId="47B00C07">
            <w:pPr>
              <w:pStyle w:val="5"/>
              <w:adjustRightInd w:val="0"/>
              <w:snapToGrid w:val="0"/>
              <w:ind w:firstLine="0"/>
              <w:jc w:val="center"/>
              <w:rPr>
                <w:rFonts w:ascii="仿宋" w:hAnsi="仿宋" w:eastAsia="仿宋"/>
                <w:sz w:val="24"/>
                <w:szCs w:val="24"/>
              </w:rPr>
            </w:pPr>
            <w:r>
              <w:rPr>
                <w:rFonts w:hint="eastAsia" w:ascii="仿宋" w:hAnsi="仿宋" w:eastAsia="仿宋"/>
                <w:sz w:val="24"/>
                <w:szCs w:val="24"/>
              </w:rPr>
              <w:t>40.00</w:t>
            </w:r>
          </w:p>
        </w:tc>
      </w:tr>
      <w:tr w14:paraId="7A59B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82" w:hRule="atLeast"/>
          <w:jc w:val="center"/>
        </w:trPr>
        <w:tc>
          <w:tcPr>
            <w:tcW w:w="750" w:type="dxa"/>
            <w:vAlign w:val="center"/>
          </w:tcPr>
          <w:p w14:paraId="24B2F55D">
            <w:pPr>
              <w:pStyle w:val="5"/>
              <w:adjustRightInd w:val="0"/>
              <w:snapToGrid w:val="0"/>
              <w:ind w:firstLine="0"/>
              <w:jc w:val="center"/>
              <w:rPr>
                <w:rFonts w:ascii="仿宋" w:hAnsi="仿宋" w:eastAsia="仿宋"/>
                <w:sz w:val="24"/>
                <w:szCs w:val="24"/>
              </w:rPr>
            </w:pPr>
            <w:r>
              <w:rPr>
                <w:rFonts w:hint="eastAsia" w:ascii="仿宋" w:hAnsi="仿宋" w:eastAsia="仿宋" w:cs="方正楷体简体"/>
                <w:sz w:val="24"/>
                <w:szCs w:val="24"/>
              </w:rPr>
              <w:t>1.02</w:t>
            </w:r>
          </w:p>
        </w:tc>
        <w:tc>
          <w:tcPr>
            <w:tcW w:w="801" w:type="dxa"/>
            <w:vAlign w:val="center"/>
          </w:tcPr>
          <w:p w14:paraId="59CD619B">
            <w:pPr>
              <w:pStyle w:val="5"/>
              <w:adjustRightInd w:val="0"/>
              <w:snapToGrid w:val="0"/>
              <w:ind w:firstLine="0"/>
              <w:jc w:val="center"/>
              <w:rPr>
                <w:rFonts w:ascii="仿宋" w:hAnsi="仿宋" w:eastAsia="仿宋"/>
                <w:sz w:val="24"/>
                <w:szCs w:val="24"/>
              </w:rPr>
            </w:pPr>
            <w:r>
              <w:rPr>
                <w:rFonts w:hint="eastAsia" w:ascii="仿宋" w:hAnsi="仿宋" w:eastAsia="仿宋" w:cs="方正楷体简体"/>
                <w:sz w:val="24"/>
                <w:szCs w:val="24"/>
              </w:rPr>
              <w:t>商务</w:t>
            </w:r>
          </w:p>
        </w:tc>
        <w:tc>
          <w:tcPr>
            <w:tcW w:w="1480" w:type="dxa"/>
            <w:vAlign w:val="center"/>
          </w:tcPr>
          <w:p w14:paraId="04264DD0">
            <w:pPr>
              <w:pStyle w:val="5"/>
              <w:adjustRightInd w:val="0"/>
              <w:snapToGrid w:val="0"/>
              <w:ind w:firstLine="0"/>
              <w:jc w:val="center"/>
              <w:rPr>
                <w:rFonts w:ascii="仿宋" w:hAnsi="仿宋" w:eastAsia="仿宋"/>
                <w:sz w:val="24"/>
                <w:szCs w:val="24"/>
              </w:rPr>
            </w:pPr>
            <w:r>
              <w:rPr>
                <w:rFonts w:hint="eastAsia" w:ascii="仿宋" w:hAnsi="仿宋" w:eastAsia="仿宋" w:cs="方正楷体简体"/>
                <w:sz w:val="24"/>
                <w:szCs w:val="24"/>
              </w:rPr>
              <w:t>企业业绩</w:t>
            </w:r>
          </w:p>
        </w:tc>
        <w:tc>
          <w:tcPr>
            <w:tcW w:w="5245" w:type="dxa"/>
            <w:vAlign w:val="center"/>
          </w:tcPr>
          <w:p w14:paraId="040225F5">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投标人自2023年01月01日至今承揽的类似项目，每有1项得2分，本项最高计至10分。</w:t>
            </w:r>
          </w:p>
          <w:p w14:paraId="7D44758E">
            <w:pPr>
              <w:adjustRightInd w:val="0"/>
              <w:snapToGrid w:val="0"/>
              <w:spacing w:line="360" w:lineRule="auto"/>
              <w:ind w:firstLine="482" w:firstLineChars="200"/>
              <w:rPr>
                <w:rFonts w:ascii="仿宋" w:hAnsi="仿宋" w:eastAsia="仿宋" w:cs="MS Mincho"/>
                <w:b/>
                <w:kern w:val="0"/>
                <w:sz w:val="24"/>
              </w:rPr>
            </w:pPr>
            <w:r>
              <w:rPr>
                <w:rFonts w:hint="eastAsia" w:ascii="仿宋" w:hAnsi="仿宋" w:eastAsia="仿宋" w:cs="MS Mincho"/>
                <w:b/>
                <w:kern w:val="0"/>
                <w:sz w:val="24"/>
              </w:rPr>
              <w:t>注：1.类似项目：</w:t>
            </w:r>
            <w:r>
              <w:rPr>
                <w:rFonts w:hint="eastAsia" w:ascii="仿宋" w:hAnsi="仿宋" w:eastAsia="仿宋" w:cs="MS Mincho"/>
                <w:b/>
                <w:kern w:val="0"/>
                <w:sz w:val="24"/>
                <w:lang w:val="en-US" w:eastAsia="zh-CN"/>
              </w:rPr>
              <w:t>变压器</w:t>
            </w:r>
            <w:r>
              <w:rPr>
                <w:rFonts w:hint="eastAsia" w:ascii="仿宋" w:hAnsi="仿宋" w:eastAsia="仿宋" w:cs="MS Mincho"/>
                <w:b/>
                <w:kern w:val="0"/>
                <w:sz w:val="24"/>
              </w:rPr>
              <w:t>采购项目。</w:t>
            </w:r>
          </w:p>
          <w:p w14:paraId="1CA81748">
            <w:pPr>
              <w:adjustRightInd w:val="0"/>
              <w:snapToGrid w:val="0"/>
              <w:spacing w:line="360" w:lineRule="auto"/>
              <w:ind w:firstLine="482" w:firstLineChars="200"/>
              <w:rPr>
                <w:rFonts w:ascii="仿宋" w:hAnsi="仿宋" w:eastAsia="仿宋" w:cs="MS Mincho"/>
                <w:b/>
                <w:kern w:val="0"/>
                <w:sz w:val="24"/>
              </w:rPr>
            </w:pPr>
            <w:r>
              <w:rPr>
                <w:rFonts w:hint="eastAsia" w:ascii="仿宋" w:hAnsi="仿宋" w:eastAsia="仿宋" w:cs="MS Mincho"/>
                <w:b/>
                <w:kern w:val="0"/>
                <w:sz w:val="24"/>
              </w:rPr>
              <w:t>2.投标文件中须附</w:t>
            </w:r>
            <w:r>
              <w:rPr>
                <w:rFonts w:hint="eastAsia" w:ascii="仿宋" w:hAnsi="仿宋" w:eastAsia="仿宋" w:cs="方正楷体简体"/>
                <w:b/>
                <w:sz w:val="24"/>
              </w:rPr>
              <w:t>合同扫描件并加盖投标人电子公章，</w:t>
            </w:r>
            <w:r>
              <w:rPr>
                <w:rFonts w:hint="eastAsia" w:ascii="仿宋" w:hAnsi="仿宋" w:eastAsia="仿宋" w:cs="MS Mincho"/>
                <w:b/>
                <w:kern w:val="0"/>
                <w:sz w:val="24"/>
              </w:rPr>
              <w:t>未附扫描件或不符合要求的不予计分。</w:t>
            </w:r>
          </w:p>
          <w:p w14:paraId="044B2584">
            <w:pPr>
              <w:adjustRightInd w:val="0"/>
              <w:snapToGrid w:val="0"/>
              <w:spacing w:line="360" w:lineRule="auto"/>
              <w:ind w:firstLine="482" w:firstLineChars="200"/>
              <w:rPr>
                <w:rFonts w:ascii="仿宋" w:hAnsi="仿宋" w:eastAsia="仿宋" w:cs="MS Mincho"/>
                <w:b/>
                <w:kern w:val="0"/>
                <w:sz w:val="24"/>
              </w:rPr>
            </w:pPr>
            <w:r>
              <w:rPr>
                <w:rFonts w:hint="eastAsia" w:ascii="仿宋" w:hAnsi="仿宋" w:eastAsia="仿宋" w:cs="MS Mincho"/>
                <w:b/>
                <w:kern w:val="0"/>
                <w:sz w:val="24"/>
              </w:rPr>
              <w:t>3.时间以合同签订时间为准，否则不予计分。</w:t>
            </w:r>
          </w:p>
        </w:tc>
        <w:tc>
          <w:tcPr>
            <w:tcW w:w="1222" w:type="dxa"/>
            <w:vAlign w:val="center"/>
          </w:tcPr>
          <w:p w14:paraId="4C454318">
            <w:pPr>
              <w:pStyle w:val="5"/>
              <w:adjustRightInd w:val="0"/>
              <w:snapToGrid w:val="0"/>
              <w:ind w:firstLine="0"/>
              <w:jc w:val="center"/>
              <w:rPr>
                <w:rFonts w:ascii="仿宋" w:hAnsi="仿宋" w:eastAsia="仿宋"/>
                <w:sz w:val="24"/>
                <w:szCs w:val="24"/>
              </w:rPr>
            </w:pPr>
            <w:r>
              <w:rPr>
                <w:rFonts w:hint="eastAsia" w:ascii="仿宋" w:hAnsi="仿宋" w:eastAsia="仿宋" w:cs="方正楷体简体"/>
                <w:sz w:val="24"/>
                <w:szCs w:val="24"/>
              </w:rPr>
              <w:t>客观分</w:t>
            </w:r>
          </w:p>
        </w:tc>
        <w:tc>
          <w:tcPr>
            <w:tcW w:w="813" w:type="dxa"/>
            <w:vAlign w:val="center"/>
          </w:tcPr>
          <w:p w14:paraId="45FD239A">
            <w:pPr>
              <w:pStyle w:val="5"/>
              <w:adjustRightInd w:val="0"/>
              <w:snapToGrid w:val="0"/>
              <w:ind w:firstLine="0"/>
              <w:jc w:val="center"/>
              <w:rPr>
                <w:rFonts w:ascii="仿宋" w:hAnsi="仿宋" w:eastAsia="仿宋"/>
                <w:sz w:val="24"/>
                <w:szCs w:val="24"/>
              </w:rPr>
            </w:pPr>
            <w:r>
              <w:rPr>
                <w:rFonts w:hint="eastAsia" w:ascii="仿宋" w:hAnsi="仿宋" w:eastAsia="仿宋" w:cs="方正楷体简体"/>
                <w:sz w:val="24"/>
                <w:szCs w:val="24"/>
              </w:rPr>
              <w:t>10.00</w:t>
            </w:r>
          </w:p>
        </w:tc>
      </w:tr>
      <w:tr w14:paraId="58F59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82" w:hRule="atLeast"/>
          <w:jc w:val="center"/>
        </w:trPr>
        <w:tc>
          <w:tcPr>
            <w:tcW w:w="750" w:type="dxa"/>
            <w:vAlign w:val="center"/>
          </w:tcPr>
          <w:p w14:paraId="10CCA997">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1.03</w:t>
            </w:r>
          </w:p>
        </w:tc>
        <w:tc>
          <w:tcPr>
            <w:tcW w:w="801" w:type="dxa"/>
            <w:vAlign w:val="center"/>
          </w:tcPr>
          <w:p w14:paraId="78EAB1B7">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商务</w:t>
            </w:r>
          </w:p>
        </w:tc>
        <w:tc>
          <w:tcPr>
            <w:tcW w:w="1480" w:type="dxa"/>
            <w:vAlign w:val="center"/>
          </w:tcPr>
          <w:p w14:paraId="11FF65AF">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企业实力</w:t>
            </w:r>
          </w:p>
        </w:tc>
        <w:tc>
          <w:tcPr>
            <w:tcW w:w="5245" w:type="dxa"/>
            <w:vAlign w:val="center"/>
          </w:tcPr>
          <w:p w14:paraId="6BEB051B">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投标人具有ISO9001质量管理体系认证、ISO14001环境管理体系认证证书、ISO45001职业健康安全管理体系认证，每有1个证书得1分，本项最高计至3分。</w:t>
            </w:r>
          </w:p>
          <w:p w14:paraId="7DF5BC43">
            <w:pPr>
              <w:adjustRightInd w:val="0"/>
              <w:snapToGrid w:val="0"/>
              <w:spacing w:line="360" w:lineRule="auto"/>
              <w:ind w:firstLine="482" w:firstLineChars="200"/>
              <w:jc w:val="left"/>
              <w:rPr>
                <w:rFonts w:ascii="仿宋" w:hAnsi="仿宋" w:eastAsia="仿宋" w:cs="MS Mincho"/>
                <w:b/>
                <w:kern w:val="0"/>
                <w:sz w:val="24"/>
              </w:rPr>
            </w:pPr>
            <w:r>
              <w:rPr>
                <w:rFonts w:hint="eastAsia" w:ascii="仿宋" w:hAnsi="仿宋" w:eastAsia="仿宋" w:cs="MS Mincho"/>
                <w:b/>
                <w:kern w:val="0"/>
                <w:sz w:val="24"/>
              </w:rPr>
              <w:t>注：投标文件中须附有效证书</w:t>
            </w:r>
            <w:r>
              <w:rPr>
                <w:rFonts w:hint="eastAsia" w:ascii="仿宋" w:hAnsi="仿宋" w:eastAsia="仿宋" w:cs="MS Mincho"/>
                <w:b/>
                <w:kern w:val="0"/>
                <w:sz w:val="24"/>
                <w:lang w:val="en-US" w:eastAsia="zh-CN"/>
              </w:rPr>
              <w:t>扫描</w:t>
            </w:r>
            <w:r>
              <w:rPr>
                <w:rFonts w:hint="eastAsia" w:ascii="仿宋" w:hAnsi="仿宋" w:eastAsia="仿宋" w:cs="MS Mincho"/>
                <w:b/>
                <w:kern w:val="0"/>
                <w:sz w:val="24"/>
              </w:rPr>
              <w:t>件并加盖投标人</w:t>
            </w:r>
            <w:r>
              <w:rPr>
                <w:rFonts w:hint="eastAsia" w:ascii="仿宋" w:hAnsi="仿宋" w:eastAsia="仿宋" w:cs="MS Mincho"/>
                <w:b/>
                <w:kern w:val="0"/>
                <w:sz w:val="24"/>
                <w:lang w:val="en-US" w:eastAsia="zh-CN"/>
              </w:rPr>
              <w:t>电子</w:t>
            </w:r>
            <w:r>
              <w:rPr>
                <w:rFonts w:hint="eastAsia" w:ascii="仿宋" w:hAnsi="仿宋" w:eastAsia="仿宋" w:cs="MS Mincho"/>
                <w:b/>
                <w:kern w:val="0"/>
                <w:sz w:val="24"/>
              </w:rPr>
              <w:t>公章，未附</w:t>
            </w:r>
            <w:r>
              <w:rPr>
                <w:rFonts w:hint="eastAsia" w:ascii="仿宋" w:hAnsi="仿宋" w:eastAsia="仿宋" w:cs="MS Mincho"/>
                <w:b/>
                <w:kern w:val="0"/>
                <w:sz w:val="24"/>
                <w:lang w:val="en-US" w:eastAsia="zh-CN"/>
              </w:rPr>
              <w:t>扫描</w:t>
            </w:r>
            <w:r>
              <w:rPr>
                <w:rFonts w:hint="eastAsia" w:ascii="仿宋" w:hAnsi="仿宋" w:eastAsia="仿宋" w:cs="MS Mincho"/>
                <w:b/>
                <w:kern w:val="0"/>
                <w:sz w:val="24"/>
              </w:rPr>
              <w:t>件或不符合要求的本项不得分。</w:t>
            </w:r>
          </w:p>
        </w:tc>
        <w:tc>
          <w:tcPr>
            <w:tcW w:w="1222" w:type="dxa"/>
            <w:vAlign w:val="center"/>
          </w:tcPr>
          <w:p w14:paraId="250C4EC7">
            <w:pPr>
              <w:pStyle w:val="5"/>
              <w:adjustRightInd w:val="0"/>
              <w:snapToGrid w:val="0"/>
              <w:ind w:firstLine="0"/>
              <w:jc w:val="center"/>
              <w:rPr>
                <w:rFonts w:ascii="仿宋" w:hAnsi="仿宋" w:eastAsia="仿宋"/>
                <w:sz w:val="24"/>
                <w:szCs w:val="24"/>
              </w:rPr>
            </w:pPr>
            <w:r>
              <w:rPr>
                <w:rFonts w:hint="eastAsia" w:ascii="仿宋" w:hAnsi="仿宋" w:eastAsia="仿宋" w:cs="方正楷体简体"/>
                <w:sz w:val="24"/>
                <w:szCs w:val="24"/>
              </w:rPr>
              <w:t>客观分</w:t>
            </w:r>
          </w:p>
        </w:tc>
        <w:tc>
          <w:tcPr>
            <w:tcW w:w="813" w:type="dxa"/>
            <w:vAlign w:val="center"/>
          </w:tcPr>
          <w:p w14:paraId="61B76D81">
            <w:pPr>
              <w:pStyle w:val="5"/>
              <w:adjustRightInd w:val="0"/>
              <w:snapToGrid w:val="0"/>
              <w:ind w:firstLine="0"/>
              <w:jc w:val="center"/>
              <w:rPr>
                <w:rFonts w:ascii="仿宋" w:hAnsi="仿宋" w:eastAsia="仿宋"/>
                <w:sz w:val="24"/>
                <w:szCs w:val="24"/>
              </w:rPr>
            </w:pPr>
            <w:r>
              <w:rPr>
                <w:rFonts w:hint="eastAsia" w:ascii="仿宋" w:hAnsi="仿宋" w:eastAsia="仿宋" w:cs="方正楷体简体"/>
                <w:sz w:val="24"/>
                <w:szCs w:val="24"/>
                <w:lang w:val="en-US" w:eastAsia="zh-CN"/>
              </w:rPr>
              <w:t>3</w:t>
            </w:r>
            <w:r>
              <w:rPr>
                <w:rFonts w:hint="eastAsia" w:ascii="仿宋" w:hAnsi="仿宋" w:eastAsia="仿宋" w:cs="方正楷体简体"/>
                <w:sz w:val="24"/>
                <w:szCs w:val="24"/>
              </w:rPr>
              <w:t>.00</w:t>
            </w:r>
          </w:p>
        </w:tc>
      </w:tr>
      <w:tr w14:paraId="7669A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810" w:hRule="atLeast"/>
          <w:jc w:val="center"/>
        </w:trPr>
        <w:tc>
          <w:tcPr>
            <w:tcW w:w="750" w:type="dxa"/>
            <w:vAlign w:val="center"/>
          </w:tcPr>
          <w:p w14:paraId="3D31642E">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1.04</w:t>
            </w:r>
          </w:p>
        </w:tc>
        <w:tc>
          <w:tcPr>
            <w:tcW w:w="801" w:type="dxa"/>
            <w:vAlign w:val="center"/>
          </w:tcPr>
          <w:p w14:paraId="1EF96ACB">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技术</w:t>
            </w:r>
          </w:p>
        </w:tc>
        <w:tc>
          <w:tcPr>
            <w:tcW w:w="1480" w:type="dxa"/>
            <w:vAlign w:val="center"/>
          </w:tcPr>
          <w:p w14:paraId="3690B888">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生产能力</w:t>
            </w:r>
          </w:p>
        </w:tc>
        <w:tc>
          <w:tcPr>
            <w:tcW w:w="5245" w:type="dxa"/>
            <w:vAlign w:val="center"/>
          </w:tcPr>
          <w:p w14:paraId="7E725BF1">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由评委审核各投标人提报的生产产品所需的生产场地、生产设备、产品及元器件检测设备的能力的材料、性能指标、有效的检测报告及合格证等内容进行综合打分：</w:t>
            </w:r>
          </w:p>
          <w:p w14:paraId="746EC7E8">
            <w:pPr>
              <w:pStyle w:val="870"/>
              <w:adjustRightInd w:val="0"/>
              <w:snapToGrid w:val="0"/>
              <w:spacing w:line="360" w:lineRule="auto"/>
              <w:ind w:firstLine="480" w:firstLineChars="200"/>
              <w:rPr>
                <w:rFonts w:cs="MS Mincho"/>
                <w:sz w:val="24"/>
              </w:rPr>
            </w:pPr>
            <w:r>
              <w:rPr>
                <w:rFonts w:hint="eastAsia" w:cs="MS Mincho"/>
                <w:sz w:val="24"/>
              </w:rPr>
              <w:t>【1</w:t>
            </w:r>
            <w:r>
              <w:rPr>
                <w:rFonts w:hint="eastAsia" w:cs="MS Mincho"/>
                <w:sz w:val="24"/>
                <w:lang w:val="en-US" w:eastAsia="zh-CN"/>
              </w:rPr>
              <w:t>1</w:t>
            </w:r>
            <w:r>
              <w:rPr>
                <w:rFonts w:hint="eastAsia" w:cs="MS Mincho"/>
                <w:sz w:val="24"/>
              </w:rPr>
              <w:t>.1分-1</w:t>
            </w:r>
            <w:r>
              <w:rPr>
                <w:rFonts w:hint="eastAsia" w:cs="MS Mincho"/>
                <w:sz w:val="24"/>
                <w:lang w:val="en-US" w:eastAsia="zh-CN"/>
              </w:rPr>
              <w:t>6</w:t>
            </w:r>
            <w:r>
              <w:rPr>
                <w:rFonts w:hint="eastAsia" w:cs="MS Mincho"/>
                <w:sz w:val="24"/>
              </w:rPr>
              <w:t>分】：投标人提报的厂家生产能力强、能保证产品质量、有突出的生产优势、产品质量可靠、性能稳定、安全性及市场认知度高，技术水平领先，重要参数、指标满足或优于招标文件要求，有突出的技术优势。</w:t>
            </w:r>
          </w:p>
          <w:p w14:paraId="4F717E72">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【5.1分-1</w:t>
            </w:r>
            <w:r>
              <w:rPr>
                <w:rFonts w:hint="eastAsia" w:ascii="仿宋" w:hAnsi="仿宋" w:eastAsia="仿宋" w:cs="MS Mincho"/>
                <w:kern w:val="0"/>
                <w:sz w:val="24"/>
                <w:lang w:val="en-US" w:eastAsia="zh-CN"/>
              </w:rPr>
              <w:t>1</w:t>
            </w:r>
            <w:r>
              <w:rPr>
                <w:rFonts w:hint="eastAsia" w:ascii="仿宋" w:hAnsi="仿宋" w:eastAsia="仿宋" w:cs="MS Mincho"/>
                <w:kern w:val="0"/>
                <w:sz w:val="24"/>
              </w:rPr>
              <w:t>分】：投标人提报的产品质量可靠、厂家生产能力较好，能实现招标文件的功能要求，参数、指标能完全满足招标文件要求。</w:t>
            </w:r>
          </w:p>
          <w:p w14:paraId="7CB24D97">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【0分-5分】：投标人提报的产品的重要技术参数、厂家生产能力、指标仅能基本满足招标文件要求。</w:t>
            </w:r>
          </w:p>
        </w:tc>
        <w:tc>
          <w:tcPr>
            <w:tcW w:w="1222" w:type="dxa"/>
            <w:vAlign w:val="center"/>
          </w:tcPr>
          <w:p w14:paraId="075A26E0">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主观分</w:t>
            </w:r>
          </w:p>
        </w:tc>
        <w:tc>
          <w:tcPr>
            <w:tcW w:w="813" w:type="dxa"/>
            <w:vAlign w:val="center"/>
          </w:tcPr>
          <w:p w14:paraId="7BA4B042">
            <w:pPr>
              <w:pStyle w:val="5"/>
              <w:adjustRightInd w:val="0"/>
              <w:snapToGrid w:val="0"/>
              <w:ind w:firstLine="0"/>
              <w:rPr>
                <w:rFonts w:ascii="仿宋" w:hAnsi="仿宋" w:eastAsia="仿宋" w:cs="方正楷体简体"/>
                <w:sz w:val="24"/>
                <w:szCs w:val="24"/>
              </w:rPr>
            </w:pPr>
            <w:r>
              <w:rPr>
                <w:rFonts w:hint="eastAsia" w:ascii="仿宋" w:hAnsi="仿宋" w:eastAsia="仿宋" w:cs="方正楷体简体"/>
                <w:sz w:val="24"/>
                <w:szCs w:val="24"/>
              </w:rPr>
              <w:t>1</w:t>
            </w:r>
            <w:r>
              <w:rPr>
                <w:rFonts w:hint="eastAsia" w:ascii="仿宋" w:hAnsi="仿宋" w:eastAsia="仿宋" w:cs="方正楷体简体"/>
                <w:sz w:val="24"/>
                <w:szCs w:val="24"/>
                <w:lang w:val="en-US" w:eastAsia="zh-CN"/>
              </w:rPr>
              <w:t>6</w:t>
            </w:r>
            <w:r>
              <w:rPr>
                <w:rFonts w:hint="eastAsia" w:ascii="仿宋" w:hAnsi="仿宋" w:eastAsia="仿宋" w:cs="方正楷体简体"/>
                <w:sz w:val="24"/>
                <w:szCs w:val="24"/>
              </w:rPr>
              <w:t>.00</w:t>
            </w:r>
          </w:p>
        </w:tc>
      </w:tr>
      <w:tr w14:paraId="4E728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82" w:hRule="atLeast"/>
          <w:jc w:val="center"/>
        </w:trPr>
        <w:tc>
          <w:tcPr>
            <w:tcW w:w="750" w:type="dxa"/>
            <w:vAlign w:val="center"/>
          </w:tcPr>
          <w:p w14:paraId="4617B2CF">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1.05</w:t>
            </w:r>
          </w:p>
        </w:tc>
        <w:tc>
          <w:tcPr>
            <w:tcW w:w="801" w:type="dxa"/>
            <w:vAlign w:val="center"/>
          </w:tcPr>
          <w:p w14:paraId="1B549C08">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技术</w:t>
            </w:r>
          </w:p>
        </w:tc>
        <w:tc>
          <w:tcPr>
            <w:tcW w:w="1480" w:type="dxa"/>
            <w:vAlign w:val="center"/>
          </w:tcPr>
          <w:p w14:paraId="5E288402">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供货方案及应急预案</w:t>
            </w:r>
          </w:p>
        </w:tc>
        <w:tc>
          <w:tcPr>
            <w:tcW w:w="5245" w:type="dxa"/>
            <w:vAlign w:val="center"/>
          </w:tcPr>
          <w:p w14:paraId="2A3DDAEF">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由评委审核各投标人提报的供货方案及应急预案内容进行综合打分：</w:t>
            </w:r>
          </w:p>
          <w:p w14:paraId="0600F833">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【1</w:t>
            </w:r>
            <w:r>
              <w:rPr>
                <w:rFonts w:hint="eastAsia" w:ascii="仿宋" w:hAnsi="仿宋" w:eastAsia="仿宋" w:cs="MS Mincho"/>
                <w:kern w:val="0"/>
                <w:sz w:val="24"/>
                <w:lang w:val="en-US" w:eastAsia="zh-CN"/>
              </w:rPr>
              <w:t>1</w:t>
            </w:r>
            <w:r>
              <w:rPr>
                <w:rFonts w:hint="eastAsia" w:ascii="仿宋" w:hAnsi="仿宋" w:eastAsia="仿宋" w:cs="MS Mincho"/>
                <w:kern w:val="0"/>
                <w:sz w:val="24"/>
              </w:rPr>
              <w:t>.1分-1</w:t>
            </w:r>
            <w:r>
              <w:rPr>
                <w:rFonts w:hint="eastAsia" w:ascii="仿宋" w:hAnsi="仿宋" w:eastAsia="仿宋" w:cs="MS Mincho"/>
                <w:kern w:val="0"/>
                <w:sz w:val="24"/>
                <w:lang w:val="en-US" w:eastAsia="zh-CN"/>
              </w:rPr>
              <w:t>6</w:t>
            </w:r>
            <w:r>
              <w:rPr>
                <w:rFonts w:hint="eastAsia" w:ascii="仿宋" w:hAnsi="仿宋" w:eastAsia="仿宋" w:cs="MS Mincho"/>
                <w:kern w:val="0"/>
                <w:sz w:val="24"/>
              </w:rPr>
              <w:t>分】：投标人提报的供货方案详细切实可行、拟派人员充足且经验丰富，内部管理制度完善，风险控制措施到位，进度安排合理，针对临时性补货等不可预知或其他突发情形，以及退货补救的处理，具有完善详细的处理方案和处置措施。</w:t>
            </w:r>
          </w:p>
          <w:p w14:paraId="4C9B6388">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【5.1分-1</w:t>
            </w:r>
            <w:r>
              <w:rPr>
                <w:rFonts w:hint="eastAsia" w:ascii="仿宋" w:hAnsi="仿宋" w:eastAsia="仿宋" w:cs="MS Mincho"/>
                <w:kern w:val="0"/>
                <w:sz w:val="24"/>
                <w:lang w:val="en-US" w:eastAsia="zh-CN"/>
              </w:rPr>
              <w:t>1</w:t>
            </w:r>
            <w:r>
              <w:rPr>
                <w:rFonts w:hint="eastAsia" w:ascii="仿宋" w:hAnsi="仿宋" w:eastAsia="仿宋" w:cs="MS Mincho"/>
                <w:kern w:val="0"/>
                <w:sz w:val="24"/>
              </w:rPr>
              <w:t>分】：投标人提报的供货方案切实可行、拟派人员能满足项目需求，有内部管理制度，风险控制措施较好，进度安排较合理，针对临时性补货等不可预知或其他突发情形，以及退货补救的处理，处理方案和处置措施不够细致。</w:t>
            </w:r>
          </w:p>
          <w:p w14:paraId="641C9655">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【0分-5分】：投标人提报的供货方案仅能基本满足项目要求，针对临时性补货等不可预知或其他突发情形，以及退货补救的处理，没有具体的处理方案和处置措施。</w:t>
            </w:r>
          </w:p>
        </w:tc>
        <w:tc>
          <w:tcPr>
            <w:tcW w:w="1222" w:type="dxa"/>
            <w:vAlign w:val="center"/>
          </w:tcPr>
          <w:p w14:paraId="2DAB3D28">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主观分</w:t>
            </w:r>
          </w:p>
        </w:tc>
        <w:tc>
          <w:tcPr>
            <w:tcW w:w="813" w:type="dxa"/>
            <w:vAlign w:val="center"/>
          </w:tcPr>
          <w:p w14:paraId="73269F99">
            <w:pPr>
              <w:pStyle w:val="5"/>
              <w:adjustRightInd w:val="0"/>
              <w:snapToGrid w:val="0"/>
              <w:ind w:firstLine="0"/>
              <w:rPr>
                <w:rFonts w:ascii="仿宋" w:hAnsi="仿宋" w:eastAsia="仿宋" w:cs="方正楷体简体"/>
                <w:sz w:val="24"/>
                <w:szCs w:val="24"/>
              </w:rPr>
            </w:pPr>
            <w:r>
              <w:rPr>
                <w:rFonts w:hint="eastAsia" w:ascii="仿宋" w:hAnsi="仿宋" w:eastAsia="仿宋" w:cs="方正楷体简体"/>
                <w:sz w:val="24"/>
                <w:szCs w:val="24"/>
              </w:rPr>
              <w:t>1</w:t>
            </w:r>
            <w:r>
              <w:rPr>
                <w:rFonts w:hint="eastAsia" w:ascii="仿宋" w:hAnsi="仿宋" w:eastAsia="仿宋" w:cs="方正楷体简体"/>
                <w:sz w:val="24"/>
                <w:szCs w:val="24"/>
                <w:lang w:val="en-US" w:eastAsia="zh-CN"/>
              </w:rPr>
              <w:t>6</w:t>
            </w:r>
            <w:r>
              <w:rPr>
                <w:rFonts w:hint="eastAsia" w:ascii="仿宋" w:hAnsi="仿宋" w:eastAsia="仿宋" w:cs="方正楷体简体"/>
                <w:sz w:val="24"/>
                <w:szCs w:val="24"/>
              </w:rPr>
              <w:t>.00</w:t>
            </w:r>
          </w:p>
        </w:tc>
      </w:tr>
      <w:tr w14:paraId="141C3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82" w:hRule="atLeast"/>
          <w:jc w:val="center"/>
        </w:trPr>
        <w:tc>
          <w:tcPr>
            <w:tcW w:w="750" w:type="dxa"/>
            <w:vAlign w:val="center"/>
          </w:tcPr>
          <w:p w14:paraId="7ACE2064">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1.06</w:t>
            </w:r>
          </w:p>
        </w:tc>
        <w:tc>
          <w:tcPr>
            <w:tcW w:w="801" w:type="dxa"/>
            <w:vAlign w:val="center"/>
          </w:tcPr>
          <w:p w14:paraId="7A86B032">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技术</w:t>
            </w:r>
          </w:p>
        </w:tc>
        <w:tc>
          <w:tcPr>
            <w:tcW w:w="1480" w:type="dxa"/>
            <w:vAlign w:val="center"/>
          </w:tcPr>
          <w:p w14:paraId="256D6D59">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售后服务</w:t>
            </w:r>
          </w:p>
        </w:tc>
        <w:tc>
          <w:tcPr>
            <w:tcW w:w="5245" w:type="dxa"/>
            <w:vAlign w:val="center"/>
          </w:tcPr>
          <w:p w14:paraId="4EB923CC">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由评委审核各投标人提报的售后服务方案内容进行综合打分：</w:t>
            </w:r>
          </w:p>
          <w:p w14:paraId="38A38F9E">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【10.1分-15分】：投标人提报的售后服务方案内容全面、措施完善，故障、技术支持响应时间快，拟派售后服务技术人员数量多，经验丰富，有突出的售后服务优势。</w:t>
            </w:r>
          </w:p>
          <w:p w14:paraId="41C56F10">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【5.1分-10分】：投标人提报的售后服务方案内容比较详细、措施较完善，故障、技术支持响应时间较快，拟派售后服务技术人员数量能够较好的满足项目要求。</w:t>
            </w:r>
          </w:p>
          <w:p w14:paraId="53BEAC3F">
            <w:pPr>
              <w:adjustRightInd w:val="0"/>
              <w:snapToGrid w:val="0"/>
              <w:spacing w:line="360" w:lineRule="auto"/>
              <w:ind w:firstLine="480" w:firstLineChars="200"/>
              <w:rPr>
                <w:rFonts w:ascii="仿宋" w:hAnsi="仿宋" w:eastAsia="仿宋" w:cs="MS Mincho"/>
                <w:kern w:val="0"/>
                <w:sz w:val="24"/>
              </w:rPr>
            </w:pPr>
            <w:r>
              <w:rPr>
                <w:rFonts w:hint="eastAsia" w:ascii="仿宋" w:hAnsi="仿宋" w:eastAsia="仿宋" w:cs="MS Mincho"/>
                <w:kern w:val="0"/>
                <w:sz w:val="24"/>
              </w:rPr>
              <w:t>【0分-5分】：投标人提报的售后服务方案内容仅能基本满足项目要求。</w:t>
            </w:r>
          </w:p>
        </w:tc>
        <w:tc>
          <w:tcPr>
            <w:tcW w:w="1222" w:type="dxa"/>
            <w:vAlign w:val="center"/>
          </w:tcPr>
          <w:p w14:paraId="6424DD77">
            <w:pPr>
              <w:pStyle w:val="5"/>
              <w:adjustRightInd w:val="0"/>
              <w:snapToGrid w:val="0"/>
              <w:ind w:firstLine="0"/>
              <w:jc w:val="center"/>
              <w:rPr>
                <w:rFonts w:ascii="仿宋" w:hAnsi="仿宋" w:eastAsia="仿宋" w:cs="方正楷体简体"/>
                <w:sz w:val="24"/>
                <w:szCs w:val="24"/>
              </w:rPr>
            </w:pPr>
            <w:r>
              <w:rPr>
                <w:rFonts w:hint="eastAsia" w:ascii="仿宋" w:hAnsi="仿宋" w:eastAsia="仿宋" w:cs="方正楷体简体"/>
                <w:sz w:val="24"/>
                <w:szCs w:val="24"/>
              </w:rPr>
              <w:t>主观分</w:t>
            </w:r>
          </w:p>
        </w:tc>
        <w:tc>
          <w:tcPr>
            <w:tcW w:w="813" w:type="dxa"/>
            <w:vAlign w:val="center"/>
          </w:tcPr>
          <w:p w14:paraId="28AF2218">
            <w:pPr>
              <w:pStyle w:val="5"/>
              <w:adjustRightInd w:val="0"/>
              <w:snapToGrid w:val="0"/>
              <w:ind w:firstLine="0"/>
              <w:rPr>
                <w:rFonts w:ascii="仿宋" w:hAnsi="仿宋" w:eastAsia="仿宋" w:cs="方正楷体简体"/>
                <w:sz w:val="24"/>
                <w:szCs w:val="24"/>
              </w:rPr>
            </w:pPr>
            <w:r>
              <w:rPr>
                <w:rFonts w:hint="eastAsia" w:ascii="仿宋" w:hAnsi="仿宋" w:eastAsia="仿宋" w:cs="方正楷体简体"/>
                <w:sz w:val="24"/>
                <w:szCs w:val="24"/>
              </w:rPr>
              <w:t>15.00</w:t>
            </w:r>
          </w:p>
        </w:tc>
      </w:tr>
    </w:tbl>
    <w:p w14:paraId="00DA106E">
      <w:pPr>
        <w:spacing w:line="360" w:lineRule="auto"/>
        <w:ind w:firstLine="482" w:firstLineChars="200"/>
        <w:rPr>
          <w:rFonts w:ascii="仿宋" w:hAnsi="仿宋" w:eastAsia="仿宋"/>
          <w:b/>
          <w:sz w:val="24"/>
        </w:rPr>
      </w:pPr>
      <w:r>
        <w:rPr>
          <w:rFonts w:hint="eastAsia" w:ascii="仿宋" w:hAnsi="仿宋" w:eastAsia="仿宋"/>
          <w:b/>
          <w:sz w:val="24"/>
        </w:rPr>
        <w:t>注：</w:t>
      </w:r>
      <w:r>
        <w:rPr>
          <w:rFonts w:hint="eastAsia" w:ascii="仿宋" w:hAnsi="仿宋" w:eastAsia="仿宋"/>
          <w:sz w:val="24"/>
        </w:rPr>
        <w:t>1.本细则只针对有效投标文件予以评分。</w:t>
      </w:r>
    </w:p>
    <w:p w14:paraId="27EB6B09">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2.计算得分时，四舍五入保留至小数点后二位。</w:t>
      </w:r>
    </w:p>
    <w:p w14:paraId="6A8D1025">
      <w:pPr>
        <w:adjustRightInd w:val="0"/>
        <w:snapToGrid w:val="0"/>
        <w:spacing w:line="360" w:lineRule="auto"/>
        <w:ind w:firstLine="480" w:firstLineChars="200"/>
        <w:rPr>
          <w:rFonts w:ascii="仿宋" w:hAnsi="仿宋" w:eastAsia="仿宋"/>
          <w:sz w:val="24"/>
        </w:rPr>
      </w:pPr>
      <w:r>
        <w:rPr>
          <w:rFonts w:ascii="仿宋" w:hAnsi="仿宋" w:eastAsia="仿宋"/>
          <w:sz w:val="24"/>
        </w:rPr>
        <w:t>3</w:t>
      </w:r>
      <w:r>
        <w:rPr>
          <w:rFonts w:hint="eastAsia" w:ascii="仿宋" w:hAnsi="仿宋" w:eastAsia="仿宋"/>
          <w:sz w:val="24"/>
        </w:rPr>
        <w:t>.汇总各评委打分进行算术平均，计算出各投标人的综合得分。</w:t>
      </w:r>
    </w:p>
    <w:p w14:paraId="17B90B79">
      <w:pPr>
        <w:adjustRightInd w:val="0"/>
        <w:snapToGrid w:val="0"/>
        <w:spacing w:line="360" w:lineRule="auto"/>
        <w:ind w:firstLine="480" w:firstLineChars="200"/>
        <w:rPr>
          <w:rFonts w:ascii="仿宋" w:hAnsi="仿宋" w:eastAsia="仿宋" w:cs="仿宋"/>
          <w:sz w:val="24"/>
        </w:rPr>
      </w:pPr>
      <w:r>
        <w:rPr>
          <w:rFonts w:ascii="仿宋" w:hAnsi="仿宋" w:eastAsia="仿宋" w:cs="仿宋"/>
          <w:sz w:val="24"/>
        </w:rPr>
        <w:t>4</w:t>
      </w:r>
      <w:r>
        <w:rPr>
          <w:rFonts w:hint="eastAsia" w:ascii="仿宋" w:hAnsi="仿宋" w:eastAsia="仿宋" w:cs="仿宋"/>
          <w:sz w:val="24"/>
        </w:rPr>
        <w:t>.本次采购特殊情况下的评审方法</w:t>
      </w:r>
    </w:p>
    <w:p w14:paraId="4842AEAA">
      <w:pPr>
        <w:adjustRightInd w:val="0"/>
        <w:snapToGrid w:val="0"/>
        <w:spacing w:line="360" w:lineRule="auto"/>
        <w:ind w:firstLine="480" w:firstLineChars="200"/>
        <w:rPr>
          <w:rFonts w:ascii="仿宋" w:hAnsi="仿宋" w:eastAsia="仿宋" w:cs="宋体"/>
          <w:sz w:val="24"/>
        </w:rPr>
      </w:pPr>
      <w:r>
        <w:rPr>
          <w:rFonts w:hint="eastAsia" w:ascii="仿宋" w:hAnsi="仿宋" w:eastAsia="仿宋" w:cs="宋体"/>
          <w:sz w:val="24"/>
        </w:rPr>
        <w:t>出现合格的投标人达不到法定数量，且招标文件没有不合理条款、招标公告时间及程序符合规定的，经主管部门批准，重新招标或改用其他方式进行采购。合格的投标人达不到法定数量的情形包括：</w:t>
      </w:r>
    </w:p>
    <w:p w14:paraId="0841C265">
      <w:pPr>
        <w:adjustRightInd w:val="0"/>
        <w:snapToGrid w:val="0"/>
        <w:spacing w:line="360" w:lineRule="auto"/>
        <w:ind w:firstLine="480" w:firstLineChars="200"/>
        <w:rPr>
          <w:rFonts w:ascii="仿宋" w:hAnsi="仿宋" w:eastAsia="仿宋" w:cs="宋体"/>
          <w:sz w:val="24"/>
        </w:rPr>
      </w:pPr>
      <w:r>
        <w:rPr>
          <w:rFonts w:hint="eastAsia" w:ascii="仿宋" w:hAnsi="仿宋" w:eastAsia="仿宋" w:cs="宋体"/>
          <w:sz w:val="24"/>
        </w:rPr>
        <w:t>①投标截止时间结束后参加投标的投标人不足三家；</w:t>
      </w:r>
    </w:p>
    <w:p w14:paraId="1087A005">
      <w:pPr>
        <w:adjustRightInd w:val="0"/>
        <w:snapToGrid w:val="0"/>
        <w:spacing w:line="360" w:lineRule="auto"/>
        <w:ind w:firstLine="480" w:firstLineChars="200"/>
        <w:rPr>
          <w:rFonts w:ascii="仿宋" w:hAnsi="仿宋" w:eastAsia="仿宋" w:cs="宋体"/>
          <w:sz w:val="24"/>
        </w:rPr>
      </w:pPr>
      <w:r>
        <w:rPr>
          <w:rFonts w:hint="eastAsia" w:ascii="仿宋" w:hAnsi="仿宋" w:eastAsia="仿宋" w:cs="宋体"/>
          <w:sz w:val="24"/>
        </w:rPr>
        <w:t>②对招标文件做出实质性响应的投标人不足三家。</w:t>
      </w:r>
    </w:p>
    <w:p w14:paraId="58DD29E9">
      <w:pPr>
        <w:tabs>
          <w:tab w:val="left" w:pos="540"/>
        </w:tabs>
        <w:adjustRightInd w:val="0"/>
        <w:snapToGrid w:val="0"/>
        <w:spacing w:line="360" w:lineRule="auto"/>
        <w:rPr>
          <w:rFonts w:ascii="仿宋" w:hAnsi="仿宋" w:eastAsia="仿宋"/>
          <w:b/>
          <w:bCs/>
          <w:sz w:val="24"/>
          <w:highlight w:val="none"/>
        </w:rPr>
      </w:pPr>
      <w:r>
        <w:rPr>
          <w:rFonts w:hint="eastAsia" w:ascii="仿宋" w:hAnsi="仿宋" w:eastAsia="仿宋"/>
          <w:b/>
          <w:bCs/>
          <w:sz w:val="24"/>
          <w:highlight w:val="none"/>
        </w:rPr>
        <w:t>三、定标</w:t>
      </w:r>
    </w:p>
    <w:p w14:paraId="314C5EA8">
      <w:pPr>
        <w:adjustRightInd w:val="0"/>
        <w:snapToGrid w:val="0"/>
        <w:spacing w:line="360" w:lineRule="auto"/>
        <w:ind w:firstLine="480" w:firstLineChars="200"/>
        <w:rPr>
          <w:rFonts w:ascii="仿宋" w:hAnsi="仿宋" w:eastAsia="仿宋"/>
          <w:bCs/>
          <w:sz w:val="24"/>
          <w:highlight w:val="none"/>
        </w:rPr>
      </w:pPr>
      <w:r>
        <w:rPr>
          <w:rFonts w:hint="eastAsia" w:ascii="仿宋" w:hAnsi="仿宋" w:eastAsia="仿宋"/>
          <w:bCs/>
          <w:sz w:val="24"/>
          <w:highlight w:val="none"/>
        </w:rPr>
        <w:t>1.</w:t>
      </w:r>
      <w:r>
        <w:rPr>
          <w:rFonts w:hint="eastAsia"/>
          <w:highlight w:val="none"/>
        </w:rPr>
        <w:t xml:space="preserve"> </w:t>
      </w:r>
      <w:r>
        <w:rPr>
          <w:rFonts w:hint="eastAsia" w:ascii="仿宋" w:hAnsi="仿宋" w:eastAsia="仿宋"/>
          <w:bCs/>
          <w:sz w:val="24"/>
          <w:highlight w:val="none"/>
        </w:rPr>
        <w:t>评标委员会根据招标文件载明的评标细则进行综合评审，按照综合得分由高到低的顺序，确定</w:t>
      </w:r>
      <w:r>
        <w:rPr>
          <w:rFonts w:hint="eastAsia" w:ascii="仿宋" w:hAnsi="仿宋" w:eastAsia="仿宋"/>
          <w:bCs/>
          <w:sz w:val="24"/>
          <w:highlight w:val="none"/>
          <w:lang w:val="en-US" w:eastAsia="zh-CN"/>
        </w:rPr>
        <w:t>3</w:t>
      </w:r>
      <w:r>
        <w:rPr>
          <w:rFonts w:hint="eastAsia" w:ascii="仿宋" w:hAnsi="仿宋" w:eastAsia="仿宋"/>
          <w:bCs/>
          <w:sz w:val="24"/>
          <w:highlight w:val="none"/>
        </w:rPr>
        <w:t>家入围中标人。（当符合要求的单位＜3 家时重新采购确定；当符合要求的单位≥3 家时，确定</w:t>
      </w:r>
      <w:r>
        <w:rPr>
          <w:rFonts w:hint="eastAsia" w:ascii="仿宋" w:hAnsi="仿宋" w:eastAsia="仿宋"/>
          <w:bCs/>
          <w:sz w:val="24"/>
          <w:highlight w:val="none"/>
          <w:lang w:val="en-US" w:eastAsia="zh-CN"/>
        </w:rPr>
        <w:t>3</w:t>
      </w:r>
      <w:r>
        <w:rPr>
          <w:rFonts w:hint="eastAsia" w:ascii="仿宋" w:hAnsi="仿宋" w:eastAsia="仿宋"/>
          <w:bCs/>
          <w:sz w:val="24"/>
          <w:highlight w:val="none"/>
        </w:rPr>
        <w:t>家入围中标人）。</w:t>
      </w:r>
    </w:p>
    <w:p w14:paraId="5AF87847">
      <w:pPr>
        <w:adjustRightInd w:val="0"/>
        <w:snapToGrid w:val="0"/>
        <w:spacing w:line="360" w:lineRule="auto"/>
        <w:ind w:firstLine="480" w:firstLineChars="200"/>
        <w:rPr>
          <w:rFonts w:ascii="仿宋" w:hAnsi="仿宋" w:eastAsia="仿宋"/>
          <w:bCs/>
          <w:sz w:val="24"/>
          <w:highlight w:val="none"/>
        </w:rPr>
      </w:pPr>
      <w:r>
        <w:rPr>
          <w:rFonts w:hint="eastAsia" w:ascii="仿宋" w:hAnsi="仿宋" w:eastAsia="仿宋"/>
          <w:bCs/>
          <w:sz w:val="24"/>
          <w:highlight w:val="none"/>
        </w:rPr>
        <w:t>2.最终中标价格执行</w:t>
      </w:r>
      <w:r>
        <w:rPr>
          <w:rFonts w:hint="eastAsia" w:ascii="仿宋" w:hAnsi="仿宋" w:eastAsia="仿宋"/>
          <w:bCs/>
          <w:sz w:val="24"/>
          <w:highlight w:val="none"/>
          <w:lang w:val="en-US" w:eastAsia="zh-CN"/>
        </w:rPr>
        <w:t>3</w:t>
      </w:r>
      <w:r>
        <w:rPr>
          <w:rFonts w:hint="eastAsia" w:ascii="仿宋" w:hAnsi="仿宋" w:eastAsia="仿宋"/>
          <w:bCs/>
          <w:sz w:val="24"/>
          <w:highlight w:val="none"/>
        </w:rPr>
        <w:t>家入围中标人报价最低折扣，入围中标人如不能接受此价格，取消其中标资格，由排名次之的候选人中标，依次类推或重新招标。</w:t>
      </w:r>
    </w:p>
    <w:p w14:paraId="084D4C14">
      <w:pPr>
        <w:adjustRightInd w:val="0"/>
        <w:snapToGrid w:val="0"/>
        <w:spacing w:line="360" w:lineRule="auto"/>
        <w:ind w:firstLine="480" w:firstLineChars="200"/>
        <w:rPr>
          <w:rFonts w:hint="eastAsia" w:ascii="仿宋" w:hAnsi="仿宋" w:eastAsia="仿宋"/>
          <w:bCs/>
          <w:sz w:val="24"/>
          <w:highlight w:val="none"/>
        </w:rPr>
      </w:pPr>
      <w:r>
        <w:rPr>
          <w:rFonts w:hint="eastAsia" w:ascii="仿宋" w:hAnsi="仿宋" w:eastAsia="仿宋"/>
          <w:bCs/>
          <w:sz w:val="24"/>
          <w:highlight w:val="none"/>
        </w:rPr>
        <w:t>3.评标结果将在原招标公告发布媒介予以公告。</w:t>
      </w:r>
    </w:p>
    <w:p w14:paraId="00A9120E">
      <w:pPr>
        <w:adjustRightInd w:val="0"/>
        <w:snapToGrid w:val="0"/>
        <w:spacing w:line="360" w:lineRule="auto"/>
        <w:ind w:firstLine="480" w:firstLineChars="200"/>
        <w:rPr>
          <w:rFonts w:hint="eastAsia" w:ascii="仿宋" w:hAnsi="仿宋" w:eastAsia="仿宋" w:cs="宋体"/>
          <w:kern w:val="0"/>
          <w:sz w:val="24"/>
          <w:highlight w:val="none"/>
        </w:rPr>
      </w:pPr>
      <w:r>
        <w:rPr>
          <w:rFonts w:hint="eastAsia" w:ascii="仿宋" w:hAnsi="仿宋" w:eastAsia="仿宋" w:cs="宋体"/>
          <w:kern w:val="0"/>
          <w:sz w:val="24"/>
          <w:highlight w:val="none"/>
          <w:lang w:val="en-US" w:eastAsia="zh-CN"/>
        </w:rPr>
        <w:t>4.</w:t>
      </w:r>
      <w:r>
        <w:rPr>
          <w:rFonts w:hint="eastAsia" w:ascii="仿宋" w:hAnsi="仿宋" w:eastAsia="仿宋" w:cs="宋体"/>
          <w:kern w:val="0"/>
          <w:sz w:val="24"/>
          <w:highlight w:val="none"/>
        </w:rPr>
        <w:t>实际供货前招标人将在入围中标人中进行二次询价。</w:t>
      </w:r>
    </w:p>
    <w:p w14:paraId="7C65E3C9">
      <w:pPr>
        <w:adjustRightInd w:val="0"/>
        <w:snapToGrid w:val="0"/>
        <w:spacing w:line="360" w:lineRule="auto"/>
        <w:ind w:firstLine="480" w:firstLineChars="200"/>
        <w:rPr>
          <w:highlight w:val="none"/>
        </w:rPr>
      </w:pPr>
      <w:r>
        <w:rPr>
          <w:rFonts w:hint="eastAsia" w:ascii="仿宋" w:hAnsi="仿宋" w:eastAsia="仿宋" w:cs="宋体"/>
          <w:kern w:val="0"/>
          <w:sz w:val="24"/>
          <w:highlight w:val="none"/>
        </w:rPr>
        <w:t>二次询价由使用单位根据中标价格为招标控制价、结合供货期，邀请入围中标人进行二次报价，价格最低且满足供货期的中标。结算时以二次询价的价格为准。</w:t>
      </w:r>
    </w:p>
    <w:p w14:paraId="7FA6E223">
      <w:pPr>
        <w:adjustRightInd w:val="0"/>
        <w:snapToGrid w:val="0"/>
        <w:spacing w:line="360" w:lineRule="auto"/>
        <w:rPr>
          <w:rFonts w:ascii="仿宋" w:hAnsi="仿宋" w:eastAsia="仿宋"/>
          <w:b/>
          <w:sz w:val="24"/>
        </w:rPr>
      </w:pPr>
      <w:r>
        <w:rPr>
          <w:rFonts w:hint="eastAsia" w:ascii="仿宋" w:hAnsi="仿宋" w:eastAsia="仿宋"/>
          <w:b/>
          <w:sz w:val="24"/>
        </w:rPr>
        <w:t>四、编写评标报告</w:t>
      </w:r>
    </w:p>
    <w:p w14:paraId="5D345049">
      <w:pPr>
        <w:adjustRightInd w:val="0"/>
        <w:snapToGrid w:val="0"/>
        <w:spacing w:line="360" w:lineRule="auto"/>
        <w:ind w:firstLine="480" w:firstLineChars="200"/>
        <w:rPr>
          <w:rFonts w:ascii="仿宋" w:hAnsi="仿宋" w:eastAsia="仿宋"/>
          <w:sz w:val="24"/>
        </w:rPr>
      </w:pPr>
      <w:r>
        <w:rPr>
          <w:rFonts w:hint="eastAsia" w:ascii="仿宋" w:hAnsi="仿宋" w:eastAsia="仿宋"/>
          <w:sz w:val="24"/>
        </w:rPr>
        <w:t>依据评委评标签字的原始记录和评标结果，按照规定的内容要求编写评标报告，并由全体评委签名。</w:t>
      </w:r>
    </w:p>
    <w:p w14:paraId="1077311F">
      <w:pPr>
        <w:pStyle w:val="26"/>
        <w:adjustRightInd w:val="0"/>
        <w:snapToGrid w:val="0"/>
        <w:spacing w:line="360" w:lineRule="auto"/>
        <w:jc w:val="left"/>
        <w:rPr>
          <w:rFonts w:ascii="仿宋" w:hAnsi="仿宋" w:eastAsia="仿宋"/>
          <w:b/>
          <w:sz w:val="24"/>
          <w:szCs w:val="24"/>
        </w:rPr>
      </w:pPr>
      <w:r>
        <w:rPr>
          <w:rFonts w:hint="eastAsia" w:ascii="仿宋" w:hAnsi="仿宋" w:eastAsia="仿宋"/>
          <w:b/>
          <w:bCs/>
          <w:sz w:val="24"/>
          <w:szCs w:val="24"/>
        </w:rPr>
        <w:t>五、</w:t>
      </w:r>
      <w:r>
        <w:rPr>
          <w:rFonts w:hint="eastAsia" w:ascii="仿宋" w:hAnsi="仿宋" w:eastAsia="仿宋"/>
          <w:b/>
          <w:sz w:val="24"/>
          <w:szCs w:val="24"/>
        </w:rPr>
        <w:t>签订合同</w:t>
      </w:r>
    </w:p>
    <w:p w14:paraId="0EC4E945">
      <w:pPr>
        <w:tabs>
          <w:tab w:val="left" w:pos="525"/>
        </w:tabs>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1.评标结果公告后，由招标代理机构、招标人向中标人签发中标通知书。</w:t>
      </w:r>
    </w:p>
    <w:p w14:paraId="437704C4">
      <w:pPr>
        <w:tabs>
          <w:tab w:val="left" w:pos="525"/>
        </w:tabs>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2.中标合同原则以第六部分合同书（范本）为基础，并根据投标、答疑情况进行修改补充，自签订之日起生效。</w:t>
      </w:r>
    </w:p>
    <w:p w14:paraId="730FB510">
      <w:pPr>
        <w:tabs>
          <w:tab w:val="left" w:pos="525"/>
        </w:tabs>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3.中标人须按《中标通知书》指定的时间、地点按照招标文件和投标文件确定的事项与招标人签订采购合同，签订采购合同的时间在《中标通知书》发出之日起30日内。</w:t>
      </w:r>
    </w:p>
    <w:p w14:paraId="45332455">
      <w:pPr>
        <w:pStyle w:val="789"/>
        <w:ind w:firstLine="0"/>
        <w:jc w:val="center"/>
        <w:rPr>
          <w:rFonts w:ascii="仿宋" w:hAnsi="仿宋" w:eastAsia="仿宋"/>
          <w:b w:val="0"/>
          <w:bCs/>
          <w:sz w:val="44"/>
          <w:szCs w:val="44"/>
        </w:rPr>
      </w:pPr>
    </w:p>
    <w:p w14:paraId="0B638624"/>
    <w:p w14:paraId="17C7C9B0"/>
    <w:p w14:paraId="7B694C72"/>
    <w:p w14:paraId="450B039A"/>
    <w:p w14:paraId="3E8C24B6"/>
    <w:p w14:paraId="3617E676"/>
    <w:p w14:paraId="74B8FCCC"/>
    <w:p w14:paraId="6A570CF8"/>
    <w:p w14:paraId="5F713513"/>
    <w:p w14:paraId="5691FA2D"/>
    <w:p w14:paraId="68E1EFD3"/>
    <w:p w14:paraId="134AB834"/>
    <w:p w14:paraId="275A8097"/>
    <w:p w14:paraId="3EC3D57E"/>
    <w:p w14:paraId="1AD47AC7"/>
    <w:p w14:paraId="688EB8D2"/>
    <w:p w14:paraId="1EC915BA"/>
    <w:p w14:paraId="7584A63A"/>
    <w:p w14:paraId="33FFAABD"/>
    <w:p w14:paraId="50A594E2"/>
    <w:p w14:paraId="6594D766"/>
    <w:p w14:paraId="3DF2FAD6"/>
    <w:p w14:paraId="0CDDEA97"/>
    <w:p w14:paraId="69CDE5D8"/>
    <w:p w14:paraId="16312700"/>
    <w:p w14:paraId="0E1C921B">
      <w:pPr>
        <w:pStyle w:val="789"/>
        <w:ind w:left="0" w:leftChars="0" w:firstLine="0" w:firstLineChars="0"/>
        <w:jc w:val="both"/>
        <w:rPr>
          <w:rFonts w:ascii="仿宋" w:hAnsi="仿宋" w:eastAsia="仿宋"/>
          <w:sz w:val="36"/>
          <w:szCs w:val="36"/>
        </w:rPr>
      </w:pPr>
    </w:p>
    <w:p w14:paraId="7EBC9E2F">
      <w:pPr>
        <w:pStyle w:val="789"/>
        <w:tabs>
          <w:tab w:val="clear" w:pos="360"/>
        </w:tabs>
        <w:ind w:firstLine="0"/>
        <w:jc w:val="center"/>
        <w:rPr>
          <w:rFonts w:ascii="仿宋" w:hAnsi="仿宋" w:eastAsia="仿宋"/>
          <w:kern w:val="0"/>
          <w:sz w:val="36"/>
          <w:szCs w:val="36"/>
        </w:rPr>
      </w:pPr>
      <w:bookmarkStart w:id="6" w:name="_Toc208322426"/>
      <w:r>
        <w:rPr>
          <w:rFonts w:hint="eastAsia" w:ascii="仿宋" w:hAnsi="仿宋" w:eastAsia="仿宋"/>
          <w:kern w:val="0"/>
          <w:sz w:val="36"/>
          <w:szCs w:val="36"/>
        </w:rPr>
        <w:t>第四部分 采购项目说明</w:t>
      </w:r>
      <w:bookmarkEnd w:id="6"/>
      <w:bookmarkStart w:id="7" w:name="OLE_LINK2"/>
    </w:p>
    <w:p w14:paraId="19FA9860">
      <w:pPr>
        <w:pStyle w:val="789"/>
        <w:rPr>
          <w:rFonts w:hint="eastAsia" w:ascii="仿宋" w:hAnsi="仿宋" w:eastAsia="仿宋"/>
          <w:b w:val="0"/>
          <w:sz w:val="36"/>
          <w:szCs w:val="36"/>
          <w:lang w:eastAsia="zh-CN"/>
        </w:rPr>
      </w:pPr>
      <w:bookmarkStart w:id="8" w:name="_Toc208322427"/>
      <w:r>
        <w:rPr>
          <w:rFonts w:hint="eastAsia" w:ascii="仿宋" w:hAnsi="仿宋" w:eastAsia="仿宋" w:cs="仿宋"/>
          <w:bCs/>
        </w:rPr>
        <w:t>一、项目名称：</w:t>
      </w:r>
      <w:bookmarkEnd w:id="8"/>
      <w:r>
        <w:rPr>
          <w:rFonts w:hint="eastAsia" w:ascii="仿宋" w:hAnsi="仿宋" w:eastAsia="仿宋" w:cs="仿宋"/>
          <w:b w:val="0"/>
          <w:bCs/>
          <w:lang w:eastAsia="zh-CN"/>
        </w:rPr>
        <w:t>威海市德利源电力设备有限公司2026年度变压器框架购置项目</w:t>
      </w:r>
    </w:p>
    <w:p w14:paraId="40BE0727">
      <w:pPr>
        <w:widowControl/>
        <w:shd w:val="clear" w:color="auto" w:fill="FFFFFF"/>
        <w:adjustRightInd w:val="0"/>
        <w:snapToGrid w:val="0"/>
        <w:spacing w:line="360" w:lineRule="auto"/>
        <w:jc w:val="left"/>
        <w:rPr>
          <w:rFonts w:hint="eastAsia" w:ascii="仿宋" w:hAnsi="仿宋" w:eastAsia="仿宋" w:cs="宋体"/>
          <w:kern w:val="0"/>
          <w:sz w:val="24"/>
          <w:lang w:eastAsia="zh-CN"/>
        </w:rPr>
      </w:pPr>
      <w:r>
        <w:rPr>
          <w:rFonts w:hint="eastAsia" w:ascii="仿宋" w:hAnsi="仿宋" w:eastAsia="仿宋" w:cs="仿宋"/>
          <w:b/>
          <w:bCs/>
          <w:sz w:val="24"/>
        </w:rPr>
        <w:t>二、项目编号：</w:t>
      </w:r>
      <w:r>
        <w:rPr>
          <w:rFonts w:hint="eastAsia" w:ascii="仿宋" w:hAnsi="仿宋" w:eastAsia="仿宋" w:cs="仿宋"/>
          <w:bCs/>
          <w:sz w:val="24"/>
          <w:lang w:eastAsia="zh-CN"/>
        </w:rPr>
        <w:t>SDLTZB2026-K002</w:t>
      </w:r>
    </w:p>
    <w:p w14:paraId="7A55FC1C">
      <w:pPr>
        <w:adjustRightInd w:val="0"/>
        <w:snapToGrid w:val="0"/>
        <w:spacing w:line="360" w:lineRule="auto"/>
        <w:rPr>
          <w:rFonts w:ascii="仿宋" w:hAnsi="仿宋" w:eastAsia="仿宋" w:cs="仿宋"/>
          <w:b/>
          <w:bCs/>
          <w:sz w:val="24"/>
        </w:rPr>
      </w:pPr>
      <w:r>
        <w:rPr>
          <w:rFonts w:hint="eastAsia" w:ascii="仿宋" w:hAnsi="仿宋" w:eastAsia="仿宋" w:cs="仿宋"/>
          <w:b/>
          <w:bCs/>
          <w:sz w:val="24"/>
        </w:rPr>
        <w:t>三、项目内容：</w:t>
      </w:r>
      <w:bookmarkEnd w:id="7"/>
    </w:p>
    <w:p w14:paraId="0176A5EB">
      <w:pPr>
        <w:adjustRightInd w:val="0"/>
        <w:snapToGrid w:val="0"/>
        <w:spacing w:line="360" w:lineRule="auto"/>
        <w:ind w:firstLine="480" w:firstLineChars="200"/>
        <w:rPr>
          <w:rFonts w:hint="eastAsia" w:ascii="仿宋" w:hAnsi="仿宋" w:eastAsia="仿宋" w:cs="仿宋"/>
          <w:bCs/>
          <w:sz w:val="24"/>
          <w:lang w:eastAsia="zh-CN"/>
        </w:rPr>
      </w:pPr>
      <w:r>
        <w:rPr>
          <w:rFonts w:hint="eastAsia" w:ascii="仿宋" w:hAnsi="仿宋" w:eastAsia="仿宋" w:cs="仿宋"/>
          <w:bCs/>
          <w:sz w:val="24"/>
        </w:rPr>
        <w:t>1.项目概况：</w:t>
      </w:r>
      <w:r>
        <w:rPr>
          <w:rFonts w:hint="eastAsia" w:ascii="仿宋" w:hAnsi="仿宋" w:eastAsia="仿宋" w:cs="仿宋"/>
          <w:bCs/>
          <w:sz w:val="24"/>
          <w:lang w:eastAsia="zh-CN"/>
        </w:rPr>
        <w:t>根据本单位小区配套及日常库存材料需求，拟采购变压器一批。</w:t>
      </w:r>
    </w:p>
    <w:p w14:paraId="4581D950">
      <w:pPr>
        <w:adjustRightInd w:val="0"/>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2.供货期:</w:t>
      </w:r>
      <w:r>
        <w:rPr>
          <w:rFonts w:hint="eastAsia" w:ascii="仿宋" w:hAnsi="仿宋" w:eastAsia="仿宋" w:cs="仿宋"/>
          <w:bCs/>
          <w:sz w:val="24"/>
          <w:lang w:eastAsia="zh-CN"/>
        </w:rPr>
        <w:t>接到招标人通知后7天内供货到指定地点</w:t>
      </w:r>
      <w:r>
        <w:rPr>
          <w:rFonts w:hint="eastAsia" w:ascii="仿宋" w:hAnsi="仿宋" w:eastAsia="仿宋" w:cs="仿宋"/>
          <w:bCs/>
          <w:sz w:val="24"/>
        </w:rPr>
        <w:t>。</w:t>
      </w:r>
    </w:p>
    <w:p w14:paraId="73EE2C2E">
      <w:pPr>
        <w:adjustRightInd w:val="0"/>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3.服务期：自合同签订之日起一年。</w:t>
      </w:r>
    </w:p>
    <w:p w14:paraId="4D3E09D0">
      <w:pPr>
        <w:adjustRightInd w:val="0"/>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4.供货地点：招标人指定地点。</w:t>
      </w:r>
    </w:p>
    <w:p w14:paraId="77CC7489">
      <w:pPr>
        <w:adjustRightInd w:val="0"/>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5.质保期：2年。</w:t>
      </w:r>
    </w:p>
    <w:p w14:paraId="08474690">
      <w:pPr>
        <w:adjustRightInd w:val="0"/>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6.质量标准：达到国家验收规范合格标准。</w:t>
      </w:r>
    </w:p>
    <w:p w14:paraId="7F1609EB">
      <w:pPr>
        <w:adjustRightInd w:val="0"/>
        <w:snapToGrid w:val="0"/>
        <w:spacing w:line="360" w:lineRule="auto"/>
        <w:rPr>
          <w:rFonts w:ascii="仿宋" w:hAnsi="仿宋" w:eastAsia="仿宋" w:cs="仿宋"/>
          <w:bCs/>
          <w:sz w:val="24"/>
        </w:rPr>
      </w:pPr>
      <w:r>
        <w:rPr>
          <w:rFonts w:hint="eastAsia" w:ascii="仿宋" w:hAnsi="仿宋" w:eastAsia="仿宋" w:cs="仿宋"/>
          <w:b/>
          <w:bCs/>
          <w:sz w:val="24"/>
        </w:rPr>
        <w:t>四、招标控制价</w:t>
      </w:r>
      <w:r>
        <w:rPr>
          <w:rFonts w:hint="eastAsia" w:ascii="仿宋" w:hAnsi="仿宋" w:eastAsia="仿宋" w:cs="仿宋"/>
          <w:bCs/>
          <w:sz w:val="24"/>
        </w:rPr>
        <w:t>：</w:t>
      </w:r>
    </w:p>
    <w:p w14:paraId="4FBC3909">
      <w:pPr>
        <w:adjustRightInd w:val="0"/>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1.本项目为</w:t>
      </w:r>
      <w:r>
        <w:rPr>
          <w:rFonts w:ascii="仿宋" w:hAnsi="仿宋" w:eastAsia="仿宋" w:cs="仿宋"/>
          <w:bCs/>
          <w:sz w:val="24"/>
        </w:rPr>
        <w:t>2026</w:t>
      </w:r>
      <w:r>
        <w:rPr>
          <w:rFonts w:hint="eastAsia" w:ascii="仿宋" w:hAnsi="仿宋" w:eastAsia="仿宋" w:cs="仿宋"/>
          <w:bCs/>
          <w:sz w:val="24"/>
        </w:rPr>
        <w:t>年度框架标，最终结算以每次要货数量</w:t>
      </w:r>
      <w:r>
        <w:rPr>
          <w:rFonts w:hint="eastAsia" w:ascii="仿宋" w:hAnsi="仿宋" w:eastAsia="仿宋"/>
          <w:sz w:val="24"/>
        </w:rPr>
        <w:t>按成交单价</w:t>
      </w:r>
      <w:r>
        <w:rPr>
          <w:rFonts w:hint="eastAsia" w:ascii="仿宋" w:hAnsi="仿宋" w:eastAsia="仿宋" w:cs="仿宋"/>
          <w:bCs/>
          <w:sz w:val="24"/>
        </w:rPr>
        <w:t>累计或分批结算</w:t>
      </w:r>
      <w:r>
        <w:rPr>
          <w:rFonts w:hint="eastAsia" w:ascii="仿宋" w:hAnsi="仿宋" w:eastAsia="仿宋"/>
          <w:sz w:val="24"/>
        </w:rPr>
        <w:t>。</w:t>
      </w:r>
    </w:p>
    <w:p w14:paraId="7A36B213">
      <w:pPr>
        <w:adjustRightInd w:val="0"/>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2.本项目以折扣率报价。最高上限折扣率为采购清单中招标控制单价的100.00%。所报折扣率为统一折扣，不得分项分开报价，超过最高上限折扣率的报价为无效报价。</w:t>
      </w:r>
    </w:p>
    <w:p w14:paraId="5D1DF2D9">
      <w:pPr>
        <w:adjustRightInd w:val="0"/>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3.数据文件的报价明细表中的单价和投标总价均须填报统一折扣率，如：98.00% 就填 98.00，不得填写 0.98或加%，否则投标无效。</w:t>
      </w:r>
    </w:p>
    <w:p w14:paraId="3F826E2D">
      <w:pPr>
        <w:adjustRightInd w:val="0"/>
        <w:snapToGrid w:val="0"/>
        <w:spacing w:line="360" w:lineRule="auto"/>
        <w:rPr>
          <w:rFonts w:ascii="仿宋" w:hAnsi="仿宋" w:eastAsia="仿宋" w:cs="仿宋"/>
          <w:bCs/>
          <w:sz w:val="24"/>
        </w:rPr>
      </w:pPr>
      <w:r>
        <w:rPr>
          <w:rFonts w:hint="eastAsia" w:ascii="仿宋" w:hAnsi="仿宋" w:eastAsia="仿宋" w:cs="仿宋"/>
          <w:b/>
          <w:bCs/>
          <w:sz w:val="24"/>
        </w:rPr>
        <w:t>五、采购清单：</w:t>
      </w:r>
    </w:p>
    <w:tbl>
      <w:tblPr>
        <w:tblStyle w:val="50"/>
        <w:tblW w:w="9356" w:type="dxa"/>
        <w:tblInd w:w="103" w:type="dxa"/>
        <w:tblLayout w:type="fixed"/>
        <w:tblCellMar>
          <w:top w:w="0" w:type="dxa"/>
          <w:left w:w="108" w:type="dxa"/>
          <w:bottom w:w="0" w:type="dxa"/>
          <w:right w:w="108" w:type="dxa"/>
        </w:tblCellMar>
      </w:tblPr>
      <w:tblGrid>
        <w:gridCol w:w="811"/>
        <w:gridCol w:w="1904"/>
        <w:gridCol w:w="2654"/>
        <w:gridCol w:w="995"/>
        <w:gridCol w:w="995"/>
        <w:gridCol w:w="1997"/>
      </w:tblGrid>
      <w:tr w14:paraId="684084CD">
        <w:tblPrEx>
          <w:tblCellMar>
            <w:top w:w="0" w:type="dxa"/>
            <w:left w:w="108" w:type="dxa"/>
            <w:bottom w:w="0" w:type="dxa"/>
            <w:right w:w="108" w:type="dxa"/>
          </w:tblCellMar>
        </w:tblPrEx>
        <w:trPr>
          <w:trHeight w:val="692"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574A0D52">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序号</w:t>
            </w:r>
          </w:p>
        </w:tc>
        <w:tc>
          <w:tcPr>
            <w:tcW w:w="1904" w:type="dxa"/>
            <w:tcBorders>
              <w:top w:val="single" w:color="auto" w:sz="4" w:space="0"/>
              <w:left w:val="nil"/>
              <w:bottom w:val="single" w:color="auto" w:sz="4" w:space="0"/>
              <w:right w:val="single" w:color="auto" w:sz="4" w:space="0"/>
            </w:tcBorders>
            <w:noWrap/>
            <w:vAlign w:val="center"/>
          </w:tcPr>
          <w:p w14:paraId="5082FAC6">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名称</w:t>
            </w:r>
          </w:p>
        </w:tc>
        <w:tc>
          <w:tcPr>
            <w:tcW w:w="2654" w:type="dxa"/>
            <w:tcBorders>
              <w:top w:val="single" w:color="auto" w:sz="4" w:space="0"/>
              <w:left w:val="nil"/>
              <w:bottom w:val="single" w:color="auto" w:sz="4" w:space="0"/>
              <w:right w:val="single" w:color="auto" w:sz="4" w:space="0"/>
            </w:tcBorders>
            <w:noWrap/>
            <w:vAlign w:val="center"/>
          </w:tcPr>
          <w:p w14:paraId="61035FA9">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规格</w:t>
            </w:r>
          </w:p>
        </w:tc>
        <w:tc>
          <w:tcPr>
            <w:tcW w:w="995" w:type="dxa"/>
            <w:tcBorders>
              <w:top w:val="single" w:color="auto" w:sz="4" w:space="0"/>
              <w:left w:val="nil"/>
              <w:bottom w:val="single" w:color="auto" w:sz="4" w:space="0"/>
              <w:right w:val="single" w:color="auto" w:sz="4" w:space="0"/>
            </w:tcBorders>
            <w:noWrap/>
            <w:vAlign w:val="center"/>
          </w:tcPr>
          <w:p w14:paraId="012860CE">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单位</w:t>
            </w:r>
          </w:p>
        </w:tc>
        <w:tc>
          <w:tcPr>
            <w:tcW w:w="995" w:type="dxa"/>
            <w:tcBorders>
              <w:top w:val="single" w:color="auto" w:sz="4" w:space="0"/>
              <w:left w:val="nil"/>
              <w:bottom w:val="single" w:color="auto" w:sz="4" w:space="0"/>
              <w:right w:val="single" w:color="auto" w:sz="4" w:space="0"/>
            </w:tcBorders>
            <w:noWrap/>
            <w:vAlign w:val="center"/>
          </w:tcPr>
          <w:p w14:paraId="0093AE92">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数量</w:t>
            </w:r>
          </w:p>
        </w:tc>
        <w:tc>
          <w:tcPr>
            <w:tcW w:w="1997" w:type="dxa"/>
            <w:tcBorders>
              <w:top w:val="single" w:color="auto" w:sz="4" w:space="0"/>
              <w:left w:val="nil"/>
              <w:bottom w:val="single" w:color="auto" w:sz="4" w:space="0"/>
              <w:right w:val="single" w:color="auto" w:sz="4" w:space="0"/>
            </w:tcBorders>
            <w:noWrap/>
            <w:vAlign w:val="center"/>
          </w:tcPr>
          <w:p w14:paraId="1F505DAB">
            <w:pPr>
              <w:widowControl/>
              <w:jc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招标控制</w:t>
            </w:r>
            <w:r>
              <w:rPr>
                <w:rFonts w:hint="eastAsia" w:ascii="仿宋" w:hAnsi="仿宋" w:eastAsia="仿宋" w:cs="仿宋"/>
                <w:color w:val="000000"/>
                <w:kern w:val="0"/>
                <w:sz w:val="24"/>
                <w:szCs w:val="24"/>
              </w:rPr>
              <w:t>单价</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元/台</w:t>
            </w:r>
            <w:r>
              <w:rPr>
                <w:rFonts w:hint="eastAsia" w:ascii="仿宋" w:hAnsi="仿宋" w:eastAsia="仿宋" w:cs="仿宋"/>
                <w:color w:val="000000"/>
                <w:kern w:val="0"/>
                <w:sz w:val="24"/>
                <w:szCs w:val="24"/>
                <w:lang w:eastAsia="zh-CN"/>
              </w:rPr>
              <w:t>）</w:t>
            </w:r>
          </w:p>
        </w:tc>
      </w:tr>
      <w:tr w14:paraId="7E461E71">
        <w:tblPrEx>
          <w:tblCellMar>
            <w:top w:w="0" w:type="dxa"/>
            <w:left w:w="108" w:type="dxa"/>
            <w:bottom w:w="0" w:type="dxa"/>
            <w:right w:w="108" w:type="dxa"/>
          </w:tblCellMar>
        </w:tblPrEx>
        <w:trPr>
          <w:trHeight w:val="451" w:hRule="atLeast"/>
        </w:trPr>
        <w:tc>
          <w:tcPr>
            <w:tcW w:w="811" w:type="dxa"/>
            <w:tcBorders>
              <w:top w:val="nil"/>
              <w:left w:val="single" w:color="auto" w:sz="4" w:space="0"/>
              <w:bottom w:val="single" w:color="auto" w:sz="4" w:space="0"/>
              <w:right w:val="single" w:color="auto" w:sz="4" w:space="0"/>
            </w:tcBorders>
            <w:noWrap/>
            <w:vAlign w:val="center"/>
          </w:tcPr>
          <w:p w14:paraId="22038AD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904" w:type="dxa"/>
            <w:tcBorders>
              <w:top w:val="nil"/>
              <w:left w:val="nil"/>
              <w:bottom w:val="single" w:color="auto" w:sz="4" w:space="0"/>
              <w:right w:val="single" w:color="auto" w:sz="4" w:space="0"/>
            </w:tcBorders>
            <w:noWrap/>
            <w:vAlign w:val="center"/>
          </w:tcPr>
          <w:p w14:paraId="1415804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nil"/>
              <w:left w:val="nil"/>
              <w:bottom w:val="single" w:color="auto" w:sz="4" w:space="0"/>
              <w:right w:val="single" w:color="auto" w:sz="4" w:space="0"/>
            </w:tcBorders>
            <w:noWrap/>
            <w:vAlign w:val="center"/>
          </w:tcPr>
          <w:p w14:paraId="358FBDA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S13M-250/10</w:t>
            </w:r>
          </w:p>
        </w:tc>
        <w:tc>
          <w:tcPr>
            <w:tcW w:w="995" w:type="dxa"/>
            <w:tcBorders>
              <w:top w:val="nil"/>
              <w:left w:val="nil"/>
              <w:bottom w:val="single" w:color="auto" w:sz="4" w:space="0"/>
              <w:right w:val="single" w:color="auto" w:sz="4" w:space="0"/>
            </w:tcBorders>
            <w:noWrap/>
            <w:vAlign w:val="center"/>
          </w:tcPr>
          <w:p w14:paraId="3BAC1A40">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nil"/>
              <w:left w:val="nil"/>
              <w:bottom w:val="single" w:color="auto" w:sz="4" w:space="0"/>
              <w:right w:val="single" w:color="auto" w:sz="4" w:space="0"/>
            </w:tcBorders>
            <w:noWrap/>
            <w:vAlign w:val="center"/>
          </w:tcPr>
          <w:p w14:paraId="725D7EB3">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997" w:type="dxa"/>
            <w:tcBorders>
              <w:top w:val="nil"/>
              <w:left w:val="nil"/>
              <w:bottom w:val="single" w:color="auto" w:sz="4" w:space="0"/>
              <w:right w:val="single" w:color="auto" w:sz="4" w:space="0"/>
            </w:tcBorders>
            <w:noWrap/>
            <w:vAlign w:val="center"/>
          </w:tcPr>
          <w:p w14:paraId="7EB29916">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30128</w:t>
            </w:r>
          </w:p>
        </w:tc>
      </w:tr>
      <w:tr w14:paraId="3F39FCB1">
        <w:tblPrEx>
          <w:tblCellMar>
            <w:top w:w="0" w:type="dxa"/>
            <w:left w:w="108" w:type="dxa"/>
            <w:bottom w:w="0" w:type="dxa"/>
            <w:right w:w="108" w:type="dxa"/>
          </w:tblCellMar>
        </w:tblPrEx>
        <w:trPr>
          <w:trHeight w:val="451" w:hRule="atLeast"/>
        </w:trPr>
        <w:tc>
          <w:tcPr>
            <w:tcW w:w="811" w:type="dxa"/>
            <w:tcBorders>
              <w:top w:val="nil"/>
              <w:left w:val="single" w:color="auto" w:sz="4" w:space="0"/>
              <w:bottom w:val="single" w:color="auto" w:sz="4" w:space="0"/>
              <w:right w:val="single" w:color="auto" w:sz="4" w:space="0"/>
            </w:tcBorders>
            <w:noWrap/>
            <w:vAlign w:val="center"/>
          </w:tcPr>
          <w:p w14:paraId="0367BB3C">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904" w:type="dxa"/>
            <w:tcBorders>
              <w:top w:val="nil"/>
              <w:left w:val="nil"/>
              <w:bottom w:val="single" w:color="auto" w:sz="4" w:space="0"/>
              <w:right w:val="single" w:color="auto" w:sz="4" w:space="0"/>
            </w:tcBorders>
            <w:noWrap/>
            <w:vAlign w:val="center"/>
          </w:tcPr>
          <w:p w14:paraId="79A030FD">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nil"/>
              <w:left w:val="nil"/>
              <w:bottom w:val="single" w:color="auto" w:sz="4" w:space="0"/>
              <w:right w:val="single" w:color="auto" w:sz="4" w:space="0"/>
            </w:tcBorders>
            <w:noWrap/>
            <w:vAlign w:val="center"/>
          </w:tcPr>
          <w:p w14:paraId="21BFCC0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S13M-315/10</w:t>
            </w:r>
          </w:p>
        </w:tc>
        <w:tc>
          <w:tcPr>
            <w:tcW w:w="995" w:type="dxa"/>
            <w:tcBorders>
              <w:top w:val="nil"/>
              <w:left w:val="nil"/>
              <w:bottom w:val="single" w:color="auto" w:sz="4" w:space="0"/>
              <w:right w:val="single" w:color="auto" w:sz="4" w:space="0"/>
            </w:tcBorders>
            <w:noWrap/>
            <w:vAlign w:val="center"/>
          </w:tcPr>
          <w:p w14:paraId="2BBFF5C0">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nil"/>
              <w:left w:val="nil"/>
              <w:bottom w:val="single" w:color="auto" w:sz="4" w:space="0"/>
              <w:right w:val="single" w:color="auto" w:sz="4" w:space="0"/>
            </w:tcBorders>
            <w:noWrap/>
            <w:vAlign w:val="center"/>
          </w:tcPr>
          <w:p w14:paraId="43521F7E">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997" w:type="dxa"/>
            <w:tcBorders>
              <w:top w:val="nil"/>
              <w:left w:val="nil"/>
              <w:bottom w:val="single" w:color="auto" w:sz="4" w:space="0"/>
              <w:right w:val="single" w:color="auto" w:sz="4" w:space="0"/>
            </w:tcBorders>
            <w:noWrap/>
            <w:vAlign w:val="center"/>
          </w:tcPr>
          <w:p w14:paraId="37A5E7B9">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34615</w:t>
            </w:r>
          </w:p>
        </w:tc>
      </w:tr>
      <w:tr w14:paraId="730BCA6B">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2E4AF25D">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904" w:type="dxa"/>
            <w:tcBorders>
              <w:top w:val="single" w:color="auto" w:sz="4" w:space="0"/>
              <w:left w:val="nil"/>
              <w:bottom w:val="single" w:color="auto" w:sz="4" w:space="0"/>
              <w:right w:val="single" w:color="auto" w:sz="4" w:space="0"/>
            </w:tcBorders>
            <w:noWrap/>
            <w:vAlign w:val="center"/>
          </w:tcPr>
          <w:p w14:paraId="6C57CC0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single" w:color="auto" w:sz="4" w:space="0"/>
              <w:left w:val="nil"/>
              <w:bottom w:val="single" w:color="auto" w:sz="4" w:space="0"/>
              <w:right w:val="single" w:color="auto" w:sz="4" w:space="0"/>
            </w:tcBorders>
            <w:noWrap/>
            <w:vAlign w:val="center"/>
          </w:tcPr>
          <w:p w14:paraId="6E408AD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S13M-400/10</w:t>
            </w:r>
          </w:p>
        </w:tc>
        <w:tc>
          <w:tcPr>
            <w:tcW w:w="995" w:type="dxa"/>
            <w:tcBorders>
              <w:top w:val="single" w:color="auto" w:sz="4" w:space="0"/>
              <w:left w:val="nil"/>
              <w:bottom w:val="single" w:color="auto" w:sz="4" w:space="0"/>
              <w:right w:val="single" w:color="auto" w:sz="4" w:space="0"/>
            </w:tcBorders>
            <w:noWrap/>
            <w:vAlign w:val="center"/>
          </w:tcPr>
          <w:p w14:paraId="6DF98E6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6BE945E1">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14CEA004">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41026</w:t>
            </w:r>
          </w:p>
        </w:tc>
      </w:tr>
      <w:tr w14:paraId="6157C1D1">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4992D90C">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904" w:type="dxa"/>
            <w:tcBorders>
              <w:top w:val="single" w:color="auto" w:sz="4" w:space="0"/>
              <w:left w:val="nil"/>
              <w:bottom w:val="single" w:color="auto" w:sz="4" w:space="0"/>
              <w:right w:val="single" w:color="auto" w:sz="4" w:space="0"/>
            </w:tcBorders>
            <w:noWrap/>
            <w:vAlign w:val="center"/>
          </w:tcPr>
          <w:p w14:paraId="4A33A330">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single" w:color="auto" w:sz="4" w:space="0"/>
              <w:left w:val="nil"/>
              <w:bottom w:val="single" w:color="auto" w:sz="4" w:space="0"/>
              <w:right w:val="single" w:color="auto" w:sz="4" w:space="0"/>
            </w:tcBorders>
            <w:noWrap/>
            <w:vAlign w:val="center"/>
          </w:tcPr>
          <w:p w14:paraId="7483133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S13M-500/10</w:t>
            </w:r>
          </w:p>
        </w:tc>
        <w:tc>
          <w:tcPr>
            <w:tcW w:w="995" w:type="dxa"/>
            <w:tcBorders>
              <w:top w:val="single" w:color="auto" w:sz="4" w:space="0"/>
              <w:left w:val="nil"/>
              <w:bottom w:val="single" w:color="auto" w:sz="4" w:space="0"/>
              <w:right w:val="single" w:color="auto" w:sz="4" w:space="0"/>
            </w:tcBorders>
            <w:noWrap/>
            <w:vAlign w:val="center"/>
          </w:tcPr>
          <w:p w14:paraId="31D59DC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2E1A740D">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1997" w:type="dxa"/>
            <w:tcBorders>
              <w:top w:val="single" w:color="auto" w:sz="4" w:space="0"/>
              <w:left w:val="nil"/>
              <w:bottom w:val="single" w:color="auto" w:sz="4" w:space="0"/>
              <w:right w:val="single" w:color="auto" w:sz="4" w:space="0"/>
            </w:tcBorders>
            <w:noWrap/>
            <w:vAlign w:val="center"/>
          </w:tcPr>
          <w:p w14:paraId="2F7578C7">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47821</w:t>
            </w:r>
          </w:p>
        </w:tc>
      </w:tr>
      <w:tr w14:paraId="1A44CEAB">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7783B74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904" w:type="dxa"/>
            <w:tcBorders>
              <w:top w:val="single" w:color="auto" w:sz="4" w:space="0"/>
              <w:left w:val="nil"/>
              <w:bottom w:val="single" w:color="auto" w:sz="4" w:space="0"/>
              <w:right w:val="single" w:color="auto" w:sz="4" w:space="0"/>
            </w:tcBorders>
            <w:noWrap/>
            <w:vAlign w:val="center"/>
          </w:tcPr>
          <w:p w14:paraId="14E1076C">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single" w:color="auto" w:sz="4" w:space="0"/>
              <w:left w:val="nil"/>
              <w:bottom w:val="single" w:color="auto" w:sz="4" w:space="0"/>
              <w:right w:val="single" w:color="auto" w:sz="4" w:space="0"/>
            </w:tcBorders>
            <w:noWrap/>
            <w:vAlign w:val="center"/>
          </w:tcPr>
          <w:p w14:paraId="5825A666">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S13M-630/10</w:t>
            </w:r>
          </w:p>
        </w:tc>
        <w:tc>
          <w:tcPr>
            <w:tcW w:w="995" w:type="dxa"/>
            <w:tcBorders>
              <w:top w:val="single" w:color="auto" w:sz="4" w:space="0"/>
              <w:left w:val="nil"/>
              <w:bottom w:val="single" w:color="auto" w:sz="4" w:space="0"/>
              <w:right w:val="single" w:color="auto" w:sz="4" w:space="0"/>
            </w:tcBorders>
            <w:noWrap/>
            <w:vAlign w:val="center"/>
          </w:tcPr>
          <w:p w14:paraId="6B5C0D4D">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6395AF32">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p>
        </w:tc>
        <w:tc>
          <w:tcPr>
            <w:tcW w:w="1997" w:type="dxa"/>
            <w:tcBorders>
              <w:top w:val="single" w:color="auto" w:sz="4" w:space="0"/>
              <w:left w:val="nil"/>
              <w:bottom w:val="single" w:color="auto" w:sz="4" w:space="0"/>
              <w:right w:val="single" w:color="auto" w:sz="4" w:space="0"/>
            </w:tcBorders>
            <w:noWrap/>
            <w:vAlign w:val="center"/>
          </w:tcPr>
          <w:p w14:paraId="77A7C7BA">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58974</w:t>
            </w:r>
          </w:p>
        </w:tc>
      </w:tr>
      <w:tr w14:paraId="744A9E28">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446087C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904" w:type="dxa"/>
            <w:tcBorders>
              <w:top w:val="single" w:color="auto" w:sz="4" w:space="0"/>
              <w:left w:val="nil"/>
              <w:bottom w:val="single" w:color="auto" w:sz="4" w:space="0"/>
              <w:right w:val="single" w:color="auto" w:sz="4" w:space="0"/>
            </w:tcBorders>
            <w:noWrap/>
            <w:vAlign w:val="center"/>
          </w:tcPr>
          <w:p w14:paraId="5ECFA273">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single" w:color="auto" w:sz="4" w:space="0"/>
              <w:left w:val="nil"/>
              <w:bottom w:val="single" w:color="auto" w:sz="4" w:space="0"/>
              <w:right w:val="single" w:color="auto" w:sz="4" w:space="0"/>
            </w:tcBorders>
            <w:noWrap/>
            <w:vAlign w:val="center"/>
          </w:tcPr>
          <w:p w14:paraId="19CB2AFE">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S13M-800/10</w:t>
            </w:r>
          </w:p>
        </w:tc>
        <w:tc>
          <w:tcPr>
            <w:tcW w:w="995" w:type="dxa"/>
            <w:tcBorders>
              <w:top w:val="single" w:color="auto" w:sz="4" w:space="0"/>
              <w:left w:val="nil"/>
              <w:bottom w:val="single" w:color="auto" w:sz="4" w:space="0"/>
              <w:right w:val="single" w:color="auto" w:sz="4" w:space="0"/>
            </w:tcBorders>
            <w:noWrap/>
            <w:vAlign w:val="center"/>
          </w:tcPr>
          <w:p w14:paraId="1DF99F2A">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5DFA4E2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1997" w:type="dxa"/>
            <w:tcBorders>
              <w:top w:val="single" w:color="auto" w:sz="4" w:space="0"/>
              <w:left w:val="nil"/>
              <w:bottom w:val="single" w:color="auto" w:sz="4" w:space="0"/>
              <w:right w:val="single" w:color="auto" w:sz="4" w:space="0"/>
            </w:tcBorders>
            <w:noWrap/>
            <w:vAlign w:val="center"/>
          </w:tcPr>
          <w:p w14:paraId="368CBE1A">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71154</w:t>
            </w:r>
          </w:p>
        </w:tc>
      </w:tr>
      <w:tr w14:paraId="4D231A65">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4E73156A">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904" w:type="dxa"/>
            <w:tcBorders>
              <w:top w:val="single" w:color="auto" w:sz="4" w:space="0"/>
              <w:left w:val="nil"/>
              <w:bottom w:val="single" w:color="auto" w:sz="4" w:space="0"/>
              <w:right w:val="single" w:color="auto" w:sz="4" w:space="0"/>
            </w:tcBorders>
            <w:noWrap/>
            <w:vAlign w:val="center"/>
          </w:tcPr>
          <w:p w14:paraId="60048526">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single" w:color="auto" w:sz="4" w:space="0"/>
              <w:left w:val="nil"/>
              <w:bottom w:val="single" w:color="auto" w:sz="4" w:space="0"/>
              <w:right w:val="single" w:color="auto" w:sz="4" w:space="0"/>
            </w:tcBorders>
            <w:noWrap/>
            <w:vAlign w:val="center"/>
          </w:tcPr>
          <w:p w14:paraId="137A0531">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S20M-250/10</w:t>
            </w:r>
          </w:p>
        </w:tc>
        <w:tc>
          <w:tcPr>
            <w:tcW w:w="995" w:type="dxa"/>
            <w:tcBorders>
              <w:top w:val="single" w:color="auto" w:sz="4" w:space="0"/>
              <w:left w:val="nil"/>
              <w:bottom w:val="single" w:color="auto" w:sz="4" w:space="0"/>
              <w:right w:val="single" w:color="auto" w:sz="4" w:space="0"/>
            </w:tcBorders>
            <w:noWrap/>
            <w:vAlign w:val="center"/>
          </w:tcPr>
          <w:p w14:paraId="2790796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5DAAFDD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55957CC6">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47821</w:t>
            </w:r>
          </w:p>
        </w:tc>
      </w:tr>
      <w:tr w14:paraId="36C5C229">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53C80DDA">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1904" w:type="dxa"/>
            <w:tcBorders>
              <w:top w:val="single" w:color="auto" w:sz="4" w:space="0"/>
              <w:left w:val="nil"/>
              <w:bottom w:val="single" w:color="auto" w:sz="4" w:space="0"/>
              <w:right w:val="single" w:color="auto" w:sz="4" w:space="0"/>
            </w:tcBorders>
            <w:noWrap/>
            <w:vAlign w:val="center"/>
          </w:tcPr>
          <w:p w14:paraId="13A2BA03">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single" w:color="auto" w:sz="4" w:space="0"/>
              <w:left w:val="nil"/>
              <w:bottom w:val="single" w:color="auto" w:sz="4" w:space="0"/>
              <w:right w:val="single" w:color="auto" w:sz="4" w:space="0"/>
            </w:tcBorders>
            <w:noWrap/>
            <w:vAlign w:val="center"/>
          </w:tcPr>
          <w:p w14:paraId="4392F32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S20M-315/10</w:t>
            </w:r>
          </w:p>
        </w:tc>
        <w:tc>
          <w:tcPr>
            <w:tcW w:w="995" w:type="dxa"/>
            <w:tcBorders>
              <w:top w:val="single" w:color="auto" w:sz="4" w:space="0"/>
              <w:left w:val="nil"/>
              <w:bottom w:val="single" w:color="auto" w:sz="4" w:space="0"/>
              <w:right w:val="single" w:color="auto" w:sz="4" w:space="0"/>
            </w:tcBorders>
            <w:noWrap/>
            <w:vAlign w:val="center"/>
          </w:tcPr>
          <w:p w14:paraId="07CB60E3">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30556DD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5BD0E76A">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58718</w:t>
            </w:r>
          </w:p>
        </w:tc>
      </w:tr>
      <w:tr w14:paraId="6342FED8">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3AF4F180">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1904" w:type="dxa"/>
            <w:tcBorders>
              <w:top w:val="single" w:color="auto" w:sz="4" w:space="0"/>
              <w:left w:val="nil"/>
              <w:bottom w:val="single" w:color="auto" w:sz="4" w:space="0"/>
              <w:right w:val="single" w:color="auto" w:sz="4" w:space="0"/>
            </w:tcBorders>
            <w:noWrap/>
            <w:vAlign w:val="center"/>
          </w:tcPr>
          <w:p w14:paraId="3F3D7E9C">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single" w:color="auto" w:sz="4" w:space="0"/>
              <w:left w:val="nil"/>
              <w:bottom w:val="single" w:color="auto" w:sz="4" w:space="0"/>
              <w:right w:val="single" w:color="auto" w:sz="4" w:space="0"/>
            </w:tcBorders>
            <w:noWrap/>
            <w:vAlign w:val="center"/>
          </w:tcPr>
          <w:p w14:paraId="32D72577">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S20M-400/10</w:t>
            </w:r>
          </w:p>
        </w:tc>
        <w:tc>
          <w:tcPr>
            <w:tcW w:w="995" w:type="dxa"/>
            <w:tcBorders>
              <w:top w:val="single" w:color="auto" w:sz="4" w:space="0"/>
              <w:left w:val="nil"/>
              <w:bottom w:val="single" w:color="auto" w:sz="4" w:space="0"/>
              <w:right w:val="single" w:color="auto" w:sz="4" w:space="0"/>
            </w:tcBorders>
            <w:noWrap/>
            <w:vAlign w:val="center"/>
          </w:tcPr>
          <w:p w14:paraId="2406EC36">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668EBEBD">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50C53308">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62385</w:t>
            </w:r>
          </w:p>
        </w:tc>
      </w:tr>
      <w:tr w14:paraId="5C635023">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05A3FAA6">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1904" w:type="dxa"/>
            <w:tcBorders>
              <w:top w:val="single" w:color="auto" w:sz="4" w:space="0"/>
              <w:left w:val="nil"/>
              <w:bottom w:val="single" w:color="auto" w:sz="4" w:space="0"/>
              <w:right w:val="single" w:color="auto" w:sz="4" w:space="0"/>
            </w:tcBorders>
            <w:noWrap/>
            <w:vAlign w:val="center"/>
          </w:tcPr>
          <w:p w14:paraId="7487153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single" w:color="auto" w:sz="4" w:space="0"/>
              <w:left w:val="nil"/>
              <w:bottom w:val="single" w:color="auto" w:sz="4" w:space="0"/>
              <w:right w:val="single" w:color="auto" w:sz="4" w:space="0"/>
            </w:tcBorders>
            <w:noWrap/>
            <w:vAlign w:val="center"/>
          </w:tcPr>
          <w:p w14:paraId="6981A67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S20M-500/10</w:t>
            </w:r>
          </w:p>
        </w:tc>
        <w:tc>
          <w:tcPr>
            <w:tcW w:w="995" w:type="dxa"/>
            <w:tcBorders>
              <w:top w:val="single" w:color="auto" w:sz="4" w:space="0"/>
              <w:left w:val="nil"/>
              <w:bottom w:val="single" w:color="auto" w:sz="4" w:space="0"/>
              <w:right w:val="single" w:color="auto" w:sz="4" w:space="0"/>
            </w:tcBorders>
            <w:noWrap/>
            <w:vAlign w:val="center"/>
          </w:tcPr>
          <w:p w14:paraId="5C26EA2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338D8127">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5837FE4D">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70128</w:t>
            </w:r>
          </w:p>
        </w:tc>
      </w:tr>
      <w:tr w14:paraId="6B8B8623">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53578C5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11</w:t>
            </w:r>
          </w:p>
        </w:tc>
        <w:tc>
          <w:tcPr>
            <w:tcW w:w="1904" w:type="dxa"/>
            <w:tcBorders>
              <w:top w:val="single" w:color="auto" w:sz="4" w:space="0"/>
              <w:left w:val="nil"/>
              <w:bottom w:val="single" w:color="auto" w:sz="4" w:space="0"/>
              <w:right w:val="single" w:color="auto" w:sz="4" w:space="0"/>
            </w:tcBorders>
            <w:noWrap/>
            <w:vAlign w:val="center"/>
          </w:tcPr>
          <w:p w14:paraId="13E080A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油浸变压器</w:t>
            </w:r>
          </w:p>
        </w:tc>
        <w:tc>
          <w:tcPr>
            <w:tcW w:w="2654" w:type="dxa"/>
            <w:tcBorders>
              <w:top w:val="single" w:color="auto" w:sz="4" w:space="0"/>
              <w:left w:val="nil"/>
              <w:bottom w:val="single" w:color="auto" w:sz="4" w:space="0"/>
              <w:right w:val="single" w:color="auto" w:sz="4" w:space="0"/>
            </w:tcBorders>
            <w:noWrap/>
            <w:vAlign w:val="center"/>
          </w:tcPr>
          <w:p w14:paraId="0C4C474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S20M-630/10</w:t>
            </w:r>
          </w:p>
        </w:tc>
        <w:tc>
          <w:tcPr>
            <w:tcW w:w="995" w:type="dxa"/>
            <w:tcBorders>
              <w:top w:val="single" w:color="auto" w:sz="4" w:space="0"/>
              <w:left w:val="nil"/>
              <w:bottom w:val="single" w:color="auto" w:sz="4" w:space="0"/>
              <w:right w:val="single" w:color="auto" w:sz="4" w:space="0"/>
            </w:tcBorders>
            <w:noWrap/>
            <w:vAlign w:val="center"/>
          </w:tcPr>
          <w:p w14:paraId="029F3F83">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783404F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1997" w:type="dxa"/>
            <w:tcBorders>
              <w:top w:val="single" w:color="auto" w:sz="4" w:space="0"/>
              <w:left w:val="nil"/>
              <w:bottom w:val="single" w:color="auto" w:sz="4" w:space="0"/>
              <w:right w:val="single" w:color="auto" w:sz="4" w:space="0"/>
            </w:tcBorders>
            <w:noWrap/>
            <w:vAlign w:val="center"/>
          </w:tcPr>
          <w:p w14:paraId="524CE87F">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84231</w:t>
            </w:r>
          </w:p>
        </w:tc>
      </w:tr>
      <w:tr w14:paraId="66D27C16">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7C0593A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12</w:t>
            </w:r>
          </w:p>
        </w:tc>
        <w:tc>
          <w:tcPr>
            <w:tcW w:w="1904" w:type="dxa"/>
            <w:tcBorders>
              <w:top w:val="single" w:color="auto" w:sz="4" w:space="0"/>
              <w:left w:val="nil"/>
              <w:bottom w:val="single" w:color="auto" w:sz="4" w:space="0"/>
              <w:right w:val="single" w:color="auto" w:sz="4" w:space="0"/>
            </w:tcBorders>
            <w:noWrap/>
            <w:vAlign w:val="center"/>
          </w:tcPr>
          <w:p w14:paraId="00140FFA">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6E83070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SCB12-30/10</w:t>
            </w:r>
          </w:p>
        </w:tc>
        <w:tc>
          <w:tcPr>
            <w:tcW w:w="995" w:type="dxa"/>
            <w:tcBorders>
              <w:top w:val="single" w:color="auto" w:sz="4" w:space="0"/>
              <w:left w:val="nil"/>
              <w:bottom w:val="single" w:color="auto" w:sz="4" w:space="0"/>
              <w:right w:val="single" w:color="auto" w:sz="4" w:space="0"/>
            </w:tcBorders>
            <w:noWrap/>
            <w:vAlign w:val="center"/>
          </w:tcPr>
          <w:p w14:paraId="764B5A50">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3998787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25C0CBED">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12436</w:t>
            </w:r>
          </w:p>
        </w:tc>
      </w:tr>
      <w:tr w14:paraId="709F9458">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085C0E0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13</w:t>
            </w:r>
          </w:p>
        </w:tc>
        <w:tc>
          <w:tcPr>
            <w:tcW w:w="1904" w:type="dxa"/>
            <w:tcBorders>
              <w:top w:val="single" w:color="auto" w:sz="4" w:space="0"/>
              <w:left w:val="nil"/>
              <w:bottom w:val="single" w:color="auto" w:sz="4" w:space="0"/>
              <w:right w:val="single" w:color="auto" w:sz="4" w:space="0"/>
            </w:tcBorders>
            <w:noWrap/>
            <w:vAlign w:val="center"/>
          </w:tcPr>
          <w:p w14:paraId="05CE852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6AE220D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SCB12-50/10</w:t>
            </w:r>
          </w:p>
        </w:tc>
        <w:tc>
          <w:tcPr>
            <w:tcW w:w="995" w:type="dxa"/>
            <w:tcBorders>
              <w:top w:val="single" w:color="auto" w:sz="4" w:space="0"/>
              <w:left w:val="nil"/>
              <w:bottom w:val="single" w:color="auto" w:sz="4" w:space="0"/>
              <w:right w:val="single" w:color="auto" w:sz="4" w:space="0"/>
            </w:tcBorders>
            <w:noWrap/>
            <w:vAlign w:val="center"/>
          </w:tcPr>
          <w:p w14:paraId="3D527BC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3A063BC7">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70903CD5">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14872</w:t>
            </w:r>
          </w:p>
        </w:tc>
      </w:tr>
      <w:tr w14:paraId="59C601E9">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1BD5595E">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14</w:t>
            </w:r>
          </w:p>
        </w:tc>
        <w:tc>
          <w:tcPr>
            <w:tcW w:w="1904" w:type="dxa"/>
            <w:tcBorders>
              <w:top w:val="single" w:color="auto" w:sz="4" w:space="0"/>
              <w:left w:val="nil"/>
              <w:bottom w:val="single" w:color="auto" w:sz="4" w:space="0"/>
              <w:right w:val="single" w:color="auto" w:sz="4" w:space="0"/>
            </w:tcBorders>
            <w:noWrap/>
            <w:vAlign w:val="center"/>
          </w:tcPr>
          <w:p w14:paraId="5C8D3E40">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031EA62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SCB12-250/10</w:t>
            </w:r>
          </w:p>
        </w:tc>
        <w:tc>
          <w:tcPr>
            <w:tcW w:w="995" w:type="dxa"/>
            <w:tcBorders>
              <w:top w:val="single" w:color="auto" w:sz="4" w:space="0"/>
              <w:left w:val="nil"/>
              <w:bottom w:val="single" w:color="auto" w:sz="4" w:space="0"/>
              <w:right w:val="single" w:color="auto" w:sz="4" w:space="0"/>
            </w:tcBorders>
            <w:noWrap/>
            <w:vAlign w:val="center"/>
          </w:tcPr>
          <w:p w14:paraId="78A812B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090014A4">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6CA5814E">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39359</w:t>
            </w:r>
          </w:p>
        </w:tc>
      </w:tr>
      <w:tr w14:paraId="783E444D">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61389C01">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1904" w:type="dxa"/>
            <w:tcBorders>
              <w:top w:val="single" w:color="auto" w:sz="4" w:space="0"/>
              <w:left w:val="nil"/>
              <w:bottom w:val="single" w:color="auto" w:sz="4" w:space="0"/>
              <w:right w:val="single" w:color="auto" w:sz="4" w:space="0"/>
            </w:tcBorders>
            <w:noWrap/>
            <w:vAlign w:val="center"/>
          </w:tcPr>
          <w:p w14:paraId="082723E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7E07F85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SCB12-315/10</w:t>
            </w:r>
          </w:p>
        </w:tc>
        <w:tc>
          <w:tcPr>
            <w:tcW w:w="995" w:type="dxa"/>
            <w:tcBorders>
              <w:top w:val="single" w:color="auto" w:sz="4" w:space="0"/>
              <w:left w:val="nil"/>
              <w:bottom w:val="single" w:color="auto" w:sz="4" w:space="0"/>
              <w:right w:val="single" w:color="auto" w:sz="4" w:space="0"/>
            </w:tcBorders>
            <w:noWrap/>
            <w:vAlign w:val="center"/>
          </w:tcPr>
          <w:p w14:paraId="3016CAED">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6AB36ED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51CD055D">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41667</w:t>
            </w:r>
          </w:p>
        </w:tc>
      </w:tr>
      <w:tr w14:paraId="1EE94161">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131AC6E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16</w:t>
            </w:r>
          </w:p>
        </w:tc>
        <w:tc>
          <w:tcPr>
            <w:tcW w:w="1904" w:type="dxa"/>
            <w:tcBorders>
              <w:top w:val="single" w:color="auto" w:sz="4" w:space="0"/>
              <w:left w:val="nil"/>
              <w:bottom w:val="single" w:color="auto" w:sz="4" w:space="0"/>
              <w:right w:val="single" w:color="auto" w:sz="4" w:space="0"/>
            </w:tcBorders>
            <w:noWrap/>
            <w:vAlign w:val="center"/>
          </w:tcPr>
          <w:p w14:paraId="391D9377">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740E7081">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SCB12-400/10</w:t>
            </w:r>
          </w:p>
        </w:tc>
        <w:tc>
          <w:tcPr>
            <w:tcW w:w="995" w:type="dxa"/>
            <w:tcBorders>
              <w:top w:val="single" w:color="auto" w:sz="4" w:space="0"/>
              <w:left w:val="nil"/>
              <w:bottom w:val="single" w:color="auto" w:sz="4" w:space="0"/>
              <w:right w:val="single" w:color="auto" w:sz="4" w:space="0"/>
            </w:tcBorders>
            <w:noWrap/>
            <w:vAlign w:val="center"/>
          </w:tcPr>
          <w:p w14:paraId="68081E1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1994D64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0D603E66">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43077</w:t>
            </w:r>
          </w:p>
        </w:tc>
      </w:tr>
      <w:tr w14:paraId="0246AC51">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7B4C3DB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17</w:t>
            </w:r>
          </w:p>
        </w:tc>
        <w:tc>
          <w:tcPr>
            <w:tcW w:w="1904" w:type="dxa"/>
            <w:tcBorders>
              <w:top w:val="single" w:color="auto" w:sz="4" w:space="0"/>
              <w:left w:val="nil"/>
              <w:bottom w:val="single" w:color="auto" w:sz="4" w:space="0"/>
              <w:right w:val="single" w:color="auto" w:sz="4" w:space="0"/>
            </w:tcBorders>
            <w:noWrap/>
            <w:vAlign w:val="center"/>
          </w:tcPr>
          <w:p w14:paraId="624458A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19E00786">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SCB12-500/10</w:t>
            </w:r>
          </w:p>
        </w:tc>
        <w:tc>
          <w:tcPr>
            <w:tcW w:w="995" w:type="dxa"/>
            <w:tcBorders>
              <w:top w:val="single" w:color="auto" w:sz="4" w:space="0"/>
              <w:left w:val="nil"/>
              <w:bottom w:val="single" w:color="auto" w:sz="4" w:space="0"/>
              <w:right w:val="single" w:color="auto" w:sz="4" w:space="0"/>
            </w:tcBorders>
            <w:noWrap/>
            <w:vAlign w:val="center"/>
          </w:tcPr>
          <w:p w14:paraId="273E3A1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5CFACFFB">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3</w:t>
            </w:r>
          </w:p>
        </w:tc>
        <w:tc>
          <w:tcPr>
            <w:tcW w:w="1997" w:type="dxa"/>
            <w:tcBorders>
              <w:top w:val="single" w:color="auto" w:sz="4" w:space="0"/>
              <w:left w:val="nil"/>
              <w:bottom w:val="single" w:color="auto" w:sz="4" w:space="0"/>
              <w:right w:val="single" w:color="auto" w:sz="4" w:space="0"/>
            </w:tcBorders>
            <w:noWrap/>
            <w:vAlign w:val="center"/>
          </w:tcPr>
          <w:p w14:paraId="13015E28">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57051</w:t>
            </w:r>
          </w:p>
        </w:tc>
      </w:tr>
      <w:tr w14:paraId="2D8FACAD">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65C56FA6">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18</w:t>
            </w:r>
          </w:p>
        </w:tc>
        <w:tc>
          <w:tcPr>
            <w:tcW w:w="1904" w:type="dxa"/>
            <w:tcBorders>
              <w:top w:val="single" w:color="auto" w:sz="4" w:space="0"/>
              <w:left w:val="nil"/>
              <w:bottom w:val="single" w:color="auto" w:sz="4" w:space="0"/>
              <w:right w:val="single" w:color="auto" w:sz="4" w:space="0"/>
            </w:tcBorders>
            <w:noWrap/>
            <w:vAlign w:val="center"/>
          </w:tcPr>
          <w:p w14:paraId="54F90D7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3C91A73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SCB12-630/10</w:t>
            </w:r>
          </w:p>
        </w:tc>
        <w:tc>
          <w:tcPr>
            <w:tcW w:w="995" w:type="dxa"/>
            <w:tcBorders>
              <w:top w:val="single" w:color="auto" w:sz="4" w:space="0"/>
              <w:left w:val="nil"/>
              <w:bottom w:val="single" w:color="auto" w:sz="4" w:space="0"/>
              <w:right w:val="single" w:color="auto" w:sz="4" w:space="0"/>
            </w:tcBorders>
            <w:noWrap/>
            <w:vAlign w:val="center"/>
          </w:tcPr>
          <w:p w14:paraId="7C830FB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2A98D64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1997" w:type="dxa"/>
            <w:tcBorders>
              <w:top w:val="single" w:color="auto" w:sz="4" w:space="0"/>
              <w:left w:val="nil"/>
              <w:bottom w:val="single" w:color="auto" w:sz="4" w:space="0"/>
              <w:right w:val="single" w:color="auto" w:sz="4" w:space="0"/>
            </w:tcBorders>
            <w:noWrap/>
            <w:vAlign w:val="center"/>
          </w:tcPr>
          <w:p w14:paraId="67684955">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68974</w:t>
            </w:r>
          </w:p>
        </w:tc>
      </w:tr>
      <w:tr w14:paraId="67CDCE25">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186EDAB6">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19</w:t>
            </w:r>
          </w:p>
        </w:tc>
        <w:tc>
          <w:tcPr>
            <w:tcW w:w="1904" w:type="dxa"/>
            <w:tcBorders>
              <w:top w:val="single" w:color="auto" w:sz="4" w:space="0"/>
              <w:left w:val="nil"/>
              <w:bottom w:val="single" w:color="auto" w:sz="4" w:space="0"/>
              <w:right w:val="single" w:color="auto" w:sz="4" w:space="0"/>
            </w:tcBorders>
            <w:noWrap/>
            <w:vAlign w:val="center"/>
          </w:tcPr>
          <w:p w14:paraId="174753CB">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665C2B0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SCB14-250/10</w:t>
            </w:r>
          </w:p>
        </w:tc>
        <w:tc>
          <w:tcPr>
            <w:tcW w:w="995" w:type="dxa"/>
            <w:tcBorders>
              <w:top w:val="single" w:color="auto" w:sz="4" w:space="0"/>
              <w:left w:val="nil"/>
              <w:bottom w:val="single" w:color="auto" w:sz="4" w:space="0"/>
              <w:right w:val="single" w:color="auto" w:sz="4" w:space="0"/>
            </w:tcBorders>
            <w:noWrap/>
            <w:vAlign w:val="center"/>
          </w:tcPr>
          <w:p w14:paraId="43D3AA71">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5D67BC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5AA42E40">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49487</w:t>
            </w:r>
          </w:p>
        </w:tc>
      </w:tr>
      <w:tr w14:paraId="2BFD1F7C">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227BFB9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1904" w:type="dxa"/>
            <w:tcBorders>
              <w:top w:val="single" w:color="auto" w:sz="4" w:space="0"/>
              <w:left w:val="nil"/>
              <w:bottom w:val="single" w:color="auto" w:sz="4" w:space="0"/>
              <w:right w:val="single" w:color="auto" w:sz="4" w:space="0"/>
            </w:tcBorders>
            <w:noWrap/>
            <w:vAlign w:val="center"/>
          </w:tcPr>
          <w:p w14:paraId="341D4503">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3AE3293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SCB14-315/10</w:t>
            </w:r>
          </w:p>
        </w:tc>
        <w:tc>
          <w:tcPr>
            <w:tcW w:w="995" w:type="dxa"/>
            <w:tcBorders>
              <w:top w:val="single" w:color="auto" w:sz="4" w:space="0"/>
              <w:left w:val="nil"/>
              <w:bottom w:val="single" w:color="auto" w:sz="4" w:space="0"/>
              <w:right w:val="single" w:color="auto" w:sz="4" w:space="0"/>
            </w:tcBorders>
            <w:noWrap/>
            <w:vAlign w:val="center"/>
          </w:tcPr>
          <w:p w14:paraId="3A2E7FF7">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5ED12FA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443EE1A2">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54872</w:t>
            </w:r>
          </w:p>
        </w:tc>
      </w:tr>
      <w:tr w14:paraId="422772E0">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3C13E8A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21</w:t>
            </w:r>
          </w:p>
        </w:tc>
        <w:tc>
          <w:tcPr>
            <w:tcW w:w="1904" w:type="dxa"/>
            <w:tcBorders>
              <w:top w:val="single" w:color="auto" w:sz="4" w:space="0"/>
              <w:left w:val="nil"/>
              <w:bottom w:val="single" w:color="auto" w:sz="4" w:space="0"/>
              <w:right w:val="single" w:color="auto" w:sz="4" w:space="0"/>
            </w:tcBorders>
            <w:noWrap/>
            <w:vAlign w:val="center"/>
          </w:tcPr>
          <w:p w14:paraId="412C028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7AB8E98B">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SCB14-400/10</w:t>
            </w:r>
          </w:p>
        </w:tc>
        <w:tc>
          <w:tcPr>
            <w:tcW w:w="995" w:type="dxa"/>
            <w:tcBorders>
              <w:top w:val="single" w:color="auto" w:sz="4" w:space="0"/>
              <w:left w:val="nil"/>
              <w:bottom w:val="single" w:color="auto" w:sz="4" w:space="0"/>
              <w:right w:val="single" w:color="auto" w:sz="4" w:space="0"/>
            </w:tcBorders>
            <w:noWrap/>
            <w:vAlign w:val="center"/>
          </w:tcPr>
          <w:p w14:paraId="6FC28ED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3E6499C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428E2766">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67436</w:t>
            </w:r>
          </w:p>
        </w:tc>
      </w:tr>
      <w:tr w14:paraId="67969D50">
        <w:tblPrEx>
          <w:tblCellMar>
            <w:top w:w="0" w:type="dxa"/>
            <w:left w:w="108" w:type="dxa"/>
            <w:bottom w:w="0" w:type="dxa"/>
            <w:right w:w="108" w:type="dxa"/>
          </w:tblCellMar>
        </w:tblPrEx>
        <w:trPr>
          <w:trHeight w:val="451"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22E1EC0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22</w:t>
            </w:r>
          </w:p>
        </w:tc>
        <w:tc>
          <w:tcPr>
            <w:tcW w:w="1904" w:type="dxa"/>
            <w:tcBorders>
              <w:top w:val="single" w:color="auto" w:sz="4" w:space="0"/>
              <w:left w:val="nil"/>
              <w:bottom w:val="single" w:color="auto" w:sz="4" w:space="0"/>
              <w:right w:val="single" w:color="auto" w:sz="4" w:space="0"/>
            </w:tcBorders>
            <w:noWrap/>
            <w:vAlign w:val="center"/>
          </w:tcPr>
          <w:p w14:paraId="0C4ACD80">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1FD6A261">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SCB14-500/10</w:t>
            </w:r>
          </w:p>
        </w:tc>
        <w:tc>
          <w:tcPr>
            <w:tcW w:w="995" w:type="dxa"/>
            <w:tcBorders>
              <w:top w:val="single" w:color="auto" w:sz="4" w:space="0"/>
              <w:left w:val="nil"/>
              <w:bottom w:val="single" w:color="auto" w:sz="4" w:space="0"/>
              <w:right w:val="single" w:color="auto" w:sz="4" w:space="0"/>
            </w:tcBorders>
            <w:noWrap/>
            <w:vAlign w:val="center"/>
          </w:tcPr>
          <w:p w14:paraId="396CAAAB">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21CF88B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007D4D8F">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75000</w:t>
            </w:r>
          </w:p>
        </w:tc>
      </w:tr>
      <w:tr w14:paraId="42FB5733">
        <w:tblPrEx>
          <w:tblCellMar>
            <w:top w:w="0" w:type="dxa"/>
            <w:left w:w="108" w:type="dxa"/>
            <w:bottom w:w="0" w:type="dxa"/>
            <w:right w:w="108" w:type="dxa"/>
          </w:tblCellMar>
        </w:tblPrEx>
        <w:trPr>
          <w:trHeight w:val="478" w:hRule="atLeast"/>
        </w:trPr>
        <w:tc>
          <w:tcPr>
            <w:tcW w:w="811" w:type="dxa"/>
            <w:tcBorders>
              <w:top w:val="single" w:color="auto" w:sz="4" w:space="0"/>
              <w:left w:val="single" w:color="auto" w:sz="4" w:space="0"/>
              <w:bottom w:val="single" w:color="auto" w:sz="4" w:space="0"/>
              <w:right w:val="single" w:color="auto" w:sz="4" w:space="0"/>
            </w:tcBorders>
            <w:noWrap/>
            <w:vAlign w:val="center"/>
          </w:tcPr>
          <w:p w14:paraId="6476FB2A">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23</w:t>
            </w:r>
          </w:p>
        </w:tc>
        <w:tc>
          <w:tcPr>
            <w:tcW w:w="1904" w:type="dxa"/>
            <w:tcBorders>
              <w:top w:val="single" w:color="auto" w:sz="4" w:space="0"/>
              <w:left w:val="nil"/>
              <w:bottom w:val="single" w:color="auto" w:sz="4" w:space="0"/>
              <w:right w:val="single" w:color="auto" w:sz="4" w:space="0"/>
            </w:tcBorders>
            <w:noWrap/>
            <w:vAlign w:val="center"/>
          </w:tcPr>
          <w:p w14:paraId="6D541A2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654" w:type="dxa"/>
            <w:tcBorders>
              <w:top w:val="single" w:color="auto" w:sz="4" w:space="0"/>
              <w:left w:val="nil"/>
              <w:bottom w:val="single" w:color="auto" w:sz="4" w:space="0"/>
              <w:right w:val="single" w:color="auto" w:sz="4" w:space="0"/>
            </w:tcBorders>
            <w:noWrap/>
            <w:vAlign w:val="center"/>
          </w:tcPr>
          <w:p w14:paraId="0D24BFB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SCB14-630/10</w:t>
            </w:r>
          </w:p>
        </w:tc>
        <w:tc>
          <w:tcPr>
            <w:tcW w:w="995" w:type="dxa"/>
            <w:tcBorders>
              <w:top w:val="single" w:color="auto" w:sz="4" w:space="0"/>
              <w:left w:val="nil"/>
              <w:bottom w:val="single" w:color="auto" w:sz="4" w:space="0"/>
              <w:right w:val="single" w:color="auto" w:sz="4" w:space="0"/>
            </w:tcBorders>
            <w:noWrap/>
            <w:vAlign w:val="center"/>
          </w:tcPr>
          <w:p w14:paraId="29E84A1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995" w:type="dxa"/>
            <w:tcBorders>
              <w:top w:val="single" w:color="auto" w:sz="4" w:space="0"/>
              <w:left w:val="nil"/>
              <w:bottom w:val="single" w:color="auto" w:sz="4" w:space="0"/>
              <w:right w:val="single" w:color="auto" w:sz="4" w:space="0"/>
            </w:tcBorders>
            <w:noWrap/>
            <w:vAlign w:val="center"/>
          </w:tcPr>
          <w:p w14:paraId="0CB673F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997" w:type="dxa"/>
            <w:tcBorders>
              <w:top w:val="single" w:color="auto" w:sz="4" w:space="0"/>
              <w:left w:val="nil"/>
              <w:bottom w:val="single" w:color="auto" w:sz="4" w:space="0"/>
              <w:right w:val="single" w:color="auto" w:sz="4" w:space="0"/>
            </w:tcBorders>
            <w:noWrap/>
            <w:vAlign w:val="center"/>
          </w:tcPr>
          <w:p w14:paraId="021E9B1F">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82308</w:t>
            </w:r>
          </w:p>
        </w:tc>
      </w:tr>
    </w:tbl>
    <w:p w14:paraId="5A59514C">
      <w:pPr>
        <w:adjustRightInd w:val="0"/>
        <w:snapToGrid w:val="0"/>
        <w:spacing w:line="360" w:lineRule="auto"/>
        <w:rPr>
          <w:rFonts w:ascii="仿宋" w:hAnsi="仿宋" w:eastAsia="仿宋" w:cs="仿宋"/>
          <w:b/>
          <w:bCs/>
          <w:sz w:val="24"/>
        </w:rPr>
      </w:pPr>
      <w:r>
        <w:rPr>
          <w:rFonts w:hint="eastAsia" w:ascii="仿宋" w:hAnsi="仿宋" w:eastAsia="仿宋" w:cs="仿宋"/>
          <w:b/>
          <w:bCs/>
          <w:sz w:val="24"/>
        </w:rPr>
        <w:t>六、技术规范：</w:t>
      </w:r>
    </w:p>
    <w:p w14:paraId="2193EDEF">
      <w:pPr>
        <w:spacing w:line="360" w:lineRule="auto"/>
        <w:ind w:firstLine="480" w:firstLineChars="200"/>
        <w:jc w:val="both"/>
        <w:rPr>
          <w:rFonts w:hint="eastAsia" w:ascii="仿宋" w:hAnsi="仿宋" w:eastAsia="仿宋" w:cs="仿宋"/>
          <w:sz w:val="24"/>
          <w:szCs w:val="24"/>
        </w:rPr>
      </w:pPr>
      <w:bookmarkStart w:id="9" w:name="_Toc208322699"/>
      <w:r>
        <w:rPr>
          <w:rFonts w:hint="eastAsia" w:ascii="仿宋" w:hAnsi="仿宋" w:eastAsia="仿宋" w:cs="仿宋"/>
          <w:sz w:val="24"/>
          <w:szCs w:val="24"/>
          <w:lang w:val="en-US" w:eastAsia="zh-CN"/>
        </w:rPr>
        <w:t>1.</w:t>
      </w:r>
      <w:r>
        <w:rPr>
          <w:rFonts w:hint="eastAsia" w:ascii="仿宋" w:hAnsi="仿宋" w:eastAsia="仿宋" w:cs="仿宋"/>
          <w:sz w:val="24"/>
          <w:szCs w:val="24"/>
        </w:rPr>
        <w:t>总则</w:t>
      </w:r>
    </w:p>
    <w:p w14:paraId="54DA089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本规范书适用于油浸式变压器设备，符合变压器的功能设计、结构、性能、安装和试验等方面的技术要求。</w:t>
      </w:r>
    </w:p>
    <w:p w14:paraId="293D9A3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本规范书提出的是最低限度的技术要求，并未对一切技术细节做出说明，未充分引述有关标准和规范的条文，</w:t>
      </w:r>
      <w:r>
        <w:rPr>
          <w:rFonts w:hint="eastAsia" w:ascii="仿宋" w:hAnsi="仿宋" w:eastAsia="仿宋" w:cs="仿宋"/>
          <w:sz w:val="24"/>
          <w:szCs w:val="24"/>
          <w:lang w:val="en-US" w:eastAsia="zh-CN"/>
        </w:rPr>
        <w:t>卖方</w:t>
      </w:r>
      <w:r>
        <w:rPr>
          <w:rFonts w:hint="eastAsia" w:ascii="仿宋" w:hAnsi="仿宋" w:eastAsia="仿宋" w:cs="仿宋"/>
          <w:sz w:val="24"/>
          <w:szCs w:val="24"/>
        </w:rPr>
        <w:t>提供符合本技术书和工业标准的优质产品。</w:t>
      </w:r>
    </w:p>
    <w:p w14:paraId="50B5CE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1.3卖方</w:t>
      </w:r>
      <w:r>
        <w:rPr>
          <w:rFonts w:hint="eastAsia" w:ascii="仿宋" w:hAnsi="仿宋" w:eastAsia="仿宋" w:cs="仿宋"/>
          <w:sz w:val="24"/>
          <w:szCs w:val="24"/>
        </w:rPr>
        <w:t>企业标准与要求执行的标准发生矛盾时，按较高标准执行。</w:t>
      </w:r>
    </w:p>
    <w:p w14:paraId="49ED6F2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1.4</w:t>
      </w:r>
      <w:r>
        <w:rPr>
          <w:rFonts w:hint="eastAsia" w:ascii="仿宋" w:hAnsi="仿宋" w:eastAsia="仿宋" w:cs="仿宋"/>
          <w:sz w:val="24"/>
          <w:szCs w:val="24"/>
        </w:rPr>
        <w:t>本规范书作为变压器的技术协议，经卖方和需方共同签署生效，并作为合同附件，与合同具有同样的法律效力。</w:t>
      </w:r>
    </w:p>
    <w:p w14:paraId="0D5F9A5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1.5</w:t>
      </w:r>
      <w:r>
        <w:rPr>
          <w:rFonts w:hint="eastAsia" w:ascii="仿宋" w:hAnsi="仿宋" w:eastAsia="仿宋" w:cs="仿宋"/>
          <w:sz w:val="24"/>
          <w:szCs w:val="24"/>
        </w:rPr>
        <w:t>本规范书未尽事宜，由供需双方协商解决。</w:t>
      </w:r>
    </w:p>
    <w:p w14:paraId="1627D7A7">
      <w:pPr>
        <w:numPr>
          <w:ilvl w:val="0"/>
          <w:numId w:val="0"/>
        </w:num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运行环境条件</w:t>
      </w:r>
    </w:p>
    <w:p w14:paraId="3D3EDD00">
      <w:pPr>
        <w:numPr>
          <w:ilvl w:val="0"/>
          <w:numId w:val="0"/>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2.1</w:t>
      </w:r>
      <w:r>
        <w:rPr>
          <w:rFonts w:hint="eastAsia" w:ascii="仿宋" w:hAnsi="仿宋" w:eastAsia="仿宋" w:cs="仿宋"/>
          <w:sz w:val="24"/>
          <w:szCs w:val="24"/>
        </w:rPr>
        <w:t>设备安装地点：室内、室外</w:t>
      </w:r>
    </w:p>
    <w:p w14:paraId="6F00294D">
      <w:pPr>
        <w:numPr>
          <w:ilvl w:val="0"/>
          <w:numId w:val="0"/>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2.2</w:t>
      </w:r>
      <w:r>
        <w:rPr>
          <w:rFonts w:hint="eastAsia" w:ascii="仿宋" w:hAnsi="仿宋" w:eastAsia="仿宋" w:cs="仿宋"/>
          <w:sz w:val="24"/>
          <w:szCs w:val="24"/>
        </w:rPr>
        <w:t>海拔：＜1000米</w:t>
      </w:r>
    </w:p>
    <w:p w14:paraId="69265224">
      <w:pPr>
        <w:numPr>
          <w:ilvl w:val="0"/>
          <w:numId w:val="0"/>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3室内环境气温：-10℃～+40℃  最大日温差25K</w:t>
      </w:r>
    </w:p>
    <w:p w14:paraId="33F49FAC">
      <w:pPr>
        <w:numPr>
          <w:ilvl w:val="0"/>
          <w:numId w:val="0"/>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4年平均湿度</w:t>
      </w:r>
      <w:r>
        <w:rPr>
          <w:rFonts w:hint="eastAsia" w:ascii="仿宋" w:hAnsi="仿宋" w:eastAsia="仿宋" w:cs="仿宋"/>
          <w:sz w:val="24"/>
          <w:szCs w:val="24"/>
          <w:lang w:eastAsia="zh-CN"/>
        </w:rPr>
        <w:t>：</w:t>
      </w:r>
      <w:r>
        <w:rPr>
          <w:rFonts w:hint="eastAsia" w:ascii="仿宋" w:hAnsi="仿宋" w:eastAsia="仿宋" w:cs="仿宋"/>
          <w:sz w:val="24"/>
          <w:szCs w:val="24"/>
        </w:rPr>
        <w:t>环境20℃时为90%，环境40℃时小于50%，并考虑温度变化可能产生的凝露影响。</w:t>
      </w:r>
    </w:p>
    <w:p w14:paraId="4EAA0DF0">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2.5地震烈度：7度</w:t>
      </w:r>
    </w:p>
    <w:p w14:paraId="24F14DEC">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3.设计制造引用标准由供方提供，严格按国家标准执行，以下为企业现行制造标准：</w:t>
      </w:r>
    </w:p>
    <w:p w14:paraId="52D16D2F">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3.1 GB 1094.1-1996《电力变压器》</w:t>
      </w:r>
    </w:p>
    <w:p w14:paraId="298D2D76">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 GB/T6451-2008《油浸式电力变压器技术参数和要求》</w:t>
      </w:r>
    </w:p>
    <w:p w14:paraId="02612D44">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3.3 GB 7328-87  《变压器和电抗器的声级测定》</w:t>
      </w:r>
    </w:p>
    <w:p w14:paraId="0D772500">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3.4 GB/T1094.101-2008《6～220KV变压器声级》</w:t>
      </w:r>
    </w:p>
    <w:p w14:paraId="1B2C8CC8">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3.5 GB 1094.3-2003《绝缘水平、绝缘试验和外绝缘空气间隙》</w:t>
      </w:r>
    </w:p>
    <w:p w14:paraId="3A459573">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3.6 GB 1094.2-1996《温升》</w:t>
      </w:r>
    </w:p>
    <w:p w14:paraId="50980BC1">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3.7 GB 1094.5-2008《承受短路的能力》</w:t>
      </w:r>
    </w:p>
    <w:p w14:paraId="2B0B2AD4">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3.8 JB/T 501-1991《电力变压器试验导则》</w:t>
      </w:r>
    </w:p>
    <w:p w14:paraId="79BE5C49">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3.9 JB/T 3837-2010变压器类产品型号编制方法</w:t>
      </w:r>
    </w:p>
    <w:p w14:paraId="61E74B54">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3.10 GB/T 1094.7-2008《变压器负载导则》 </w:t>
      </w:r>
    </w:p>
    <w:p w14:paraId="64D45805">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4.主要技术内容</w:t>
      </w:r>
    </w:p>
    <w:p w14:paraId="14DEA8E0">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4.1安装位置：户内、户外。</w:t>
      </w:r>
    </w:p>
    <w:p w14:paraId="51D7694A">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4.2相数：三相</w:t>
      </w:r>
    </w:p>
    <w:p w14:paraId="4D6AE897">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4.3额定电压：高压10kV    低压0.4kV </w:t>
      </w:r>
    </w:p>
    <w:p w14:paraId="2AC49B7D">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4.4变压器高压分接范围：±2×2.5%</w:t>
      </w:r>
    </w:p>
    <w:p w14:paraId="128B8EDE">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4.5联接范围：Dyn11</w:t>
      </w:r>
    </w:p>
    <w:p w14:paraId="6AD45C93">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4.6额定频率：50Hz</w:t>
      </w:r>
    </w:p>
    <w:p w14:paraId="080C841C">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4.7冷却方式：油浸自冷</w:t>
      </w:r>
    </w:p>
    <w:p w14:paraId="05AF428B">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4.8阻抗电压:  630~1250 4.5%，500kVA及以下 4%</w:t>
      </w:r>
    </w:p>
    <w:p w14:paraId="238E38B8">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4.9 调压方式：无载调压</w:t>
      </w:r>
    </w:p>
    <w:p w14:paraId="1136863E">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4.10损耗：执行GB/T6451-2008、JB/T3837-2010</w:t>
      </w:r>
    </w:p>
    <w:p w14:paraId="6911C0EF">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4.11温控系统：具有三相巡测巡显，温度计故障报警、超温报警，超温跳闸触头。测温元件埋设在低压线圈端部，当线圈温度达到设定温度时，温度计可报警、跳闸。</w:t>
      </w:r>
    </w:p>
    <w:p w14:paraId="1FD6723C">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4.12绝缘等级：A级</w:t>
      </w:r>
    </w:p>
    <w:p w14:paraId="19170560">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4.13油顶层温升≤55º</w:t>
      </w:r>
    </w:p>
    <w:p w14:paraId="3EF16C65">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4.14铁芯材料采用冷轧晶粒取向硅钢片，厂家武钢。</w:t>
      </w:r>
    </w:p>
    <w:p w14:paraId="703EB587">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4.15变压器的铁芯采用强力定位，能有效防止运输中的移位。</w:t>
      </w:r>
    </w:p>
    <w:p w14:paraId="60F9D6C4">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5.试验：产品按国家标准规定做全部例行试验项目</w:t>
      </w:r>
    </w:p>
    <w:p w14:paraId="3B67B445">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5.1</w:t>
      </w:r>
      <w:r>
        <w:rPr>
          <w:rFonts w:hint="eastAsia" w:ascii="仿宋" w:hAnsi="仿宋" w:eastAsia="仿宋" w:cs="仿宋"/>
          <w:sz w:val="24"/>
          <w:szCs w:val="24"/>
        </w:rPr>
        <w:t>绝缘电阻测量</w:t>
      </w:r>
    </w:p>
    <w:p w14:paraId="18ADB3CA">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5.2</w:t>
      </w:r>
      <w:r>
        <w:rPr>
          <w:rFonts w:hint="eastAsia" w:ascii="仿宋" w:hAnsi="仿宋" w:eastAsia="仿宋" w:cs="仿宋"/>
          <w:sz w:val="24"/>
          <w:szCs w:val="24"/>
        </w:rPr>
        <w:t>线圈电阻测定,</w:t>
      </w:r>
      <w:r>
        <w:rPr>
          <w:rFonts w:hint="eastAsia" w:ascii="仿宋" w:hAnsi="仿宋" w:eastAsia="仿宋" w:cs="仿宋"/>
          <w:color w:val="auto"/>
          <w:sz w:val="24"/>
          <w:szCs w:val="24"/>
        </w:rPr>
        <w:t>高低压线圈必须为优质铜导线。</w:t>
      </w:r>
    </w:p>
    <w:p w14:paraId="70F01DAF">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5.3</w:t>
      </w:r>
      <w:r>
        <w:rPr>
          <w:rFonts w:hint="eastAsia" w:ascii="仿宋" w:hAnsi="仿宋" w:eastAsia="仿宋" w:cs="仿宋"/>
          <w:sz w:val="24"/>
          <w:szCs w:val="24"/>
        </w:rPr>
        <w:t>电压比测量及电压矢量关系校定</w:t>
      </w:r>
    </w:p>
    <w:p w14:paraId="5BB437A5">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5.4</w:t>
      </w:r>
      <w:r>
        <w:rPr>
          <w:rFonts w:hint="eastAsia" w:ascii="仿宋" w:hAnsi="仿宋" w:eastAsia="仿宋" w:cs="仿宋"/>
          <w:sz w:val="24"/>
          <w:szCs w:val="24"/>
        </w:rPr>
        <w:t>阻抗电压、短路阻抗及负载损耗的测量</w:t>
      </w:r>
    </w:p>
    <w:p w14:paraId="6C53985D">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5.5</w:t>
      </w:r>
      <w:r>
        <w:rPr>
          <w:rFonts w:hint="eastAsia" w:ascii="仿宋" w:hAnsi="仿宋" w:eastAsia="仿宋" w:cs="仿宋"/>
          <w:sz w:val="24"/>
          <w:szCs w:val="24"/>
        </w:rPr>
        <w:t>空载损耗及空载电流的测量</w:t>
      </w:r>
    </w:p>
    <w:p w14:paraId="752C773B">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5.6</w:t>
      </w:r>
      <w:r>
        <w:rPr>
          <w:rFonts w:hint="eastAsia" w:ascii="仿宋" w:hAnsi="仿宋" w:eastAsia="仿宋" w:cs="仿宋"/>
          <w:sz w:val="24"/>
          <w:szCs w:val="24"/>
        </w:rPr>
        <w:t>工频耐压试验</w:t>
      </w:r>
    </w:p>
    <w:p w14:paraId="1C6FB637">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5.7</w:t>
      </w:r>
      <w:r>
        <w:rPr>
          <w:rFonts w:hint="eastAsia" w:ascii="仿宋" w:hAnsi="仿宋" w:eastAsia="仿宋" w:cs="仿宋"/>
          <w:sz w:val="24"/>
          <w:szCs w:val="24"/>
        </w:rPr>
        <w:t>感应耐压试验</w:t>
      </w:r>
    </w:p>
    <w:p w14:paraId="49834918">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5.8</w:t>
      </w:r>
      <w:r>
        <w:rPr>
          <w:rFonts w:hint="eastAsia" w:ascii="仿宋" w:hAnsi="仿宋" w:eastAsia="仿宋" w:cs="仿宋"/>
          <w:sz w:val="24"/>
          <w:szCs w:val="24"/>
        </w:rPr>
        <w:t>外施耐压试验</w:t>
      </w:r>
    </w:p>
    <w:p w14:paraId="57144F36">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5.9</w:t>
      </w:r>
      <w:r>
        <w:rPr>
          <w:rFonts w:hint="eastAsia" w:ascii="仿宋" w:hAnsi="仿宋" w:eastAsia="仿宋" w:cs="仿宋"/>
          <w:sz w:val="24"/>
          <w:szCs w:val="24"/>
        </w:rPr>
        <w:t>局部放电试验，出厂时提供各端实测值。</w:t>
      </w:r>
    </w:p>
    <w:p w14:paraId="7757B84B">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5.10</w:t>
      </w:r>
      <w:r>
        <w:rPr>
          <w:rFonts w:hint="eastAsia" w:ascii="仿宋" w:hAnsi="仿宋" w:eastAsia="仿宋" w:cs="仿宋"/>
          <w:sz w:val="24"/>
          <w:szCs w:val="24"/>
        </w:rPr>
        <w:t>噪音水平，执行JB/T 10088-2004</w:t>
      </w:r>
    </w:p>
    <w:p w14:paraId="01F550CC">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供货范围：变压器本体、温控系统。</w:t>
      </w:r>
    </w:p>
    <w:p w14:paraId="271F2EEF">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变压器宽度小于1080mm</w:t>
      </w:r>
    </w:p>
    <w:p w14:paraId="35E57CF9">
      <w:pPr>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8.其他内容：</w:t>
      </w:r>
    </w:p>
    <w:p w14:paraId="741E40F3">
      <w:pPr>
        <w:pStyle w:val="189"/>
        <w:spacing w:line="360" w:lineRule="auto"/>
        <w:outlineLvl w:val="0"/>
        <w:rPr>
          <w:rFonts w:hint="eastAsia" w:ascii="仿宋" w:hAnsi="仿宋" w:eastAsia="仿宋" w:cs="仿宋"/>
          <w:b/>
          <w:sz w:val="24"/>
          <w:szCs w:val="24"/>
          <w:u w:val="none"/>
        </w:rPr>
      </w:pPr>
      <w:r>
        <w:rPr>
          <w:rFonts w:hint="eastAsia" w:ascii="仿宋" w:hAnsi="仿宋" w:eastAsia="仿宋" w:cs="仿宋"/>
          <w:b/>
          <w:sz w:val="24"/>
          <w:szCs w:val="24"/>
          <w:u w:val="none"/>
        </w:rPr>
        <w:t>一、10kV变压器（S13M.S20M.SCB12.SCB14）</w:t>
      </w:r>
    </w:p>
    <w:p w14:paraId="6C1A36B0">
      <w:pPr>
        <w:pStyle w:val="189"/>
        <w:spacing w:line="360" w:lineRule="auto"/>
        <w:outlineLvl w:val="0"/>
        <w:rPr>
          <w:rFonts w:hint="eastAsia" w:ascii="仿宋" w:hAnsi="仿宋" w:eastAsia="仿宋" w:cs="仿宋"/>
          <w:b/>
          <w:sz w:val="24"/>
          <w:szCs w:val="24"/>
          <w:u w:val="none"/>
        </w:rPr>
      </w:pPr>
      <w:bookmarkStart w:id="10" w:name="_Toc344391220"/>
      <w:bookmarkStart w:id="11" w:name="_Toc362271070"/>
      <w:r>
        <w:rPr>
          <w:rFonts w:hint="eastAsia" w:ascii="仿宋" w:hAnsi="仿宋" w:eastAsia="仿宋" w:cs="仿宋"/>
          <w:b/>
          <w:sz w:val="24"/>
          <w:szCs w:val="24"/>
          <w:u w:val="none"/>
        </w:rPr>
        <w:t>1　范围</w:t>
      </w:r>
      <w:bookmarkEnd w:id="10"/>
      <w:bookmarkEnd w:id="11"/>
    </w:p>
    <w:p w14:paraId="62ADAC5E">
      <w:pPr>
        <w:snapToGrid w:val="0"/>
        <w:spacing w:line="360" w:lineRule="auto"/>
        <w:ind w:firstLine="480" w:firstLineChars="20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本部分规定了10kV变压器招标的标准技术参数、项目需求及投标人响应的相关内容。</w:t>
      </w:r>
    </w:p>
    <w:p w14:paraId="3A917A56">
      <w:pPr>
        <w:snapToGrid w:val="0"/>
        <w:spacing w:line="360" w:lineRule="auto"/>
        <w:ind w:firstLine="480" w:firstLineChars="20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本部分适用于10kV变压器招标。</w:t>
      </w:r>
    </w:p>
    <w:p w14:paraId="7FC4BE39">
      <w:pPr>
        <w:pStyle w:val="189"/>
        <w:spacing w:line="360" w:lineRule="auto"/>
        <w:outlineLvl w:val="0"/>
        <w:rPr>
          <w:rFonts w:hint="eastAsia" w:ascii="仿宋" w:hAnsi="仿宋" w:eastAsia="仿宋" w:cs="仿宋"/>
          <w:b/>
          <w:sz w:val="24"/>
          <w:szCs w:val="24"/>
          <w:u w:val="none"/>
        </w:rPr>
      </w:pPr>
      <w:bookmarkStart w:id="12" w:name="_Toc344391221"/>
      <w:bookmarkStart w:id="13" w:name="_Toc362271071"/>
      <w:r>
        <w:rPr>
          <w:rFonts w:hint="eastAsia" w:ascii="仿宋" w:hAnsi="仿宋" w:eastAsia="仿宋" w:cs="仿宋"/>
          <w:b/>
          <w:sz w:val="24"/>
          <w:szCs w:val="24"/>
          <w:u w:val="none"/>
        </w:rPr>
        <w:t>2　规范性引用文件</w:t>
      </w:r>
      <w:bookmarkEnd w:id="12"/>
      <w:bookmarkEnd w:id="13"/>
    </w:p>
    <w:p w14:paraId="79D403F2">
      <w:pPr>
        <w:snapToGrid w:val="0"/>
        <w:spacing w:line="360" w:lineRule="auto"/>
        <w:ind w:firstLine="480" w:firstLineChars="200"/>
        <w:rPr>
          <w:rFonts w:hint="eastAsia" w:ascii="仿宋" w:hAnsi="仿宋" w:eastAsia="仿宋" w:cs="仿宋"/>
          <w:snapToGrid w:val="0"/>
          <w:color w:val="000000"/>
          <w:kern w:val="0"/>
          <w:sz w:val="24"/>
          <w:szCs w:val="24"/>
        </w:rPr>
      </w:pPr>
      <w:r>
        <w:rPr>
          <w:rFonts w:hint="eastAsia" w:ascii="仿宋" w:hAnsi="仿宋" w:eastAsia="仿宋" w:cs="仿宋"/>
          <w:snapToGrid w:val="0"/>
          <w:kern w:val="0"/>
          <w:sz w:val="24"/>
          <w:szCs w:val="24"/>
        </w:rPr>
        <w:t>下列文件对于本文件的应用是必不可少的。凡是注日期的引用文</w:t>
      </w:r>
      <w:r>
        <w:rPr>
          <w:rFonts w:hint="eastAsia" w:ascii="仿宋" w:hAnsi="仿宋" w:eastAsia="仿宋" w:cs="仿宋"/>
          <w:snapToGrid w:val="0"/>
          <w:color w:val="000000"/>
          <w:kern w:val="0"/>
          <w:sz w:val="24"/>
          <w:szCs w:val="24"/>
        </w:rPr>
        <w:t>件，仅注日期的版本适用于本文件。凡是不注日期的引用文件，其最新版本适用于本文件。</w:t>
      </w:r>
    </w:p>
    <w:p w14:paraId="7D4C6E18">
      <w:pPr>
        <w:pStyle w:val="189"/>
        <w:spacing w:line="360" w:lineRule="auto"/>
        <w:outlineLvl w:val="0"/>
        <w:rPr>
          <w:rFonts w:hint="eastAsia" w:ascii="仿宋" w:hAnsi="仿宋" w:eastAsia="仿宋" w:cs="仿宋"/>
          <w:b/>
          <w:sz w:val="24"/>
          <w:szCs w:val="24"/>
          <w:u w:val="none"/>
        </w:rPr>
      </w:pPr>
      <w:bookmarkStart w:id="14" w:name="_Toc335383507"/>
      <w:bookmarkStart w:id="15" w:name="_Toc362271072"/>
      <w:bookmarkStart w:id="16" w:name="_Toc344391223"/>
      <w:bookmarkStart w:id="17" w:name="_Toc319932331"/>
      <w:bookmarkStart w:id="18" w:name="_Toc338251395"/>
      <w:r>
        <w:rPr>
          <w:rFonts w:hint="eastAsia" w:ascii="仿宋" w:hAnsi="仿宋" w:eastAsia="仿宋" w:cs="仿宋"/>
          <w:b/>
          <w:sz w:val="24"/>
          <w:szCs w:val="24"/>
          <w:u w:val="none"/>
        </w:rPr>
        <w:t>3　术语和定义</w:t>
      </w:r>
      <w:bookmarkEnd w:id="14"/>
      <w:bookmarkEnd w:id="15"/>
      <w:bookmarkEnd w:id="16"/>
      <w:bookmarkEnd w:id="17"/>
      <w:bookmarkEnd w:id="18"/>
    </w:p>
    <w:p w14:paraId="2B1D7E25">
      <w:pPr>
        <w:snapToGrid w:val="0"/>
        <w:spacing w:line="360" w:lineRule="auto"/>
        <w:ind w:firstLine="480" w:firstLineChars="200"/>
        <w:rPr>
          <w:rFonts w:hint="eastAsia" w:ascii="仿宋" w:hAnsi="仿宋" w:eastAsia="仿宋" w:cs="仿宋"/>
          <w:snapToGrid w:val="0"/>
          <w:kern w:val="0"/>
          <w:sz w:val="24"/>
          <w:szCs w:val="24"/>
        </w:rPr>
      </w:pPr>
      <w:bookmarkStart w:id="19" w:name="_Toc286070168"/>
      <w:bookmarkStart w:id="20" w:name="_Toc252452386"/>
      <w:bookmarkStart w:id="21" w:name="_Toc252450768"/>
      <w:bookmarkStart w:id="22" w:name="_Toc344391228"/>
      <w:bookmarkStart w:id="23" w:name="_Toc251956244"/>
      <w:bookmarkStart w:id="24" w:name="_Toc251665300"/>
      <w:bookmarkStart w:id="25" w:name="_Toc254966349"/>
      <w:bookmarkStart w:id="26" w:name="_Toc256607249"/>
      <w:r>
        <w:rPr>
          <w:rFonts w:hint="eastAsia" w:ascii="仿宋" w:hAnsi="仿宋" w:eastAsia="仿宋" w:cs="仿宋"/>
          <w:snapToGrid w:val="0"/>
          <w:kern w:val="0"/>
          <w:sz w:val="24"/>
          <w:szCs w:val="24"/>
        </w:rPr>
        <w:t>下列术语和定义适用于本文件。</w:t>
      </w:r>
    </w:p>
    <w:p w14:paraId="0C758899">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 xml:space="preserve">3.1 </w:t>
      </w:r>
      <w:r>
        <w:rPr>
          <w:rFonts w:hint="eastAsia" w:ascii="仿宋" w:hAnsi="仿宋" w:eastAsia="仿宋" w:cs="仿宋"/>
          <w:snapToGrid w:val="0"/>
          <w:kern w:val="0"/>
          <w:sz w:val="24"/>
          <w:szCs w:val="24"/>
        </w:rPr>
        <w:t>招标人　bidder</w:t>
      </w:r>
    </w:p>
    <w:p w14:paraId="7BA928A3">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依照《中华人民共和国招标投标法》的规定，提出招标项目，进行招标的法人或其他组织。</w:t>
      </w:r>
    </w:p>
    <w:p w14:paraId="7001D99F">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 xml:space="preserve">3.2 </w:t>
      </w:r>
      <w:r>
        <w:rPr>
          <w:rFonts w:hint="eastAsia" w:ascii="仿宋" w:hAnsi="仿宋" w:eastAsia="仿宋" w:cs="仿宋"/>
          <w:snapToGrid w:val="0"/>
          <w:kern w:val="0"/>
          <w:sz w:val="24"/>
          <w:szCs w:val="24"/>
        </w:rPr>
        <w:t>投标人　tenderer</w:t>
      </w:r>
    </w:p>
    <w:p w14:paraId="293E20DE">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响应招标、参加投标竞争的法人或者其他组织。</w:t>
      </w:r>
    </w:p>
    <w:p w14:paraId="6EB2E08C">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 xml:space="preserve">3.3 </w:t>
      </w:r>
      <w:r>
        <w:rPr>
          <w:rFonts w:hint="eastAsia" w:ascii="仿宋" w:hAnsi="仿宋" w:eastAsia="仿宋" w:cs="仿宋"/>
          <w:snapToGrid w:val="0"/>
          <w:kern w:val="0"/>
          <w:sz w:val="24"/>
          <w:szCs w:val="24"/>
        </w:rPr>
        <w:t>卖方（供方） seller（supplier）</w:t>
      </w:r>
    </w:p>
    <w:p w14:paraId="5276D579">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提供本部分货物和技术服务的法人或其他组织，包括其法定的承继者。</w:t>
      </w:r>
    </w:p>
    <w:p w14:paraId="2AC88C8F">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 xml:space="preserve">3.4 </w:t>
      </w:r>
      <w:r>
        <w:rPr>
          <w:rFonts w:hint="eastAsia" w:ascii="仿宋" w:hAnsi="仿宋" w:eastAsia="仿宋" w:cs="仿宋"/>
          <w:snapToGrid w:val="0"/>
          <w:kern w:val="0"/>
          <w:sz w:val="24"/>
          <w:szCs w:val="24"/>
        </w:rPr>
        <w:t>买方（需方） buyer（purchaser）</w:t>
      </w:r>
    </w:p>
    <w:p w14:paraId="02333235">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购买本部分货物和技术服务的法人或其他组织，包括其法定的承继者和经许可的受让人。</w:t>
      </w:r>
    </w:p>
    <w:p w14:paraId="1179C911">
      <w:pPr>
        <w:pStyle w:val="189"/>
        <w:spacing w:line="360" w:lineRule="auto"/>
        <w:outlineLvl w:val="0"/>
        <w:rPr>
          <w:rFonts w:hint="eastAsia" w:ascii="仿宋" w:hAnsi="仿宋" w:eastAsia="仿宋" w:cs="仿宋"/>
          <w:b/>
          <w:sz w:val="24"/>
          <w:szCs w:val="24"/>
          <w:u w:val="none"/>
        </w:rPr>
      </w:pPr>
      <w:bookmarkStart w:id="27" w:name="_Toc362271073"/>
      <w:r>
        <w:rPr>
          <w:rFonts w:hint="eastAsia" w:ascii="仿宋" w:hAnsi="仿宋" w:eastAsia="仿宋" w:cs="仿宋"/>
          <w:b/>
          <w:sz w:val="24"/>
          <w:szCs w:val="24"/>
          <w:u w:val="none"/>
        </w:rPr>
        <w:t>4　标准技术参数</w:t>
      </w:r>
      <w:bookmarkEnd w:id="19"/>
      <w:bookmarkEnd w:id="20"/>
      <w:bookmarkEnd w:id="21"/>
      <w:bookmarkEnd w:id="22"/>
      <w:bookmarkEnd w:id="23"/>
      <w:bookmarkEnd w:id="24"/>
      <w:bookmarkEnd w:id="25"/>
      <w:bookmarkEnd w:id="26"/>
      <w:bookmarkEnd w:id="27"/>
    </w:p>
    <w:p w14:paraId="5343EFF2">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技术参数特性表是国家电网公司对采购设备的基础技术参数要求，在招投标过程中，投标人应该依据招标文件，对技术参数特性表中标准参数值进行响应。10kV三相变接线组别Dyn11。</w:t>
      </w:r>
    </w:p>
    <w:p w14:paraId="520E3EF4">
      <w:pPr>
        <w:pStyle w:val="860"/>
        <w:spacing w:line="360" w:lineRule="auto"/>
        <w:rPr>
          <w:rFonts w:hint="eastAsia" w:ascii="仿宋" w:hAnsi="仿宋" w:eastAsia="仿宋" w:cs="仿宋"/>
          <w:sz w:val="24"/>
          <w:szCs w:val="24"/>
        </w:rPr>
      </w:pPr>
      <w:r>
        <w:rPr>
          <w:rFonts w:hint="eastAsia" w:ascii="仿宋" w:hAnsi="仿宋" w:eastAsia="仿宋" w:cs="仿宋"/>
          <w:sz w:val="24"/>
          <w:szCs w:val="24"/>
        </w:rPr>
        <w:t>表1　</w:t>
      </w:r>
      <w:r>
        <w:rPr>
          <w:rFonts w:hint="eastAsia" w:ascii="仿宋" w:hAnsi="仿宋" w:eastAsia="仿宋" w:cs="仿宋"/>
          <w:spacing w:val="30"/>
          <w:sz w:val="24"/>
          <w:szCs w:val="24"/>
        </w:rPr>
        <w:t>技术参数特性</w:t>
      </w:r>
      <w:r>
        <w:rPr>
          <w:rFonts w:hint="eastAsia" w:ascii="仿宋" w:hAnsi="仿宋" w:eastAsia="仿宋" w:cs="仿宋"/>
          <w:sz w:val="24"/>
          <w:szCs w:val="24"/>
        </w:rPr>
        <w:t>表</w:t>
      </w:r>
    </w:p>
    <w:tbl>
      <w:tblPr>
        <w:tblStyle w:val="50"/>
        <w:tblW w:w="1026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693"/>
        <w:gridCol w:w="2207"/>
        <w:gridCol w:w="945"/>
        <w:gridCol w:w="924"/>
        <w:gridCol w:w="1656"/>
        <w:gridCol w:w="1104"/>
        <w:gridCol w:w="1011"/>
      </w:tblGrid>
      <w:tr w14:paraId="4571A7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8" w:space="0"/>
              <w:left w:val="single" w:color="auto" w:sz="8" w:space="0"/>
              <w:bottom w:val="single" w:color="auto" w:sz="4" w:space="0"/>
              <w:right w:val="single" w:color="auto" w:sz="4" w:space="0"/>
            </w:tcBorders>
            <w:noWrap w:val="0"/>
            <w:vAlign w:val="center"/>
          </w:tcPr>
          <w:p w14:paraId="77819BA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3900" w:type="dxa"/>
            <w:gridSpan w:val="2"/>
            <w:tcBorders>
              <w:top w:val="single" w:color="auto" w:sz="8" w:space="0"/>
              <w:left w:val="single" w:color="auto" w:sz="4" w:space="0"/>
              <w:bottom w:val="single" w:color="auto" w:sz="4" w:space="0"/>
              <w:right w:val="single" w:color="auto" w:sz="4" w:space="0"/>
            </w:tcBorders>
            <w:noWrap w:val="0"/>
            <w:vAlign w:val="center"/>
          </w:tcPr>
          <w:p w14:paraId="417FBBF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名　　称</w:t>
            </w:r>
          </w:p>
        </w:tc>
        <w:tc>
          <w:tcPr>
            <w:tcW w:w="945" w:type="dxa"/>
            <w:tcBorders>
              <w:top w:val="single" w:color="auto" w:sz="8" w:space="0"/>
              <w:left w:val="single" w:color="auto" w:sz="4" w:space="0"/>
              <w:bottom w:val="single" w:color="auto" w:sz="4" w:space="0"/>
              <w:right w:val="single" w:color="auto" w:sz="4" w:space="0"/>
            </w:tcBorders>
            <w:noWrap w:val="0"/>
            <w:vAlign w:val="center"/>
          </w:tcPr>
          <w:p w14:paraId="26CE8B0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单位</w:t>
            </w:r>
          </w:p>
        </w:tc>
        <w:tc>
          <w:tcPr>
            <w:tcW w:w="2580" w:type="dxa"/>
            <w:gridSpan w:val="2"/>
            <w:tcBorders>
              <w:top w:val="single" w:color="auto" w:sz="8" w:space="0"/>
              <w:left w:val="single" w:color="auto" w:sz="4" w:space="0"/>
              <w:bottom w:val="single" w:color="auto" w:sz="4" w:space="0"/>
              <w:right w:val="single" w:color="auto" w:sz="4" w:space="0"/>
            </w:tcBorders>
            <w:noWrap w:val="0"/>
            <w:vAlign w:val="center"/>
          </w:tcPr>
          <w:p w14:paraId="1466285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标准参数值</w:t>
            </w:r>
          </w:p>
        </w:tc>
        <w:tc>
          <w:tcPr>
            <w:tcW w:w="2115" w:type="dxa"/>
            <w:gridSpan w:val="2"/>
            <w:tcBorders>
              <w:top w:val="single" w:color="auto" w:sz="8" w:space="0"/>
              <w:left w:val="single" w:color="auto" w:sz="4" w:space="0"/>
              <w:bottom w:val="single" w:color="auto" w:sz="4" w:space="0"/>
              <w:right w:val="single" w:color="auto" w:sz="8" w:space="0"/>
            </w:tcBorders>
            <w:noWrap w:val="0"/>
            <w:vAlign w:val="top"/>
          </w:tcPr>
          <w:p w14:paraId="1E31C7F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投标人保证值</w:t>
            </w:r>
          </w:p>
        </w:tc>
      </w:tr>
      <w:tr w14:paraId="59842F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19F420E3">
            <w:pPr>
              <w:topLinePunct/>
              <w:snapToGrid w:val="0"/>
              <w:spacing w:before="80" w:after="80" w:line="360" w:lineRule="auto"/>
              <w:jc w:val="center"/>
              <w:rPr>
                <w:rFonts w:hint="eastAsia" w:ascii="仿宋" w:hAnsi="仿宋" w:eastAsia="仿宋" w:cs="仿宋"/>
                <w:sz w:val="24"/>
                <w:szCs w:val="24"/>
              </w:rPr>
            </w:pPr>
            <w:r>
              <w:rPr>
                <w:rFonts w:hint="eastAsia" w:ascii="仿宋" w:hAnsi="仿宋" w:eastAsia="仿宋" w:cs="仿宋"/>
                <w:sz w:val="24"/>
                <w:szCs w:val="24"/>
              </w:rPr>
              <w:t>一</w:t>
            </w:r>
          </w:p>
        </w:tc>
        <w:tc>
          <w:tcPr>
            <w:tcW w:w="7425" w:type="dxa"/>
            <w:gridSpan w:val="5"/>
            <w:tcBorders>
              <w:top w:val="single" w:color="auto" w:sz="4" w:space="0"/>
              <w:left w:val="single" w:color="auto" w:sz="4" w:space="0"/>
              <w:bottom w:val="single" w:color="auto" w:sz="4" w:space="0"/>
              <w:right w:val="single" w:color="auto" w:sz="4" w:space="0"/>
            </w:tcBorders>
            <w:noWrap w:val="0"/>
            <w:vAlign w:val="center"/>
          </w:tcPr>
          <w:p w14:paraId="47C9B9CD">
            <w:pPr>
              <w:topLinePunct/>
              <w:snapToGrid w:val="0"/>
              <w:spacing w:before="80" w:after="80" w:line="360" w:lineRule="auto"/>
              <w:jc w:val="center"/>
              <w:rPr>
                <w:rFonts w:hint="eastAsia" w:ascii="仿宋" w:hAnsi="仿宋" w:eastAsia="仿宋" w:cs="仿宋"/>
                <w:sz w:val="24"/>
                <w:szCs w:val="24"/>
              </w:rPr>
            </w:pPr>
            <w:r>
              <w:rPr>
                <w:rFonts w:hint="eastAsia" w:ascii="仿宋" w:hAnsi="仿宋" w:eastAsia="仿宋" w:cs="仿宋"/>
                <w:sz w:val="24"/>
                <w:szCs w:val="24"/>
              </w:rPr>
              <w:t>额定值</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075D9012">
            <w:pPr>
              <w:topLinePunct/>
              <w:snapToGrid w:val="0"/>
              <w:spacing w:before="80" w:after="80" w:line="360" w:lineRule="auto"/>
              <w:jc w:val="center"/>
              <w:rPr>
                <w:rFonts w:hint="eastAsia" w:ascii="仿宋" w:hAnsi="仿宋" w:eastAsia="仿宋" w:cs="仿宋"/>
                <w:sz w:val="24"/>
                <w:szCs w:val="24"/>
              </w:rPr>
            </w:pPr>
          </w:p>
        </w:tc>
      </w:tr>
      <w:tr w14:paraId="0056F1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4AB78FFF">
            <w:pPr>
              <w:topLinePunct/>
              <w:snapToGrid w:val="0"/>
              <w:spacing w:before="80" w:after="80"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2B7CE4F6">
            <w:pPr>
              <w:pStyle w:val="30"/>
              <w:topLinePunct/>
              <w:snapToGrid w:val="0"/>
              <w:spacing w:before="80" w:after="80" w:line="360" w:lineRule="auto"/>
              <w:jc w:val="center"/>
              <w:rPr>
                <w:rFonts w:hint="eastAsia" w:ascii="仿宋" w:hAnsi="仿宋" w:eastAsia="仿宋" w:cs="仿宋"/>
                <w:sz w:val="24"/>
                <w:szCs w:val="24"/>
              </w:rPr>
            </w:pPr>
            <w:r>
              <w:rPr>
                <w:rFonts w:hint="eastAsia" w:ascii="仿宋" w:hAnsi="仿宋" w:eastAsia="仿宋" w:cs="仿宋"/>
                <w:sz w:val="24"/>
                <w:szCs w:val="24"/>
              </w:rPr>
              <w:t>变压器型号</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1FD38774">
            <w:pPr>
              <w:topLinePunct/>
              <w:snapToGrid w:val="0"/>
              <w:spacing w:before="80" w:after="8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2B05456C">
            <w:pPr>
              <w:topLinePunct/>
              <w:snapToGrid w:val="0"/>
              <w:spacing w:before="80" w:after="80" w:line="360" w:lineRule="auto"/>
              <w:jc w:val="center"/>
              <w:rPr>
                <w:rFonts w:hint="eastAsia" w:ascii="仿宋" w:hAnsi="仿宋" w:eastAsia="仿宋" w:cs="仿宋"/>
                <w:sz w:val="24"/>
                <w:szCs w:val="24"/>
              </w:rPr>
            </w:pPr>
            <w:r>
              <w:rPr>
                <w:rFonts w:hint="eastAsia" w:ascii="仿宋" w:hAnsi="仿宋" w:eastAsia="仿宋" w:cs="仿宋"/>
                <w:sz w:val="24"/>
                <w:szCs w:val="24"/>
              </w:rPr>
              <w:t>S13M</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1F3C3085">
            <w:pPr>
              <w:topLinePunct/>
              <w:snapToGrid w:val="0"/>
              <w:spacing w:before="80" w:after="80" w:line="360" w:lineRule="auto"/>
              <w:jc w:val="center"/>
              <w:rPr>
                <w:rFonts w:hint="eastAsia" w:ascii="仿宋" w:hAnsi="仿宋" w:eastAsia="仿宋" w:cs="仿宋"/>
                <w:sz w:val="24"/>
                <w:szCs w:val="24"/>
              </w:rPr>
            </w:pPr>
            <w:r>
              <w:rPr>
                <w:rFonts w:hint="eastAsia" w:ascii="仿宋" w:hAnsi="仿宋" w:eastAsia="仿宋" w:cs="仿宋"/>
                <w:sz w:val="24"/>
                <w:szCs w:val="24"/>
              </w:rPr>
              <w:t>S13M</w:t>
            </w:r>
          </w:p>
        </w:tc>
      </w:tr>
      <w:tr w14:paraId="2FD7B1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23040E7D">
            <w:pPr>
              <w:topLinePunct/>
              <w:snapToGrid w:val="0"/>
              <w:spacing w:before="80" w:after="80"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419AD4C">
            <w:pPr>
              <w:topLinePunct/>
              <w:snapToGrid w:val="0"/>
              <w:spacing w:before="80" w:after="80" w:line="360" w:lineRule="auto"/>
              <w:jc w:val="center"/>
              <w:rPr>
                <w:rFonts w:hint="eastAsia" w:ascii="仿宋" w:hAnsi="仿宋" w:eastAsia="仿宋" w:cs="仿宋"/>
                <w:sz w:val="24"/>
                <w:szCs w:val="24"/>
              </w:rPr>
            </w:pPr>
            <w:r>
              <w:rPr>
                <w:rFonts w:hint="eastAsia" w:ascii="仿宋" w:hAnsi="仿宋" w:eastAsia="仿宋" w:cs="仿宋"/>
                <w:sz w:val="24"/>
                <w:szCs w:val="24"/>
              </w:rPr>
              <w:t>铁心材质</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2385CCA8">
            <w:pPr>
              <w:topLinePunct/>
              <w:snapToGrid w:val="0"/>
              <w:spacing w:before="80" w:after="8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7FE2E764">
            <w:pPr>
              <w:topLinePunct/>
              <w:snapToGrid w:val="0"/>
              <w:spacing w:before="80" w:after="80" w:line="360" w:lineRule="auto"/>
              <w:jc w:val="center"/>
              <w:rPr>
                <w:rFonts w:hint="eastAsia" w:ascii="仿宋" w:hAnsi="仿宋" w:eastAsia="仿宋" w:cs="仿宋"/>
                <w:sz w:val="24"/>
                <w:szCs w:val="24"/>
              </w:rPr>
            </w:pPr>
            <w:r>
              <w:rPr>
                <w:rFonts w:hint="eastAsia" w:ascii="仿宋" w:hAnsi="仿宋" w:eastAsia="仿宋" w:cs="仿宋"/>
                <w:sz w:val="24"/>
                <w:szCs w:val="24"/>
              </w:rPr>
              <w:t>冷轧取向硅钢片</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59383FF3">
            <w:pPr>
              <w:topLinePunct/>
              <w:snapToGrid w:val="0"/>
              <w:spacing w:before="80" w:after="80" w:line="360" w:lineRule="auto"/>
              <w:jc w:val="center"/>
              <w:rPr>
                <w:rFonts w:hint="eastAsia" w:ascii="仿宋" w:hAnsi="仿宋" w:eastAsia="仿宋" w:cs="仿宋"/>
                <w:sz w:val="24"/>
                <w:szCs w:val="24"/>
              </w:rPr>
            </w:pPr>
            <w:r>
              <w:rPr>
                <w:rFonts w:hint="eastAsia" w:ascii="仿宋" w:hAnsi="仿宋" w:eastAsia="仿宋" w:cs="仿宋"/>
                <w:sz w:val="24"/>
                <w:szCs w:val="24"/>
              </w:rPr>
              <w:t>冷轧取向硅钢片</w:t>
            </w:r>
          </w:p>
        </w:tc>
      </w:tr>
      <w:tr w14:paraId="79F1F9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35AEE23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3916401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铁心结构</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5F31701F">
            <w:pPr>
              <w:topLinePunct/>
              <w:snapToGrid w:val="0"/>
              <w:spacing w:before="60" w:after="6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65F45FE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叠铁芯</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6AA03C8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叠铁芯</w:t>
            </w:r>
          </w:p>
        </w:tc>
      </w:tr>
      <w:tr w14:paraId="6D52A4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7AAD591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70C5584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高压绕组</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6C91CF6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kV</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2682DFF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见附表1</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371890D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r>
      <w:tr w14:paraId="4825C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110E165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3240DD2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低压绕组</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27D9F59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kV</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1A31FF0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0.4</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53DEB1E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0.4</w:t>
            </w:r>
          </w:p>
        </w:tc>
      </w:tr>
      <w:tr w14:paraId="6DAAD8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58DD79F3">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453A1F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联结组</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450B72C">
            <w:pPr>
              <w:topLinePunct/>
              <w:snapToGrid w:val="0"/>
              <w:spacing w:before="60" w:after="6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42FAAD93">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见附表1</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2A72B57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见附表1</w:t>
            </w:r>
          </w:p>
        </w:tc>
      </w:tr>
      <w:tr w14:paraId="673B7E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29E07EC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7</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BFF986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额定频率</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6EE0D84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Hz</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49975F7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50</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3335B4F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50</w:t>
            </w:r>
          </w:p>
        </w:tc>
      </w:tr>
      <w:tr w14:paraId="1FDCC8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77693BF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8</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062B6BB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额定容量</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B3107D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kVA</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2BBEEDF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见附表1</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61C61E3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kern w:val="0"/>
                <w:sz w:val="24"/>
                <w:szCs w:val="24"/>
              </w:rPr>
              <w:t>Dyn11</w:t>
            </w:r>
          </w:p>
        </w:tc>
      </w:tr>
      <w:tr w14:paraId="3B129D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0CA6FEF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9</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3283FC9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相数</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06DCC88">
            <w:pPr>
              <w:topLinePunct/>
              <w:snapToGrid w:val="0"/>
              <w:spacing w:before="60" w:after="6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14D747F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443DDC5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r>
      <w:tr w14:paraId="13EA11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475E641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4E10AA3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调压方式</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3D1BFFE6">
            <w:pPr>
              <w:topLinePunct/>
              <w:snapToGrid w:val="0"/>
              <w:spacing w:before="60" w:after="6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0CBF46C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见附表1</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3E1EB6C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kern w:val="0"/>
                <w:sz w:val="24"/>
                <w:szCs w:val="24"/>
              </w:rPr>
              <w:t>无励磁</w:t>
            </w:r>
          </w:p>
        </w:tc>
      </w:tr>
      <w:tr w14:paraId="1EB74B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5383B6B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312B8A1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调压位置</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32AB811">
            <w:pPr>
              <w:topLinePunct/>
              <w:snapToGrid w:val="0"/>
              <w:spacing w:before="60" w:after="6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72CD7D7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高压侧</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6BBFA2D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高压侧</w:t>
            </w:r>
          </w:p>
        </w:tc>
      </w:tr>
      <w:tr w14:paraId="749F53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781A0EF8">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12</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566BB0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调压范围</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453739C0">
            <w:pPr>
              <w:topLinePunct/>
              <w:snapToGrid w:val="0"/>
              <w:spacing w:before="60" w:after="6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3DD7130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见附表1</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7E29D01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kern w:val="0"/>
                <w:sz w:val="24"/>
                <w:szCs w:val="24"/>
              </w:rPr>
              <w:t>±2ⅹ2.5%</w:t>
            </w:r>
          </w:p>
        </w:tc>
      </w:tr>
      <w:tr w14:paraId="7D0314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542FC0F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13</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F3F5FB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中性点接地方式</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04A88F9">
            <w:pPr>
              <w:topLinePunct/>
              <w:snapToGrid w:val="0"/>
              <w:spacing w:before="60" w:after="6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4771945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不接地</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6A6944B3">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不接地</w:t>
            </w:r>
          </w:p>
        </w:tc>
      </w:tr>
      <w:tr w14:paraId="399268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3CBC2CC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14</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0ACD4FB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冷却方式</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49AFE49B">
            <w:pPr>
              <w:topLinePunct/>
              <w:snapToGrid w:val="0"/>
              <w:spacing w:before="60" w:after="6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0513CB1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ONAN</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50152FD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ONAN</w:t>
            </w:r>
          </w:p>
        </w:tc>
      </w:tr>
      <w:tr w14:paraId="14B501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33B70AB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15</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7F460C8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磁通密度</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371927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T</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3032B84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（投标人提供）</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08B8670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1.52</w:t>
            </w:r>
          </w:p>
        </w:tc>
      </w:tr>
      <w:tr w14:paraId="572A0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79FDD5D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二</w:t>
            </w:r>
          </w:p>
        </w:tc>
        <w:tc>
          <w:tcPr>
            <w:tcW w:w="7425" w:type="dxa"/>
            <w:gridSpan w:val="5"/>
            <w:tcBorders>
              <w:top w:val="single" w:color="auto" w:sz="4" w:space="0"/>
              <w:left w:val="single" w:color="auto" w:sz="4" w:space="0"/>
              <w:bottom w:val="single" w:color="auto" w:sz="4" w:space="0"/>
              <w:right w:val="single" w:color="auto" w:sz="4" w:space="0"/>
            </w:tcBorders>
            <w:noWrap w:val="0"/>
            <w:vAlign w:val="center"/>
          </w:tcPr>
          <w:p w14:paraId="1896847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绝缘水平</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72B84249">
            <w:pPr>
              <w:topLinePunct/>
              <w:snapToGrid w:val="0"/>
              <w:spacing w:before="60" w:after="60" w:line="360" w:lineRule="auto"/>
              <w:jc w:val="center"/>
              <w:rPr>
                <w:rFonts w:hint="eastAsia" w:ascii="仿宋" w:hAnsi="仿宋" w:eastAsia="仿宋" w:cs="仿宋"/>
                <w:sz w:val="24"/>
                <w:szCs w:val="24"/>
              </w:rPr>
            </w:pPr>
          </w:p>
        </w:tc>
      </w:tr>
      <w:tr w14:paraId="4E6BC3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0044D1F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38326AD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高压绕组雷电全波冲击电压（峰值）</w:t>
            </w:r>
          </w:p>
        </w:tc>
        <w:tc>
          <w:tcPr>
            <w:tcW w:w="945" w:type="dxa"/>
            <w:vMerge w:val="restart"/>
            <w:tcBorders>
              <w:top w:val="single" w:color="auto" w:sz="4" w:space="0"/>
              <w:left w:val="single" w:color="auto" w:sz="4" w:space="0"/>
              <w:bottom w:val="single" w:color="auto" w:sz="4" w:space="0"/>
              <w:right w:val="single" w:color="auto" w:sz="4" w:space="0"/>
            </w:tcBorders>
            <w:noWrap w:val="0"/>
            <w:vAlign w:val="center"/>
          </w:tcPr>
          <w:p w14:paraId="48A3422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kV</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4A39394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75</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6D74150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75</w:t>
            </w:r>
          </w:p>
        </w:tc>
      </w:tr>
      <w:tr w14:paraId="5CCE7A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2549F10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7FD991A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高压绕组雷电截波冲击电压（峰值）</w:t>
            </w:r>
          </w:p>
        </w:tc>
        <w:tc>
          <w:tcPr>
            <w:tcW w:w="945" w:type="dxa"/>
            <w:vMerge w:val="continue"/>
            <w:tcBorders>
              <w:top w:val="single" w:color="auto" w:sz="4" w:space="0"/>
              <w:left w:val="single" w:color="auto" w:sz="4" w:space="0"/>
              <w:bottom w:val="single" w:color="auto" w:sz="4" w:space="0"/>
              <w:right w:val="single" w:color="auto" w:sz="4" w:space="0"/>
            </w:tcBorders>
            <w:noWrap w:val="0"/>
            <w:vAlign w:val="center"/>
          </w:tcPr>
          <w:p w14:paraId="3F9D16B7">
            <w:pPr>
              <w:widowControl/>
              <w:spacing w:line="360" w:lineRule="auto"/>
              <w:jc w:val="left"/>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5C810FB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85</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389BB50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85</w:t>
            </w:r>
          </w:p>
        </w:tc>
      </w:tr>
      <w:tr w14:paraId="2FAF2C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06C65AD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1B5BC31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高压绕组额定短时工频耐受电压（有效值）</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4865010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kV</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3717460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35</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16DD829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35</w:t>
            </w:r>
          </w:p>
        </w:tc>
      </w:tr>
      <w:tr w14:paraId="7F37B9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0E056E2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B625BB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低压绕组额定短时工频耐受电压（有效值）</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4F53E9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kV</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30F20B1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2626235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r>
      <w:tr w14:paraId="00B959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759D67A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三</w:t>
            </w:r>
          </w:p>
        </w:tc>
        <w:tc>
          <w:tcPr>
            <w:tcW w:w="7425" w:type="dxa"/>
            <w:gridSpan w:val="5"/>
            <w:tcBorders>
              <w:top w:val="single" w:color="auto" w:sz="4" w:space="0"/>
              <w:left w:val="single" w:color="auto" w:sz="4" w:space="0"/>
              <w:bottom w:val="single" w:color="auto" w:sz="4" w:space="0"/>
              <w:right w:val="single" w:color="auto" w:sz="4" w:space="0"/>
            </w:tcBorders>
            <w:noWrap w:val="0"/>
            <w:vAlign w:val="center"/>
          </w:tcPr>
          <w:p w14:paraId="5934D6E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温升限值</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74C3196B">
            <w:pPr>
              <w:topLinePunct/>
              <w:snapToGrid w:val="0"/>
              <w:spacing w:before="60" w:after="60" w:line="360" w:lineRule="auto"/>
              <w:jc w:val="center"/>
              <w:rPr>
                <w:rFonts w:hint="eastAsia" w:ascii="仿宋" w:hAnsi="仿宋" w:eastAsia="仿宋" w:cs="仿宋"/>
                <w:sz w:val="24"/>
                <w:szCs w:val="24"/>
              </w:rPr>
            </w:pPr>
          </w:p>
        </w:tc>
      </w:tr>
      <w:tr w14:paraId="49AB51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3A5D3078">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1D17215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顶层油</w:t>
            </w:r>
          </w:p>
        </w:tc>
        <w:tc>
          <w:tcPr>
            <w:tcW w:w="945" w:type="dxa"/>
            <w:vMerge w:val="restart"/>
            <w:tcBorders>
              <w:top w:val="single" w:color="auto" w:sz="4" w:space="0"/>
              <w:left w:val="single" w:color="auto" w:sz="4" w:space="0"/>
              <w:bottom w:val="single" w:color="auto" w:sz="4" w:space="0"/>
              <w:right w:val="single" w:color="auto" w:sz="4" w:space="0"/>
            </w:tcBorders>
            <w:noWrap w:val="0"/>
            <w:vAlign w:val="center"/>
          </w:tcPr>
          <w:p w14:paraId="5807D86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K</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18B814D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55</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5EA22CC8">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55</w:t>
            </w:r>
          </w:p>
        </w:tc>
      </w:tr>
      <w:tr w14:paraId="6473E4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6D5DC86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667AD6D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绕组（平均）</w:t>
            </w:r>
          </w:p>
        </w:tc>
        <w:tc>
          <w:tcPr>
            <w:tcW w:w="945" w:type="dxa"/>
            <w:vMerge w:val="continue"/>
            <w:tcBorders>
              <w:top w:val="single" w:color="auto" w:sz="4" w:space="0"/>
              <w:left w:val="single" w:color="auto" w:sz="4" w:space="0"/>
              <w:bottom w:val="single" w:color="auto" w:sz="4" w:space="0"/>
              <w:right w:val="single" w:color="auto" w:sz="4" w:space="0"/>
            </w:tcBorders>
            <w:noWrap w:val="0"/>
            <w:vAlign w:val="center"/>
          </w:tcPr>
          <w:p w14:paraId="52028A0E">
            <w:pPr>
              <w:widowControl/>
              <w:spacing w:line="360" w:lineRule="auto"/>
              <w:jc w:val="left"/>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1143711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65</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2DC07CD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65</w:t>
            </w:r>
          </w:p>
        </w:tc>
      </w:tr>
      <w:tr w14:paraId="5112BB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467156C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35AA4E1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绕组（热点）</w:t>
            </w:r>
          </w:p>
        </w:tc>
        <w:tc>
          <w:tcPr>
            <w:tcW w:w="945" w:type="dxa"/>
            <w:vMerge w:val="continue"/>
            <w:tcBorders>
              <w:top w:val="single" w:color="auto" w:sz="4" w:space="0"/>
              <w:left w:val="single" w:color="auto" w:sz="4" w:space="0"/>
              <w:bottom w:val="single" w:color="auto" w:sz="4" w:space="0"/>
              <w:right w:val="single" w:color="auto" w:sz="4" w:space="0"/>
            </w:tcBorders>
            <w:noWrap w:val="0"/>
            <w:vAlign w:val="center"/>
          </w:tcPr>
          <w:p w14:paraId="71010107">
            <w:pPr>
              <w:widowControl/>
              <w:spacing w:line="360" w:lineRule="auto"/>
              <w:jc w:val="left"/>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7075FF6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78</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1DDAC1E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78</w:t>
            </w:r>
          </w:p>
        </w:tc>
      </w:tr>
      <w:tr w14:paraId="7408D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061C6E6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652041E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铁心、油箱及结构表面</w:t>
            </w:r>
          </w:p>
        </w:tc>
        <w:tc>
          <w:tcPr>
            <w:tcW w:w="945" w:type="dxa"/>
            <w:vMerge w:val="continue"/>
            <w:tcBorders>
              <w:top w:val="single" w:color="auto" w:sz="4" w:space="0"/>
              <w:left w:val="single" w:color="auto" w:sz="4" w:space="0"/>
              <w:bottom w:val="single" w:color="auto" w:sz="4" w:space="0"/>
              <w:right w:val="single" w:color="auto" w:sz="4" w:space="0"/>
            </w:tcBorders>
            <w:noWrap w:val="0"/>
            <w:vAlign w:val="center"/>
          </w:tcPr>
          <w:p w14:paraId="6A309B35">
            <w:pPr>
              <w:widowControl/>
              <w:spacing w:line="360" w:lineRule="auto"/>
              <w:jc w:val="left"/>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0B7AE96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75</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02A20FE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75</w:t>
            </w:r>
          </w:p>
        </w:tc>
      </w:tr>
      <w:tr w14:paraId="199F37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758498B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四</w:t>
            </w:r>
          </w:p>
        </w:tc>
        <w:tc>
          <w:tcPr>
            <w:tcW w:w="7425" w:type="dxa"/>
            <w:gridSpan w:val="5"/>
            <w:tcBorders>
              <w:top w:val="single" w:color="auto" w:sz="4" w:space="0"/>
              <w:left w:val="single" w:color="auto" w:sz="4" w:space="0"/>
              <w:bottom w:val="single" w:color="auto" w:sz="4" w:space="0"/>
              <w:right w:val="single" w:color="auto" w:sz="4" w:space="0"/>
            </w:tcBorders>
            <w:noWrap w:val="0"/>
            <w:vAlign w:val="center"/>
          </w:tcPr>
          <w:p w14:paraId="59681E3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空载损耗</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46165C47">
            <w:pPr>
              <w:topLinePunct/>
              <w:snapToGrid w:val="0"/>
              <w:spacing w:before="60" w:after="60" w:line="360" w:lineRule="auto"/>
              <w:jc w:val="center"/>
              <w:rPr>
                <w:rFonts w:hint="eastAsia" w:ascii="仿宋" w:hAnsi="仿宋" w:eastAsia="仿宋" w:cs="仿宋"/>
                <w:sz w:val="24"/>
                <w:szCs w:val="24"/>
              </w:rPr>
            </w:pPr>
          </w:p>
        </w:tc>
      </w:tr>
      <w:tr w14:paraId="1D4931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3507255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6847524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额定频率额定电压时空载损耗</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F2186A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kW</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403E002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见附表1</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4087776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kern w:val="0"/>
                <w:sz w:val="24"/>
                <w:szCs w:val="24"/>
              </w:rPr>
              <w:t>0.56</w:t>
            </w:r>
          </w:p>
        </w:tc>
      </w:tr>
      <w:tr w14:paraId="0A5F24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58D33A5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五</w:t>
            </w:r>
          </w:p>
        </w:tc>
        <w:tc>
          <w:tcPr>
            <w:tcW w:w="7425" w:type="dxa"/>
            <w:gridSpan w:val="5"/>
            <w:tcBorders>
              <w:top w:val="single" w:color="auto" w:sz="4" w:space="0"/>
              <w:left w:val="single" w:color="auto" w:sz="4" w:space="0"/>
              <w:bottom w:val="single" w:color="auto" w:sz="4" w:space="0"/>
              <w:right w:val="single" w:color="auto" w:sz="4" w:space="0"/>
            </w:tcBorders>
            <w:noWrap w:val="0"/>
            <w:vAlign w:val="center"/>
          </w:tcPr>
          <w:p w14:paraId="1BE9475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空载电流</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510D733D">
            <w:pPr>
              <w:topLinePunct/>
              <w:snapToGrid w:val="0"/>
              <w:spacing w:before="60" w:after="60" w:line="360" w:lineRule="auto"/>
              <w:jc w:val="center"/>
              <w:rPr>
                <w:rFonts w:hint="eastAsia" w:ascii="仿宋" w:hAnsi="仿宋" w:eastAsia="仿宋" w:cs="仿宋"/>
                <w:sz w:val="24"/>
                <w:szCs w:val="24"/>
              </w:rPr>
            </w:pPr>
          </w:p>
        </w:tc>
      </w:tr>
      <w:tr w14:paraId="504115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1F2504E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1BF9D0C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100%额定电压时</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48DF379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1EDE941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见附表1</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1DB49348">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0.4</w:t>
            </w:r>
          </w:p>
        </w:tc>
      </w:tr>
      <w:tr w14:paraId="50D67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6E86FDC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六</w:t>
            </w:r>
          </w:p>
        </w:tc>
        <w:tc>
          <w:tcPr>
            <w:tcW w:w="7425" w:type="dxa"/>
            <w:gridSpan w:val="5"/>
            <w:tcBorders>
              <w:top w:val="single" w:color="auto" w:sz="4" w:space="0"/>
              <w:left w:val="single" w:color="auto" w:sz="4" w:space="0"/>
              <w:bottom w:val="single" w:color="auto" w:sz="4" w:space="0"/>
              <w:right w:val="single" w:color="auto" w:sz="4" w:space="0"/>
            </w:tcBorders>
            <w:noWrap w:val="0"/>
            <w:vAlign w:val="center"/>
          </w:tcPr>
          <w:p w14:paraId="5830E61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负载损耗</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6AC7E08E">
            <w:pPr>
              <w:topLinePunct/>
              <w:snapToGrid w:val="0"/>
              <w:spacing w:before="60" w:after="60" w:line="360" w:lineRule="auto"/>
              <w:jc w:val="center"/>
              <w:rPr>
                <w:rFonts w:hint="eastAsia" w:ascii="仿宋" w:hAnsi="仿宋" w:eastAsia="仿宋" w:cs="仿宋"/>
                <w:sz w:val="24"/>
                <w:szCs w:val="24"/>
              </w:rPr>
            </w:pPr>
          </w:p>
        </w:tc>
      </w:tr>
      <w:tr w14:paraId="6CAED7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4278C24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EB374D8">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主分接（75℃）</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6B5AAD4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kW</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08AEBDF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见附表1</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684ABDC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6.18</w:t>
            </w:r>
          </w:p>
        </w:tc>
      </w:tr>
      <w:tr w14:paraId="62A7F9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0EED25F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七</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2F663CE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噪声水平</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4D7D111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dB</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271205C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见附表2</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56E298D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59</w:t>
            </w:r>
          </w:p>
        </w:tc>
      </w:tr>
      <w:tr w14:paraId="150A0D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5206CA7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八</w:t>
            </w:r>
          </w:p>
        </w:tc>
        <w:tc>
          <w:tcPr>
            <w:tcW w:w="7425" w:type="dxa"/>
            <w:gridSpan w:val="5"/>
            <w:tcBorders>
              <w:top w:val="single" w:color="auto" w:sz="4" w:space="0"/>
              <w:left w:val="single" w:color="auto" w:sz="4" w:space="0"/>
              <w:bottom w:val="single" w:color="auto" w:sz="4" w:space="0"/>
              <w:right w:val="single" w:color="auto" w:sz="4" w:space="0"/>
            </w:tcBorders>
            <w:noWrap w:val="0"/>
            <w:vAlign w:val="center"/>
          </w:tcPr>
          <w:p w14:paraId="3810869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负载能力</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77EC4B78">
            <w:pPr>
              <w:topLinePunct/>
              <w:snapToGrid w:val="0"/>
              <w:spacing w:before="60" w:after="60" w:line="360" w:lineRule="auto"/>
              <w:jc w:val="center"/>
              <w:rPr>
                <w:rFonts w:hint="eastAsia" w:ascii="仿宋" w:hAnsi="仿宋" w:eastAsia="仿宋" w:cs="仿宋"/>
                <w:sz w:val="24"/>
                <w:szCs w:val="24"/>
              </w:rPr>
            </w:pPr>
          </w:p>
        </w:tc>
      </w:tr>
      <w:tr w14:paraId="49D847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26" w:type="dxa"/>
            <w:vMerge w:val="restart"/>
            <w:tcBorders>
              <w:top w:val="single" w:color="auto" w:sz="4" w:space="0"/>
              <w:left w:val="single" w:color="auto" w:sz="8" w:space="0"/>
              <w:bottom w:val="single" w:color="auto" w:sz="4" w:space="0"/>
              <w:right w:val="single" w:color="auto" w:sz="4" w:space="0"/>
            </w:tcBorders>
            <w:noWrap w:val="0"/>
            <w:vAlign w:val="center"/>
          </w:tcPr>
          <w:p w14:paraId="762F624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693" w:type="dxa"/>
            <w:vMerge w:val="restart"/>
            <w:tcBorders>
              <w:top w:val="single" w:color="auto" w:sz="4" w:space="0"/>
              <w:left w:val="single" w:color="auto" w:sz="4" w:space="0"/>
              <w:bottom w:val="single" w:color="auto" w:sz="4" w:space="0"/>
              <w:right w:val="single" w:color="auto" w:sz="4" w:space="0"/>
            </w:tcBorders>
            <w:noWrap w:val="0"/>
            <w:vAlign w:val="center"/>
          </w:tcPr>
          <w:p w14:paraId="145E133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起始负荷80%，环境温度40℃下过载能力（过负荷能力及持续运行时间）</w:t>
            </w:r>
            <w:r>
              <w:rPr>
                <w:rFonts w:hint="eastAsia" w:ascii="仿宋" w:hAnsi="仿宋" w:eastAsia="仿宋" w:cs="仿宋"/>
                <w:sz w:val="24"/>
                <w:szCs w:val="24"/>
              </w:rPr>
              <w:br w:type="textWrapping"/>
            </w:r>
            <w:r>
              <w:rPr>
                <w:rFonts w:hint="eastAsia" w:ascii="仿宋" w:hAnsi="仿宋" w:eastAsia="仿宋" w:cs="仿宋"/>
                <w:sz w:val="24"/>
                <w:szCs w:val="24"/>
              </w:rPr>
              <w:t>温升按照长期急救周期性负载温度限值控制</w:t>
            </w:r>
          </w:p>
        </w:tc>
        <w:tc>
          <w:tcPr>
            <w:tcW w:w="2207" w:type="dxa"/>
            <w:tcBorders>
              <w:top w:val="single" w:color="auto" w:sz="4" w:space="0"/>
              <w:left w:val="single" w:color="auto" w:sz="4" w:space="0"/>
              <w:bottom w:val="single" w:color="auto" w:sz="4" w:space="0"/>
              <w:right w:val="single" w:color="auto" w:sz="4" w:space="0"/>
            </w:tcBorders>
            <w:noWrap w:val="0"/>
            <w:vAlign w:val="center"/>
          </w:tcPr>
          <w:p w14:paraId="40175D2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过载倍数</w:t>
            </w:r>
          </w:p>
        </w:tc>
        <w:tc>
          <w:tcPr>
            <w:tcW w:w="945" w:type="dxa"/>
            <w:vMerge w:val="restart"/>
            <w:tcBorders>
              <w:top w:val="single" w:color="auto" w:sz="4" w:space="0"/>
              <w:left w:val="single" w:color="auto" w:sz="4" w:space="0"/>
              <w:bottom w:val="single" w:color="auto" w:sz="4" w:space="0"/>
              <w:right w:val="single" w:color="auto" w:sz="4" w:space="0"/>
            </w:tcBorders>
            <w:noWrap w:val="0"/>
            <w:vAlign w:val="center"/>
          </w:tcPr>
          <w:p w14:paraId="65181FCF">
            <w:pPr>
              <w:topLinePunct/>
              <w:snapToGrid w:val="0"/>
              <w:spacing w:before="60" w:after="6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3724026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1.5</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5D2F5DD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1.5</w:t>
            </w:r>
          </w:p>
        </w:tc>
      </w:tr>
      <w:tr w14:paraId="61B3C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26" w:type="dxa"/>
            <w:vMerge w:val="continue"/>
            <w:tcBorders>
              <w:top w:val="single" w:color="auto" w:sz="4" w:space="0"/>
              <w:left w:val="single" w:color="auto" w:sz="8" w:space="0"/>
              <w:bottom w:val="single" w:color="auto" w:sz="4" w:space="0"/>
              <w:right w:val="single" w:color="auto" w:sz="4" w:space="0"/>
            </w:tcBorders>
            <w:noWrap w:val="0"/>
            <w:vAlign w:val="center"/>
          </w:tcPr>
          <w:p w14:paraId="3ACDCD83">
            <w:pPr>
              <w:widowControl/>
              <w:spacing w:line="360" w:lineRule="auto"/>
              <w:jc w:val="left"/>
              <w:rPr>
                <w:rFonts w:hint="eastAsia" w:ascii="仿宋" w:hAnsi="仿宋" w:eastAsia="仿宋" w:cs="仿宋"/>
                <w:sz w:val="24"/>
                <w:szCs w:val="24"/>
              </w:rPr>
            </w:pPr>
          </w:p>
        </w:tc>
        <w:tc>
          <w:tcPr>
            <w:tcW w:w="1693" w:type="dxa"/>
            <w:vMerge w:val="continue"/>
            <w:tcBorders>
              <w:top w:val="single" w:color="auto" w:sz="4" w:space="0"/>
              <w:left w:val="single" w:color="auto" w:sz="4" w:space="0"/>
              <w:bottom w:val="single" w:color="auto" w:sz="4" w:space="0"/>
              <w:right w:val="single" w:color="auto" w:sz="4" w:space="0"/>
            </w:tcBorders>
            <w:noWrap w:val="0"/>
            <w:vAlign w:val="center"/>
          </w:tcPr>
          <w:p w14:paraId="47F1CCBB">
            <w:pPr>
              <w:widowControl/>
              <w:spacing w:line="360" w:lineRule="auto"/>
              <w:jc w:val="left"/>
              <w:rPr>
                <w:rFonts w:hint="eastAsia" w:ascii="仿宋" w:hAnsi="仿宋" w:eastAsia="仿宋" w:cs="仿宋"/>
                <w:sz w:val="24"/>
                <w:szCs w:val="24"/>
              </w:rPr>
            </w:pPr>
          </w:p>
        </w:tc>
        <w:tc>
          <w:tcPr>
            <w:tcW w:w="2207" w:type="dxa"/>
            <w:tcBorders>
              <w:top w:val="single" w:color="auto" w:sz="4" w:space="0"/>
              <w:left w:val="single" w:color="auto" w:sz="4" w:space="0"/>
              <w:bottom w:val="single" w:color="auto" w:sz="4" w:space="0"/>
              <w:right w:val="single" w:color="auto" w:sz="4" w:space="0"/>
            </w:tcBorders>
            <w:noWrap w:val="0"/>
            <w:vAlign w:val="center"/>
          </w:tcPr>
          <w:p w14:paraId="125C466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持续运行时间（min）</w:t>
            </w:r>
          </w:p>
        </w:tc>
        <w:tc>
          <w:tcPr>
            <w:tcW w:w="945" w:type="dxa"/>
            <w:vMerge w:val="continue"/>
            <w:tcBorders>
              <w:top w:val="single" w:color="auto" w:sz="4" w:space="0"/>
              <w:left w:val="single" w:color="auto" w:sz="4" w:space="0"/>
              <w:bottom w:val="single" w:color="auto" w:sz="4" w:space="0"/>
              <w:right w:val="single" w:color="auto" w:sz="4" w:space="0"/>
            </w:tcBorders>
            <w:noWrap w:val="0"/>
            <w:vAlign w:val="center"/>
          </w:tcPr>
          <w:p w14:paraId="26DCE3B8">
            <w:pPr>
              <w:widowControl/>
              <w:spacing w:line="360" w:lineRule="auto"/>
              <w:jc w:val="left"/>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3427D50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30</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4FB6967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30</w:t>
            </w:r>
          </w:p>
        </w:tc>
      </w:tr>
      <w:tr w14:paraId="769DDB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7C7B0F6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九</w:t>
            </w:r>
          </w:p>
        </w:tc>
        <w:tc>
          <w:tcPr>
            <w:tcW w:w="7425" w:type="dxa"/>
            <w:gridSpan w:val="5"/>
            <w:tcBorders>
              <w:top w:val="single" w:color="auto" w:sz="4" w:space="0"/>
              <w:left w:val="single" w:color="auto" w:sz="4" w:space="0"/>
              <w:bottom w:val="single" w:color="auto" w:sz="4" w:space="0"/>
              <w:right w:val="single" w:color="auto" w:sz="4" w:space="0"/>
            </w:tcBorders>
            <w:noWrap w:val="0"/>
            <w:vAlign w:val="center"/>
          </w:tcPr>
          <w:p w14:paraId="6DA740A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质量</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3D6CF506">
            <w:pPr>
              <w:topLinePunct/>
              <w:snapToGrid w:val="0"/>
              <w:spacing w:before="60" w:after="60" w:line="360" w:lineRule="auto"/>
              <w:jc w:val="center"/>
              <w:rPr>
                <w:rFonts w:hint="eastAsia" w:ascii="仿宋" w:hAnsi="仿宋" w:eastAsia="仿宋" w:cs="仿宋"/>
                <w:sz w:val="24"/>
                <w:szCs w:val="24"/>
              </w:rPr>
            </w:pPr>
          </w:p>
        </w:tc>
      </w:tr>
      <w:tr w14:paraId="19A336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07945F7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5A88A5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器身质量</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C350123">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t</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7C39DEA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（投标人提供）</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195A37F8">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1.23</w:t>
            </w:r>
          </w:p>
        </w:tc>
      </w:tr>
      <w:tr w14:paraId="3957C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054A210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4853829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油质量</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39C3236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t</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368A442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（投标人提供）</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14497B84">
            <w:pPr>
              <w:spacing w:line="360" w:lineRule="auto"/>
              <w:jc w:val="center"/>
              <w:rPr>
                <w:rFonts w:hint="eastAsia" w:ascii="仿宋" w:hAnsi="仿宋" w:eastAsia="仿宋" w:cs="仿宋"/>
                <w:sz w:val="24"/>
                <w:szCs w:val="24"/>
              </w:rPr>
            </w:pPr>
            <w:r>
              <w:rPr>
                <w:rFonts w:hint="eastAsia" w:ascii="仿宋" w:hAnsi="仿宋" w:eastAsia="仿宋" w:cs="仿宋"/>
                <w:sz w:val="24"/>
                <w:szCs w:val="24"/>
              </w:rPr>
              <w:t>0.25</w:t>
            </w:r>
          </w:p>
        </w:tc>
      </w:tr>
      <w:tr w14:paraId="209D0A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3277DDD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1BD87BA3">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总质量</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3B06C78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t</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7CF47FF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（投标人提供）</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6979BCF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1.78</w:t>
            </w:r>
          </w:p>
        </w:tc>
      </w:tr>
      <w:tr w14:paraId="41E63F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2456B20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FC3A38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变压器运输时允许的最大倾斜度</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64DE149">
            <w:pPr>
              <w:topLinePunct/>
              <w:snapToGrid w:val="0"/>
              <w:spacing w:before="60" w:after="60" w:line="360" w:lineRule="auto"/>
              <w:jc w:val="center"/>
              <w:rPr>
                <w:rFonts w:hint="eastAsia" w:ascii="仿宋" w:hAnsi="仿宋" w:eastAsia="仿宋" w:cs="仿宋"/>
                <w:sz w:val="24"/>
                <w:szCs w:val="24"/>
              </w:rPr>
            </w:pP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0510FED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15°</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648271B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15°</w:t>
            </w:r>
          </w:p>
        </w:tc>
      </w:tr>
      <w:tr w14:paraId="5679B2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45549C0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十</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63B5F87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10kV套管有效爬距</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11B2118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mm</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39331AC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≥372</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77F0010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&gt;372</w:t>
            </w:r>
          </w:p>
        </w:tc>
      </w:tr>
      <w:tr w14:paraId="7B5B27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1346989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十一</w:t>
            </w:r>
          </w:p>
        </w:tc>
        <w:tc>
          <w:tcPr>
            <w:tcW w:w="7425" w:type="dxa"/>
            <w:gridSpan w:val="5"/>
            <w:tcBorders>
              <w:top w:val="single" w:color="auto" w:sz="4" w:space="0"/>
              <w:left w:val="single" w:color="auto" w:sz="4" w:space="0"/>
              <w:bottom w:val="single" w:color="auto" w:sz="4" w:space="0"/>
              <w:right w:val="single" w:color="auto" w:sz="4" w:space="0"/>
            </w:tcBorders>
            <w:noWrap w:val="0"/>
            <w:vAlign w:val="center"/>
          </w:tcPr>
          <w:p w14:paraId="50627B1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压力释放装置</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37DCDAEB">
            <w:pPr>
              <w:topLinePunct/>
              <w:snapToGrid w:val="0"/>
              <w:spacing w:before="60" w:after="60" w:line="360" w:lineRule="auto"/>
              <w:jc w:val="center"/>
              <w:rPr>
                <w:rFonts w:hint="eastAsia" w:ascii="仿宋" w:hAnsi="仿宋" w:eastAsia="仿宋" w:cs="仿宋"/>
                <w:sz w:val="24"/>
                <w:szCs w:val="24"/>
              </w:rPr>
            </w:pPr>
          </w:p>
        </w:tc>
      </w:tr>
      <w:tr w14:paraId="6E9B92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2CF088C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6D668BE8">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释放压力</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1A73B65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MPa</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061AAEA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（投标人提供）</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2BAC300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0.035</w:t>
            </w:r>
          </w:p>
        </w:tc>
      </w:tr>
      <w:tr w14:paraId="663CC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2ADCB4B8">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0F4D150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回复压力</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A45E6C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MPa</w:t>
            </w:r>
          </w:p>
        </w:tc>
        <w:tc>
          <w:tcPr>
            <w:tcW w:w="2580" w:type="dxa"/>
            <w:gridSpan w:val="2"/>
            <w:tcBorders>
              <w:top w:val="single" w:color="auto" w:sz="4" w:space="0"/>
              <w:left w:val="single" w:color="auto" w:sz="4" w:space="0"/>
              <w:bottom w:val="single" w:color="auto" w:sz="4" w:space="0"/>
              <w:right w:val="single" w:color="auto" w:sz="4" w:space="0"/>
            </w:tcBorders>
            <w:noWrap w:val="0"/>
            <w:vAlign w:val="center"/>
          </w:tcPr>
          <w:p w14:paraId="5CC7752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（投标人提供）</w:t>
            </w:r>
          </w:p>
        </w:tc>
        <w:tc>
          <w:tcPr>
            <w:tcW w:w="2115" w:type="dxa"/>
            <w:gridSpan w:val="2"/>
            <w:tcBorders>
              <w:top w:val="single" w:color="auto" w:sz="4" w:space="0"/>
              <w:left w:val="single" w:color="auto" w:sz="4" w:space="0"/>
              <w:bottom w:val="single" w:color="auto" w:sz="4" w:space="0"/>
              <w:right w:val="single" w:color="auto" w:sz="8" w:space="0"/>
            </w:tcBorders>
            <w:noWrap w:val="0"/>
            <w:vAlign w:val="center"/>
          </w:tcPr>
          <w:p w14:paraId="64033C0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0.019</w:t>
            </w:r>
          </w:p>
        </w:tc>
      </w:tr>
      <w:tr w14:paraId="2917B5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2C3D202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十二</w:t>
            </w:r>
          </w:p>
        </w:tc>
        <w:tc>
          <w:tcPr>
            <w:tcW w:w="7425" w:type="dxa"/>
            <w:gridSpan w:val="5"/>
            <w:tcBorders>
              <w:top w:val="single" w:color="auto" w:sz="4" w:space="0"/>
              <w:left w:val="single" w:color="auto" w:sz="4" w:space="0"/>
              <w:bottom w:val="single" w:color="auto" w:sz="4" w:space="0"/>
              <w:right w:val="single" w:color="auto" w:sz="4" w:space="0"/>
            </w:tcBorders>
            <w:noWrap w:val="0"/>
            <w:vAlign w:val="center"/>
          </w:tcPr>
          <w:p w14:paraId="1A38E09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工频过电压倍数</w:t>
            </w:r>
          </w:p>
        </w:tc>
        <w:tc>
          <w:tcPr>
            <w:tcW w:w="2115" w:type="dxa"/>
            <w:gridSpan w:val="2"/>
            <w:tcBorders>
              <w:top w:val="single" w:color="auto" w:sz="4" w:space="0"/>
              <w:left w:val="single" w:color="auto" w:sz="4" w:space="0"/>
              <w:bottom w:val="single" w:color="auto" w:sz="4" w:space="0"/>
              <w:right w:val="single" w:color="auto" w:sz="8" w:space="0"/>
            </w:tcBorders>
            <w:noWrap w:val="0"/>
            <w:vAlign w:val="top"/>
          </w:tcPr>
          <w:p w14:paraId="2A0D8D87">
            <w:pPr>
              <w:topLinePunct/>
              <w:snapToGrid w:val="0"/>
              <w:spacing w:before="60" w:after="60" w:line="360" w:lineRule="auto"/>
              <w:jc w:val="center"/>
              <w:rPr>
                <w:rFonts w:hint="eastAsia" w:ascii="仿宋" w:hAnsi="仿宋" w:eastAsia="仿宋" w:cs="仿宋"/>
                <w:sz w:val="24"/>
                <w:szCs w:val="24"/>
              </w:rPr>
            </w:pPr>
          </w:p>
        </w:tc>
      </w:tr>
      <w:tr w14:paraId="311C7E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46A1FE78">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1F5466A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相—地</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221AB1EB">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2CD11A5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空载持续</w:t>
            </w:r>
            <w:r>
              <w:rPr>
                <w:rFonts w:hint="eastAsia" w:ascii="仿宋" w:hAnsi="仿宋" w:eastAsia="仿宋" w:cs="仿宋"/>
                <w:sz w:val="24"/>
                <w:szCs w:val="24"/>
              </w:rPr>
              <w:br w:type="textWrapping"/>
            </w:r>
            <w:r>
              <w:rPr>
                <w:rFonts w:hint="eastAsia" w:ascii="仿宋" w:hAnsi="仿宋" w:eastAsia="仿宋" w:cs="仿宋"/>
                <w:sz w:val="24"/>
                <w:szCs w:val="24"/>
              </w:rPr>
              <w:t>时间</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27937C3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满载持续</w:t>
            </w:r>
            <w:r>
              <w:rPr>
                <w:rFonts w:hint="eastAsia" w:ascii="仿宋" w:hAnsi="仿宋" w:eastAsia="仿宋" w:cs="仿宋"/>
                <w:sz w:val="24"/>
                <w:szCs w:val="24"/>
              </w:rPr>
              <w:br w:type="textWrapping"/>
            </w:r>
            <w:r>
              <w:rPr>
                <w:rFonts w:hint="eastAsia" w:ascii="仿宋" w:hAnsi="仿宋" w:eastAsia="仿宋" w:cs="仿宋"/>
                <w:sz w:val="24"/>
                <w:szCs w:val="24"/>
              </w:rPr>
              <w:t>时间</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50FCD3F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空载持续时间</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3921D76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满载持续时间</w:t>
            </w:r>
          </w:p>
        </w:tc>
      </w:tr>
      <w:tr w14:paraId="126AD4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0B62D58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F8C5A5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1.05</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B5149D2">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7BD378E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7E146CB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639B65B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54663FF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r>
      <w:tr w14:paraId="70AC8D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6E231A7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1573D98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587855BE">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70FE6123">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59492FC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20min</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17F7EC0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735EBA4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20min</w:t>
            </w:r>
          </w:p>
        </w:tc>
      </w:tr>
      <w:tr w14:paraId="3B130D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191613C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4829D8B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1.25</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5112A55C">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413466F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20s</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788F82F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20s</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34D4C55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20s</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02F1FF5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20s</w:t>
            </w:r>
          </w:p>
        </w:tc>
      </w:tr>
      <w:tr w14:paraId="3A7DE9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250A83B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6672D33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1.9</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3496A6E7">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249FE3F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39460AC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1s</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0233A8E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3889806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1s</w:t>
            </w:r>
          </w:p>
        </w:tc>
      </w:tr>
      <w:tr w14:paraId="7B5A97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13DE7F2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5CF6EC5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8AE746D">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0634984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7AE667D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0.1s</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1106FF45">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5889698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0.1s</w:t>
            </w:r>
          </w:p>
        </w:tc>
      </w:tr>
      <w:tr w14:paraId="1351A5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35F1BB8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7</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374CACE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相—相</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34F3AD40">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3932BD9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空载持续</w:t>
            </w:r>
            <w:r>
              <w:rPr>
                <w:rFonts w:hint="eastAsia" w:ascii="仿宋" w:hAnsi="仿宋" w:eastAsia="仿宋" w:cs="仿宋"/>
                <w:sz w:val="24"/>
                <w:szCs w:val="24"/>
              </w:rPr>
              <w:br w:type="textWrapping"/>
            </w:r>
            <w:r>
              <w:rPr>
                <w:rFonts w:hint="eastAsia" w:ascii="仿宋" w:hAnsi="仿宋" w:eastAsia="仿宋" w:cs="仿宋"/>
                <w:sz w:val="24"/>
                <w:szCs w:val="24"/>
              </w:rPr>
              <w:t>时间</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338C244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满载持续</w:t>
            </w:r>
            <w:r>
              <w:rPr>
                <w:rFonts w:hint="eastAsia" w:ascii="仿宋" w:hAnsi="仿宋" w:eastAsia="仿宋" w:cs="仿宋"/>
                <w:sz w:val="24"/>
                <w:szCs w:val="24"/>
              </w:rPr>
              <w:br w:type="textWrapping"/>
            </w:r>
            <w:r>
              <w:rPr>
                <w:rFonts w:hint="eastAsia" w:ascii="仿宋" w:hAnsi="仿宋" w:eastAsia="仿宋" w:cs="仿宋"/>
                <w:sz w:val="24"/>
                <w:szCs w:val="24"/>
              </w:rPr>
              <w:t>时间</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13DBA47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空载持续</w:t>
            </w:r>
            <w:r>
              <w:rPr>
                <w:rFonts w:hint="eastAsia" w:ascii="仿宋" w:hAnsi="仿宋" w:eastAsia="仿宋" w:cs="仿宋"/>
                <w:sz w:val="24"/>
                <w:szCs w:val="24"/>
              </w:rPr>
              <w:br w:type="textWrapping"/>
            </w:r>
            <w:r>
              <w:rPr>
                <w:rFonts w:hint="eastAsia" w:ascii="仿宋" w:hAnsi="仿宋" w:eastAsia="仿宋" w:cs="仿宋"/>
                <w:sz w:val="24"/>
                <w:szCs w:val="24"/>
              </w:rPr>
              <w:t>时间</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72D935D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满载持续</w:t>
            </w:r>
            <w:r>
              <w:rPr>
                <w:rFonts w:hint="eastAsia" w:ascii="仿宋" w:hAnsi="仿宋" w:eastAsia="仿宋" w:cs="仿宋"/>
                <w:sz w:val="24"/>
                <w:szCs w:val="24"/>
              </w:rPr>
              <w:br w:type="textWrapping"/>
            </w:r>
            <w:r>
              <w:rPr>
                <w:rFonts w:hint="eastAsia" w:ascii="仿宋" w:hAnsi="仿宋" w:eastAsia="仿宋" w:cs="仿宋"/>
                <w:sz w:val="24"/>
                <w:szCs w:val="24"/>
              </w:rPr>
              <w:t>时间</w:t>
            </w:r>
          </w:p>
        </w:tc>
      </w:tr>
      <w:tr w14:paraId="0AE3E1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515B6AE1">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8</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2DAB9DD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1.05</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CBE4D47">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3C9F943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3856F9E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10E3791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74576B7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r>
      <w:tr w14:paraId="10FF3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2D47659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9</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4193997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C480A63">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26B637D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0324703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20min</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4F268DD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连续</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5EE9CE7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20min</w:t>
            </w:r>
          </w:p>
        </w:tc>
      </w:tr>
      <w:tr w14:paraId="0DB2BF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689DD38F">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3CC25446">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1.25</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81D13C5">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0B10369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26E7940D">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20s</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1B07A76C">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0B58E630">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20s</w:t>
            </w:r>
          </w:p>
        </w:tc>
      </w:tr>
      <w:tr w14:paraId="177B8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605D702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11</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2DE1A05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1.5</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29E12BA3">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0A54BFB7">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56AD328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1s</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53AC9BC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68BF73B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1s</w:t>
            </w:r>
          </w:p>
        </w:tc>
      </w:tr>
      <w:tr w14:paraId="31EB1E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Borders>
              <w:top w:val="single" w:color="auto" w:sz="4" w:space="0"/>
              <w:left w:val="single" w:color="auto" w:sz="8" w:space="0"/>
              <w:bottom w:val="single" w:color="auto" w:sz="4" w:space="0"/>
              <w:right w:val="single" w:color="auto" w:sz="4" w:space="0"/>
            </w:tcBorders>
            <w:noWrap w:val="0"/>
            <w:vAlign w:val="center"/>
          </w:tcPr>
          <w:p w14:paraId="7F96E2D2">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12</w:t>
            </w:r>
          </w:p>
        </w:tc>
        <w:tc>
          <w:tcPr>
            <w:tcW w:w="3900" w:type="dxa"/>
            <w:gridSpan w:val="2"/>
            <w:tcBorders>
              <w:top w:val="single" w:color="auto" w:sz="4" w:space="0"/>
              <w:left w:val="single" w:color="auto" w:sz="4" w:space="0"/>
              <w:bottom w:val="single" w:color="auto" w:sz="4" w:space="0"/>
              <w:right w:val="single" w:color="auto" w:sz="4" w:space="0"/>
            </w:tcBorders>
            <w:noWrap w:val="0"/>
            <w:vAlign w:val="center"/>
          </w:tcPr>
          <w:p w14:paraId="351ADD1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1.58</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52A82737">
            <w:pPr>
              <w:topLinePunct/>
              <w:snapToGrid w:val="0"/>
              <w:spacing w:before="60" w:after="60" w:line="360" w:lineRule="auto"/>
              <w:jc w:val="center"/>
              <w:rPr>
                <w:rFonts w:hint="eastAsia" w:ascii="仿宋" w:hAnsi="仿宋" w:eastAsia="仿宋" w:cs="仿宋"/>
                <w:sz w:val="24"/>
                <w:szCs w:val="24"/>
              </w:rPr>
            </w:pPr>
          </w:p>
        </w:tc>
        <w:tc>
          <w:tcPr>
            <w:tcW w:w="924" w:type="dxa"/>
            <w:tcBorders>
              <w:top w:val="single" w:color="auto" w:sz="4" w:space="0"/>
              <w:left w:val="single" w:color="auto" w:sz="4" w:space="0"/>
              <w:bottom w:val="single" w:color="auto" w:sz="4" w:space="0"/>
              <w:right w:val="single" w:color="auto" w:sz="4" w:space="0"/>
            </w:tcBorders>
            <w:noWrap w:val="0"/>
            <w:vAlign w:val="center"/>
          </w:tcPr>
          <w:p w14:paraId="79DF8FE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56" w:type="dxa"/>
            <w:tcBorders>
              <w:top w:val="single" w:color="auto" w:sz="4" w:space="0"/>
              <w:left w:val="single" w:color="auto" w:sz="4" w:space="0"/>
              <w:bottom w:val="single" w:color="auto" w:sz="4" w:space="0"/>
              <w:right w:val="single" w:color="auto" w:sz="4" w:space="0"/>
            </w:tcBorders>
            <w:noWrap w:val="0"/>
            <w:vAlign w:val="center"/>
          </w:tcPr>
          <w:p w14:paraId="7B0F77D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0.1s</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3B6AA7F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011" w:type="dxa"/>
            <w:tcBorders>
              <w:top w:val="single" w:color="auto" w:sz="4" w:space="0"/>
              <w:left w:val="single" w:color="auto" w:sz="4" w:space="0"/>
              <w:bottom w:val="single" w:color="auto" w:sz="4" w:space="0"/>
              <w:right w:val="single" w:color="auto" w:sz="8" w:space="0"/>
            </w:tcBorders>
            <w:noWrap w:val="0"/>
            <w:vAlign w:val="center"/>
          </w:tcPr>
          <w:p w14:paraId="20337D1A">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0.1s</w:t>
            </w:r>
          </w:p>
        </w:tc>
      </w:tr>
      <w:tr w14:paraId="4B4234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151" w:type="dxa"/>
            <w:gridSpan w:val="6"/>
            <w:tcBorders>
              <w:top w:val="single" w:color="auto" w:sz="4" w:space="0"/>
              <w:left w:val="single" w:color="auto" w:sz="8" w:space="0"/>
              <w:bottom w:val="single" w:color="auto" w:sz="8" w:space="0"/>
              <w:right w:val="single" w:color="auto" w:sz="4" w:space="0"/>
            </w:tcBorders>
            <w:noWrap w:val="0"/>
            <w:vAlign w:val="center"/>
          </w:tcPr>
          <w:p w14:paraId="73A82221">
            <w:pPr>
              <w:topLinePunct/>
              <w:snapToGrid w:val="0"/>
              <w:spacing w:before="60" w:after="60" w:line="360" w:lineRule="auto"/>
              <w:ind w:firstLine="180"/>
              <w:rPr>
                <w:rFonts w:hint="eastAsia" w:ascii="仿宋" w:hAnsi="仿宋" w:eastAsia="仿宋" w:cs="仿宋"/>
                <w:sz w:val="24"/>
                <w:szCs w:val="24"/>
              </w:rPr>
            </w:pPr>
            <w:r>
              <w:rPr>
                <w:rFonts w:hint="eastAsia" w:ascii="仿宋" w:hAnsi="仿宋" w:eastAsia="仿宋" w:cs="仿宋"/>
                <w:sz w:val="24"/>
                <w:szCs w:val="24"/>
              </w:rPr>
              <w:t>注：附表1和附表2是本表的补充部分。</w:t>
            </w:r>
          </w:p>
        </w:tc>
        <w:tc>
          <w:tcPr>
            <w:tcW w:w="2115" w:type="dxa"/>
            <w:gridSpan w:val="2"/>
            <w:tcBorders>
              <w:top w:val="single" w:color="auto" w:sz="4" w:space="0"/>
              <w:left w:val="single" w:color="auto" w:sz="4" w:space="0"/>
              <w:bottom w:val="single" w:color="auto" w:sz="8" w:space="0"/>
              <w:right w:val="single" w:color="auto" w:sz="8" w:space="0"/>
            </w:tcBorders>
            <w:noWrap w:val="0"/>
            <w:vAlign w:val="top"/>
          </w:tcPr>
          <w:p w14:paraId="0A212E05">
            <w:pPr>
              <w:topLinePunct/>
              <w:snapToGrid w:val="0"/>
              <w:spacing w:before="60" w:after="60" w:line="360" w:lineRule="auto"/>
              <w:ind w:firstLine="180"/>
              <w:rPr>
                <w:rFonts w:hint="eastAsia" w:ascii="仿宋" w:hAnsi="仿宋" w:eastAsia="仿宋" w:cs="仿宋"/>
                <w:sz w:val="24"/>
                <w:szCs w:val="24"/>
              </w:rPr>
            </w:pPr>
          </w:p>
        </w:tc>
      </w:tr>
    </w:tbl>
    <w:p w14:paraId="5F299031">
      <w:pPr>
        <w:pStyle w:val="860"/>
        <w:spacing w:line="360" w:lineRule="auto"/>
        <w:ind w:left="0" w:leftChars="0" w:firstLine="0" w:firstLineChars="0"/>
        <w:jc w:val="both"/>
        <w:rPr>
          <w:rFonts w:hint="eastAsia" w:ascii="仿宋" w:hAnsi="仿宋" w:eastAsia="仿宋" w:cs="仿宋"/>
          <w:sz w:val="24"/>
          <w:szCs w:val="24"/>
        </w:rPr>
      </w:pPr>
    </w:p>
    <w:tbl>
      <w:tblPr>
        <w:tblStyle w:val="50"/>
        <w:tblW w:w="10260" w:type="dxa"/>
        <w:tblInd w:w="-4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3"/>
        <w:gridCol w:w="902"/>
        <w:gridCol w:w="1329"/>
        <w:gridCol w:w="1132"/>
        <w:gridCol w:w="1132"/>
        <w:gridCol w:w="949"/>
        <w:gridCol w:w="949"/>
        <w:gridCol w:w="949"/>
        <w:gridCol w:w="1455"/>
      </w:tblGrid>
      <w:tr w14:paraId="7680C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0260" w:type="dxa"/>
            <w:gridSpan w:val="9"/>
            <w:vMerge w:val="restart"/>
            <w:tcBorders>
              <w:tl2br w:val="nil"/>
              <w:tr2bl w:val="nil"/>
            </w:tcBorders>
            <w:noWrap/>
            <w:vAlign w:val="center"/>
          </w:tcPr>
          <w:p w14:paraId="29B93D37">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S13型系列10KV油浸式双绕组无励磁全密封电力变压器能效等级技术参数</w:t>
            </w:r>
          </w:p>
        </w:tc>
      </w:tr>
      <w:tr w14:paraId="201DB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0260" w:type="dxa"/>
            <w:gridSpan w:val="9"/>
            <w:vMerge w:val="continue"/>
            <w:tcBorders>
              <w:tl2br w:val="nil"/>
              <w:tr2bl w:val="nil"/>
            </w:tcBorders>
            <w:noWrap/>
            <w:vAlign w:val="center"/>
          </w:tcPr>
          <w:p w14:paraId="6C9D6864">
            <w:pPr>
              <w:spacing w:line="360" w:lineRule="auto"/>
              <w:jc w:val="left"/>
              <w:rPr>
                <w:rFonts w:hint="eastAsia" w:ascii="仿宋" w:hAnsi="仿宋" w:eastAsia="仿宋" w:cs="仿宋"/>
                <w:b/>
                <w:bCs/>
                <w:color w:val="000000"/>
                <w:sz w:val="24"/>
                <w:szCs w:val="24"/>
              </w:rPr>
            </w:pPr>
          </w:p>
        </w:tc>
      </w:tr>
      <w:tr w14:paraId="199F3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vMerge w:val="restart"/>
            <w:tcBorders>
              <w:tl2br w:val="nil"/>
              <w:tr2bl w:val="nil"/>
            </w:tcBorders>
            <w:shd w:val="clear" w:color="auto" w:fill="00B050"/>
            <w:noWrap/>
            <w:vAlign w:val="center"/>
          </w:tcPr>
          <w:p w14:paraId="53167A87">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容量KVA</w:t>
            </w:r>
          </w:p>
        </w:tc>
        <w:tc>
          <w:tcPr>
            <w:tcW w:w="3363" w:type="dxa"/>
            <w:gridSpan w:val="3"/>
            <w:tcBorders>
              <w:tl2br w:val="nil"/>
              <w:tr2bl w:val="nil"/>
            </w:tcBorders>
            <w:shd w:val="clear" w:color="auto" w:fill="00B050"/>
            <w:noWrap/>
            <w:vAlign w:val="center"/>
          </w:tcPr>
          <w:p w14:paraId="2F5D45D1">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电压组合</w:t>
            </w:r>
          </w:p>
        </w:tc>
        <w:tc>
          <w:tcPr>
            <w:tcW w:w="1132" w:type="dxa"/>
            <w:vMerge w:val="restart"/>
            <w:tcBorders>
              <w:tl2br w:val="nil"/>
              <w:tr2bl w:val="nil"/>
            </w:tcBorders>
            <w:shd w:val="clear" w:color="auto" w:fill="00B050"/>
            <w:noWrap/>
            <w:vAlign w:val="center"/>
          </w:tcPr>
          <w:p w14:paraId="310E65BC">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联结组标号</w:t>
            </w:r>
          </w:p>
        </w:tc>
        <w:tc>
          <w:tcPr>
            <w:tcW w:w="949" w:type="dxa"/>
            <w:tcBorders>
              <w:tl2br w:val="nil"/>
              <w:tr2bl w:val="nil"/>
            </w:tcBorders>
            <w:shd w:val="clear" w:color="auto" w:fill="00B050"/>
            <w:noWrap/>
            <w:vAlign w:val="center"/>
          </w:tcPr>
          <w:p w14:paraId="0CA9538F">
            <w:pPr>
              <w:widowControl/>
              <w:spacing w:line="360" w:lineRule="auto"/>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空载</w:t>
            </w:r>
          </w:p>
          <w:p w14:paraId="28DD36E1">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损耗</w:t>
            </w:r>
          </w:p>
        </w:tc>
        <w:tc>
          <w:tcPr>
            <w:tcW w:w="949" w:type="dxa"/>
            <w:tcBorders>
              <w:tl2br w:val="nil"/>
              <w:tr2bl w:val="nil"/>
            </w:tcBorders>
            <w:shd w:val="clear" w:color="auto" w:fill="00B050"/>
            <w:noWrap/>
            <w:vAlign w:val="center"/>
          </w:tcPr>
          <w:p w14:paraId="117DBA8D">
            <w:pPr>
              <w:widowControl/>
              <w:spacing w:line="360" w:lineRule="auto"/>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负载</w:t>
            </w:r>
          </w:p>
          <w:p w14:paraId="4DF96E40">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损耗</w:t>
            </w:r>
          </w:p>
        </w:tc>
        <w:tc>
          <w:tcPr>
            <w:tcW w:w="949" w:type="dxa"/>
            <w:tcBorders>
              <w:tl2br w:val="nil"/>
              <w:tr2bl w:val="nil"/>
            </w:tcBorders>
            <w:shd w:val="clear" w:color="auto" w:fill="00B050"/>
            <w:noWrap/>
            <w:vAlign w:val="center"/>
          </w:tcPr>
          <w:p w14:paraId="33B8AC91">
            <w:pPr>
              <w:widowControl/>
              <w:spacing w:line="360" w:lineRule="auto"/>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短路</w:t>
            </w:r>
          </w:p>
          <w:p w14:paraId="32FC9468">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阻抗</w:t>
            </w:r>
          </w:p>
        </w:tc>
        <w:tc>
          <w:tcPr>
            <w:tcW w:w="1455" w:type="dxa"/>
            <w:tcBorders>
              <w:tl2br w:val="nil"/>
              <w:tr2bl w:val="nil"/>
            </w:tcBorders>
            <w:shd w:val="clear" w:color="auto" w:fill="00B050"/>
            <w:noWrap/>
            <w:vAlign w:val="center"/>
          </w:tcPr>
          <w:p w14:paraId="0D258DEA">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空载电流</w:t>
            </w:r>
          </w:p>
        </w:tc>
      </w:tr>
      <w:tr w14:paraId="349E4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1463" w:type="dxa"/>
            <w:vMerge w:val="continue"/>
            <w:tcBorders>
              <w:tl2br w:val="nil"/>
              <w:tr2bl w:val="nil"/>
            </w:tcBorders>
            <w:shd w:val="clear" w:color="auto" w:fill="00B050"/>
            <w:noWrap/>
            <w:vAlign w:val="center"/>
          </w:tcPr>
          <w:p w14:paraId="1F9EFDFF">
            <w:pPr>
              <w:spacing w:line="360" w:lineRule="auto"/>
              <w:jc w:val="center"/>
              <w:rPr>
                <w:rFonts w:hint="eastAsia" w:ascii="仿宋" w:hAnsi="仿宋" w:eastAsia="仿宋" w:cs="仿宋"/>
                <w:color w:val="000000"/>
                <w:sz w:val="24"/>
                <w:szCs w:val="24"/>
              </w:rPr>
            </w:pPr>
          </w:p>
        </w:tc>
        <w:tc>
          <w:tcPr>
            <w:tcW w:w="902" w:type="dxa"/>
            <w:tcBorders>
              <w:tl2br w:val="nil"/>
              <w:tr2bl w:val="nil"/>
            </w:tcBorders>
            <w:shd w:val="clear" w:color="auto" w:fill="auto"/>
            <w:noWrap/>
            <w:vAlign w:val="center"/>
          </w:tcPr>
          <w:p w14:paraId="2372BD15">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高压(KV)</w:t>
            </w:r>
          </w:p>
        </w:tc>
        <w:tc>
          <w:tcPr>
            <w:tcW w:w="1329" w:type="dxa"/>
            <w:tcBorders>
              <w:tl2br w:val="nil"/>
              <w:tr2bl w:val="nil"/>
            </w:tcBorders>
            <w:shd w:val="clear" w:color="auto" w:fill="auto"/>
            <w:noWrap/>
            <w:vAlign w:val="center"/>
          </w:tcPr>
          <w:p w14:paraId="30815051">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高压分接范围%</w:t>
            </w:r>
          </w:p>
        </w:tc>
        <w:tc>
          <w:tcPr>
            <w:tcW w:w="1132" w:type="dxa"/>
            <w:tcBorders>
              <w:tl2br w:val="nil"/>
              <w:tr2bl w:val="nil"/>
            </w:tcBorders>
            <w:shd w:val="clear" w:color="auto" w:fill="auto"/>
            <w:noWrap/>
            <w:vAlign w:val="center"/>
          </w:tcPr>
          <w:p w14:paraId="19D00E16">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低压（KV）</w:t>
            </w:r>
          </w:p>
        </w:tc>
        <w:tc>
          <w:tcPr>
            <w:tcW w:w="1132" w:type="dxa"/>
            <w:vMerge w:val="continue"/>
            <w:tcBorders>
              <w:tl2br w:val="nil"/>
              <w:tr2bl w:val="nil"/>
            </w:tcBorders>
            <w:shd w:val="clear" w:color="auto" w:fill="00B050"/>
            <w:noWrap/>
            <w:vAlign w:val="center"/>
          </w:tcPr>
          <w:p w14:paraId="5F2CE0AD">
            <w:pPr>
              <w:spacing w:line="360" w:lineRule="auto"/>
              <w:jc w:val="center"/>
              <w:rPr>
                <w:rFonts w:hint="eastAsia" w:ascii="仿宋" w:hAnsi="仿宋" w:eastAsia="仿宋" w:cs="仿宋"/>
                <w:color w:val="000000"/>
                <w:sz w:val="24"/>
                <w:szCs w:val="24"/>
              </w:rPr>
            </w:pPr>
          </w:p>
        </w:tc>
        <w:tc>
          <w:tcPr>
            <w:tcW w:w="949" w:type="dxa"/>
            <w:tcBorders>
              <w:tl2br w:val="nil"/>
              <w:tr2bl w:val="nil"/>
            </w:tcBorders>
            <w:noWrap/>
            <w:vAlign w:val="center"/>
          </w:tcPr>
          <w:p w14:paraId="0E224793">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W</w:t>
            </w:r>
          </w:p>
        </w:tc>
        <w:tc>
          <w:tcPr>
            <w:tcW w:w="949" w:type="dxa"/>
            <w:tcBorders>
              <w:tl2br w:val="nil"/>
              <w:tr2bl w:val="nil"/>
            </w:tcBorders>
            <w:noWrap/>
            <w:vAlign w:val="center"/>
          </w:tcPr>
          <w:p w14:paraId="38C91EFC">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W</w:t>
            </w:r>
          </w:p>
        </w:tc>
        <w:tc>
          <w:tcPr>
            <w:tcW w:w="949" w:type="dxa"/>
            <w:tcBorders>
              <w:tl2br w:val="nil"/>
              <w:tr2bl w:val="nil"/>
            </w:tcBorders>
            <w:noWrap/>
            <w:vAlign w:val="center"/>
          </w:tcPr>
          <w:p w14:paraId="0E3D025E">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w:t>
            </w:r>
          </w:p>
        </w:tc>
        <w:tc>
          <w:tcPr>
            <w:tcW w:w="1455" w:type="dxa"/>
            <w:tcBorders>
              <w:tl2br w:val="nil"/>
              <w:tr2bl w:val="nil"/>
            </w:tcBorders>
            <w:noWrap/>
            <w:vAlign w:val="center"/>
          </w:tcPr>
          <w:p w14:paraId="2FC11123">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w:t>
            </w:r>
          </w:p>
        </w:tc>
      </w:tr>
      <w:tr w14:paraId="38B95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E7E6E6"/>
            <w:noWrap/>
            <w:vAlign w:val="center"/>
          </w:tcPr>
          <w:p w14:paraId="3D91F3F9">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902" w:type="dxa"/>
            <w:vMerge w:val="restart"/>
            <w:tcBorders>
              <w:tl2br w:val="nil"/>
              <w:tr2bl w:val="nil"/>
            </w:tcBorders>
            <w:shd w:val="clear" w:color="auto" w:fill="FFFFFF"/>
            <w:noWrap w:val="0"/>
            <w:vAlign w:val="center"/>
          </w:tcPr>
          <w:p w14:paraId="6461A548">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6      6.3    10   10.5</w:t>
            </w:r>
          </w:p>
        </w:tc>
        <w:tc>
          <w:tcPr>
            <w:tcW w:w="1329" w:type="dxa"/>
            <w:vMerge w:val="restart"/>
            <w:tcBorders>
              <w:tl2br w:val="nil"/>
              <w:tr2bl w:val="nil"/>
            </w:tcBorders>
            <w:shd w:val="clear" w:color="auto" w:fill="E7E6E6"/>
            <w:noWrap w:val="0"/>
            <w:vAlign w:val="center"/>
          </w:tcPr>
          <w:p w14:paraId="34D394E5">
            <w:pPr>
              <w:widowControl/>
              <w:spacing w:line="360" w:lineRule="auto"/>
              <w:jc w:val="center"/>
              <w:textAlignment w:val="center"/>
              <w:rPr>
                <w:rFonts w:hint="eastAsia" w:ascii="仿宋" w:hAnsi="仿宋" w:eastAsia="仿宋" w:cs="仿宋"/>
                <w:color w:val="000000"/>
                <w:sz w:val="24"/>
                <w:szCs w:val="24"/>
              </w:rPr>
            </w:pPr>
            <w:r>
              <w:rPr>
                <w:rStyle w:val="258"/>
                <w:rFonts w:hint="eastAsia" w:ascii="仿宋" w:hAnsi="仿宋" w:eastAsia="仿宋" w:cs="仿宋"/>
                <w:sz w:val="24"/>
                <w:szCs w:val="24"/>
                <w:lang w:bidi="ar"/>
              </w:rPr>
              <w:t>±</w:t>
            </w:r>
            <w:r>
              <w:rPr>
                <w:rStyle w:val="169"/>
                <w:rFonts w:hint="eastAsia" w:ascii="仿宋" w:hAnsi="仿宋" w:eastAsia="仿宋" w:cs="仿宋"/>
                <w:sz w:val="24"/>
                <w:szCs w:val="24"/>
                <w:lang w:bidi="ar"/>
              </w:rPr>
              <w:t>5%或</w:t>
            </w:r>
            <w:r>
              <w:rPr>
                <w:rStyle w:val="258"/>
                <w:rFonts w:hint="eastAsia" w:ascii="仿宋" w:hAnsi="仿宋" w:eastAsia="仿宋" w:cs="仿宋"/>
                <w:sz w:val="24"/>
                <w:szCs w:val="24"/>
                <w:lang w:bidi="ar"/>
              </w:rPr>
              <w:t>±</w:t>
            </w:r>
            <w:r>
              <w:rPr>
                <w:rStyle w:val="169"/>
                <w:rFonts w:hint="eastAsia" w:ascii="仿宋" w:hAnsi="仿宋" w:eastAsia="仿宋" w:cs="仿宋"/>
                <w:sz w:val="24"/>
                <w:szCs w:val="24"/>
                <w:lang w:bidi="ar"/>
              </w:rPr>
              <w:t>2*2.5%</w:t>
            </w:r>
          </w:p>
        </w:tc>
        <w:tc>
          <w:tcPr>
            <w:tcW w:w="1132" w:type="dxa"/>
            <w:vMerge w:val="restart"/>
            <w:tcBorders>
              <w:tl2br w:val="nil"/>
              <w:tr2bl w:val="nil"/>
            </w:tcBorders>
            <w:shd w:val="clear" w:color="auto" w:fill="FFFFFF"/>
            <w:noWrap/>
            <w:vAlign w:val="center"/>
          </w:tcPr>
          <w:p w14:paraId="08BC1571">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w:t>
            </w:r>
          </w:p>
        </w:tc>
        <w:tc>
          <w:tcPr>
            <w:tcW w:w="1132" w:type="dxa"/>
            <w:vMerge w:val="restart"/>
            <w:tcBorders>
              <w:tl2br w:val="nil"/>
              <w:tr2bl w:val="nil"/>
            </w:tcBorders>
            <w:shd w:val="clear" w:color="auto" w:fill="E7E6E6"/>
            <w:noWrap w:val="0"/>
            <w:vAlign w:val="center"/>
          </w:tcPr>
          <w:p w14:paraId="79E06A32">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Dyn11</w:t>
            </w:r>
          </w:p>
        </w:tc>
        <w:tc>
          <w:tcPr>
            <w:tcW w:w="949" w:type="dxa"/>
            <w:tcBorders>
              <w:tl2br w:val="nil"/>
              <w:tr2bl w:val="nil"/>
            </w:tcBorders>
            <w:shd w:val="clear" w:color="auto" w:fill="E7E6E6"/>
            <w:noWrap/>
            <w:vAlign w:val="center"/>
          </w:tcPr>
          <w:p w14:paraId="5FE40B2C">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w:t>
            </w:r>
          </w:p>
        </w:tc>
        <w:tc>
          <w:tcPr>
            <w:tcW w:w="949" w:type="dxa"/>
            <w:tcBorders>
              <w:tl2br w:val="nil"/>
              <w:tr2bl w:val="nil"/>
            </w:tcBorders>
            <w:shd w:val="clear" w:color="auto" w:fill="E7E6E6"/>
            <w:noWrap/>
            <w:vAlign w:val="center"/>
          </w:tcPr>
          <w:p w14:paraId="39E9C9E8">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630</w:t>
            </w:r>
          </w:p>
        </w:tc>
        <w:tc>
          <w:tcPr>
            <w:tcW w:w="949" w:type="dxa"/>
            <w:vMerge w:val="restart"/>
            <w:tcBorders>
              <w:tl2br w:val="nil"/>
              <w:tr2bl w:val="nil"/>
            </w:tcBorders>
            <w:shd w:val="clear" w:color="auto" w:fill="FFFFFF"/>
            <w:noWrap/>
            <w:vAlign w:val="center"/>
          </w:tcPr>
          <w:p w14:paraId="759C62AC">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1455" w:type="dxa"/>
            <w:tcBorders>
              <w:tl2br w:val="nil"/>
              <w:tr2bl w:val="nil"/>
            </w:tcBorders>
            <w:shd w:val="clear" w:color="auto" w:fill="E7E6E6"/>
            <w:noWrap/>
            <w:vAlign w:val="center"/>
          </w:tcPr>
          <w:p w14:paraId="638459FE">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r>
      <w:tr w14:paraId="32783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auto"/>
            <w:noWrap/>
            <w:vAlign w:val="center"/>
          </w:tcPr>
          <w:p w14:paraId="0208F2F4">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w:t>
            </w:r>
          </w:p>
        </w:tc>
        <w:tc>
          <w:tcPr>
            <w:tcW w:w="902" w:type="dxa"/>
            <w:vMerge w:val="continue"/>
            <w:tcBorders>
              <w:tl2br w:val="nil"/>
              <w:tr2bl w:val="nil"/>
            </w:tcBorders>
            <w:shd w:val="clear" w:color="auto" w:fill="FFFFFF"/>
            <w:noWrap w:val="0"/>
            <w:vAlign w:val="center"/>
          </w:tcPr>
          <w:p w14:paraId="702A3BD0">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25CB644A">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0B7E3078">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5332ECA1">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auto"/>
            <w:noWrap/>
            <w:vAlign w:val="center"/>
          </w:tcPr>
          <w:p w14:paraId="685F4976">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100</w:t>
            </w:r>
          </w:p>
        </w:tc>
        <w:tc>
          <w:tcPr>
            <w:tcW w:w="949" w:type="dxa"/>
            <w:tcBorders>
              <w:tl2br w:val="nil"/>
              <w:tr2bl w:val="nil"/>
            </w:tcBorders>
            <w:shd w:val="clear" w:color="auto" w:fill="auto"/>
            <w:noWrap/>
            <w:vAlign w:val="center"/>
          </w:tcPr>
          <w:p w14:paraId="379307BB">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910</w:t>
            </w:r>
          </w:p>
        </w:tc>
        <w:tc>
          <w:tcPr>
            <w:tcW w:w="949" w:type="dxa"/>
            <w:vMerge w:val="continue"/>
            <w:tcBorders>
              <w:tl2br w:val="nil"/>
              <w:tr2bl w:val="nil"/>
            </w:tcBorders>
            <w:shd w:val="clear" w:color="auto" w:fill="FFFFFF"/>
            <w:noWrap/>
            <w:vAlign w:val="center"/>
          </w:tcPr>
          <w:p w14:paraId="3E1398A9">
            <w:pPr>
              <w:spacing w:line="360" w:lineRule="auto"/>
              <w:jc w:val="center"/>
              <w:rPr>
                <w:rFonts w:hint="eastAsia" w:ascii="仿宋" w:hAnsi="仿宋" w:eastAsia="仿宋" w:cs="仿宋"/>
                <w:color w:val="000000"/>
                <w:sz w:val="24"/>
                <w:szCs w:val="24"/>
              </w:rPr>
            </w:pPr>
          </w:p>
        </w:tc>
        <w:tc>
          <w:tcPr>
            <w:tcW w:w="1455" w:type="dxa"/>
            <w:tcBorders>
              <w:tl2br w:val="nil"/>
              <w:tr2bl w:val="nil"/>
            </w:tcBorders>
            <w:noWrap/>
            <w:vAlign w:val="center"/>
          </w:tcPr>
          <w:p w14:paraId="52CA8F80">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1.04</w:t>
            </w:r>
          </w:p>
        </w:tc>
      </w:tr>
      <w:tr w14:paraId="1E7CD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E7E6E6"/>
            <w:noWrap/>
            <w:vAlign w:val="center"/>
          </w:tcPr>
          <w:p w14:paraId="3C5C95A8">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w:t>
            </w:r>
          </w:p>
        </w:tc>
        <w:tc>
          <w:tcPr>
            <w:tcW w:w="902" w:type="dxa"/>
            <w:vMerge w:val="continue"/>
            <w:tcBorders>
              <w:tl2br w:val="nil"/>
              <w:tr2bl w:val="nil"/>
            </w:tcBorders>
            <w:shd w:val="clear" w:color="auto" w:fill="FFFFFF"/>
            <w:noWrap w:val="0"/>
            <w:vAlign w:val="center"/>
          </w:tcPr>
          <w:p w14:paraId="434DEAA1">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3C083D69">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5DFA62C1">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2B4ECD0B">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E7E6E6"/>
            <w:noWrap/>
            <w:vAlign w:val="center"/>
          </w:tcPr>
          <w:p w14:paraId="1F6523DF">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130</w:t>
            </w:r>
          </w:p>
        </w:tc>
        <w:tc>
          <w:tcPr>
            <w:tcW w:w="949" w:type="dxa"/>
            <w:tcBorders>
              <w:tl2br w:val="nil"/>
              <w:tr2bl w:val="nil"/>
            </w:tcBorders>
            <w:shd w:val="clear" w:color="auto" w:fill="E7E6E6"/>
            <w:noWrap/>
            <w:vAlign w:val="center"/>
          </w:tcPr>
          <w:p w14:paraId="083E8189">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1310</w:t>
            </w:r>
          </w:p>
        </w:tc>
        <w:tc>
          <w:tcPr>
            <w:tcW w:w="949" w:type="dxa"/>
            <w:vMerge w:val="continue"/>
            <w:tcBorders>
              <w:tl2br w:val="nil"/>
              <w:tr2bl w:val="nil"/>
            </w:tcBorders>
            <w:shd w:val="clear" w:color="auto" w:fill="FFFFFF"/>
            <w:noWrap/>
            <w:vAlign w:val="center"/>
          </w:tcPr>
          <w:p w14:paraId="55DB07A6">
            <w:pPr>
              <w:spacing w:line="360" w:lineRule="auto"/>
              <w:jc w:val="center"/>
              <w:rPr>
                <w:rFonts w:hint="eastAsia" w:ascii="仿宋" w:hAnsi="仿宋" w:eastAsia="仿宋" w:cs="仿宋"/>
                <w:color w:val="000000"/>
                <w:sz w:val="24"/>
                <w:szCs w:val="24"/>
              </w:rPr>
            </w:pPr>
          </w:p>
        </w:tc>
        <w:tc>
          <w:tcPr>
            <w:tcW w:w="1455" w:type="dxa"/>
            <w:tcBorders>
              <w:tl2br w:val="nil"/>
              <w:tr2bl w:val="nil"/>
            </w:tcBorders>
            <w:shd w:val="clear" w:color="auto" w:fill="E7E6E6"/>
            <w:noWrap/>
            <w:vAlign w:val="center"/>
          </w:tcPr>
          <w:p w14:paraId="36A3DD88">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0.96</w:t>
            </w:r>
          </w:p>
        </w:tc>
      </w:tr>
      <w:tr w14:paraId="472FD3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auto"/>
            <w:noWrap/>
            <w:vAlign w:val="center"/>
          </w:tcPr>
          <w:p w14:paraId="49126499">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100</w:t>
            </w:r>
          </w:p>
        </w:tc>
        <w:tc>
          <w:tcPr>
            <w:tcW w:w="902" w:type="dxa"/>
            <w:vMerge w:val="continue"/>
            <w:tcBorders>
              <w:tl2br w:val="nil"/>
              <w:tr2bl w:val="nil"/>
            </w:tcBorders>
            <w:shd w:val="clear" w:color="auto" w:fill="FFFFFF"/>
            <w:noWrap w:val="0"/>
            <w:vAlign w:val="center"/>
          </w:tcPr>
          <w:p w14:paraId="0AE5E22F">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3FF3EFE2">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13DA5250">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39486C4D">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auto"/>
            <w:noWrap/>
            <w:vAlign w:val="center"/>
          </w:tcPr>
          <w:p w14:paraId="4D2EE773">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150</w:t>
            </w:r>
          </w:p>
        </w:tc>
        <w:tc>
          <w:tcPr>
            <w:tcW w:w="949" w:type="dxa"/>
            <w:tcBorders>
              <w:tl2br w:val="nil"/>
              <w:tr2bl w:val="nil"/>
            </w:tcBorders>
            <w:shd w:val="clear" w:color="auto" w:fill="auto"/>
            <w:noWrap/>
            <w:vAlign w:val="center"/>
          </w:tcPr>
          <w:p w14:paraId="79DA941C">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1580</w:t>
            </w:r>
          </w:p>
        </w:tc>
        <w:tc>
          <w:tcPr>
            <w:tcW w:w="949" w:type="dxa"/>
            <w:vMerge w:val="continue"/>
            <w:tcBorders>
              <w:tl2br w:val="nil"/>
              <w:tr2bl w:val="nil"/>
            </w:tcBorders>
            <w:shd w:val="clear" w:color="auto" w:fill="FFFFFF"/>
            <w:noWrap/>
            <w:vAlign w:val="center"/>
          </w:tcPr>
          <w:p w14:paraId="5A0E9FCA">
            <w:pPr>
              <w:spacing w:line="360" w:lineRule="auto"/>
              <w:jc w:val="center"/>
              <w:rPr>
                <w:rFonts w:hint="eastAsia" w:ascii="仿宋" w:hAnsi="仿宋" w:eastAsia="仿宋" w:cs="仿宋"/>
                <w:color w:val="000000"/>
                <w:sz w:val="24"/>
                <w:szCs w:val="24"/>
              </w:rPr>
            </w:pPr>
          </w:p>
        </w:tc>
        <w:tc>
          <w:tcPr>
            <w:tcW w:w="1455" w:type="dxa"/>
            <w:tcBorders>
              <w:tl2br w:val="nil"/>
              <w:tr2bl w:val="nil"/>
            </w:tcBorders>
            <w:noWrap/>
            <w:vAlign w:val="center"/>
          </w:tcPr>
          <w:p w14:paraId="74AC61B4">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0.88</w:t>
            </w:r>
          </w:p>
        </w:tc>
      </w:tr>
      <w:tr w14:paraId="35EBB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E7E6E6"/>
            <w:noWrap/>
            <w:vAlign w:val="center"/>
          </w:tcPr>
          <w:p w14:paraId="1606C07D">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w:t>
            </w:r>
          </w:p>
        </w:tc>
        <w:tc>
          <w:tcPr>
            <w:tcW w:w="902" w:type="dxa"/>
            <w:vMerge w:val="continue"/>
            <w:tcBorders>
              <w:tl2br w:val="nil"/>
              <w:tr2bl w:val="nil"/>
            </w:tcBorders>
            <w:shd w:val="clear" w:color="auto" w:fill="FFFFFF"/>
            <w:noWrap w:val="0"/>
            <w:vAlign w:val="center"/>
          </w:tcPr>
          <w:p w14:paraId="609B6A06">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5E07701B">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68407D02">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692FEF3B">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E7E6E6"/>
            <w:noWrap/>
            <w:vAlign w:val="center"/>
          </w:tcPr>
          <w:p w14:paraId="76866E4B">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170</w:t>
            </w:r>
          </w:p>
        </w:tc>
        <w:tc>
          <w:tcPr>
            <w:tcW w:w="949" w:type="dxa"/>
            <w:tcBorders>
              <w:tl2br w:val="nil"/>
              <w:tr2bl w:val="nil"/>
            </w:tcBorders>
            <w:shd w:val="clear" w:color="auto" w:fill="E7E6E6"/>
            <w:noWrap/>
            <w:vAlign w:val="center"/>
          </w:tcPr>
          <w:p w14:paraId="1666C2AE">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1890</w:t>
            </w:r>
          </w:p>
        </w:tc>
        <w:tc>
          <w:tcPr>
            <w:tcW w:w="949" w:type="dxa"/>
            <w:vMerge w:val="continue"/>
            <w:tcBorders>
              <w:tl2br w:val="nil"/>
              <w:tr2bl w:val="nil"/>
            </w:tcBorders>
            <w:shd w:val="clear" w:color="auto" w:fill="FFFFFF"/>
            <w:noWrap/>
            <w:vAlign w:val="center"/>
          </w:tcPr>
          <w:p w14:paraId="0C382813">
            <w:pPr>
              <w:spacing w:line="360" w:lineRule="auto"/>
              <w:jc w:val="center"/>
              <w:rPr>
                <w:rFonts w:hint="eastAsia" w:ascii="仿宋" w:hAnsi="仿宋" w:eastAsia="仿宋" w:cs="仿宋"/>
                <w:color w:val="000000"/>
                <w:sz w:val="24"/>
                <w:szCs w:val="24"/>
              </w:rPr>
            </w:pPr>
          </w:p>
        </w:tc>
        <w:tc>
          <w:tcPr>
            <w:tcW w:w="1455" w:type="dxa"/>
            <w:tcBorders>
              <w:tl2br w:val="nil"/>
              <w:tr2bl w:val="nil"/>
            </w:tcBorders>
            <w:shd w:val="clear" w:color="auto" w:fill="E7E6E6"/>
            <w:noWrap/>
            <w:vAlign w:val="center"/>
          </w:tcPr>
          <w:p w14:paraId="332E52ED">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0.88</w:t>
            </w:r>
          </w:p>
        </w:tc>
      </w:tr>
      <w:tr w14:paraId="35944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auto"/>
            <w:noWrap/>
            <w:vAlign w:val="center"/>
          </w:tcPr>
          <w:p w14:paraId="79D39157">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w:t>
            </w:r>
          </w:p>
        </w:tc>
        <w:tc>
          <w:tcPr>
            <w:tcW w:w="902" w:type="dxa"/>
            <w:vMerge w:val="continue"/>
            <w:tcBorders>
              <w:tl2br w:val="nil"/>
              <w:tr2bl w:val="nil"/>
            </w:tcBorders>
            <w:shd w:val="clear" w:color="auto" w:fill="FFFFFF"/>
            <w:noWrap w:val="0"/>
            <w:vAlign w:val="center"/>
          </w:tcPr>
          <w:p w14:paraId="27BEC338">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0541AE53">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1E4A348D">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6B4854B3">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auto"/>
            <w:noWrap/>
            <w:vAlign w:val="center"/>
          </w:tcPr>
          <w:p w14:paraId="24664D77">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w:t>
            </w:r>
          </w:p>
        </w:tc>
        <w:tc>
          <w:tcPr>
            <w:tcW w:w="949" w:type="dxa"/>
            <w:tcBorders>
              <w:tl2br w:val="nil"/>
              <w:tr2bl w:val="nil"/>
            </w:tcBorders>
            <w:shd w:val="clear" w:color="auto" w:fill="auto"/>
            <w:noWrap/>
            <w:vAlign w:val="center"/>
          </w:tcPr>
          <w:p w14:paraId="5465D12C">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2310</w:t>
            </w:r>
          </w:p>
        </w:tc>
        <w:tc>
          <w:tcPr>
            <w:tcW w:w="949" w:type="dxa"/>
            <w:vMerge w:val="continue"/>
            <w:tcBorders>
              <w:tl2br w:val="nil"/>
              <w:tr2bl w:val="nil"/>
            </w:tcBorders>
            <w:shd w:val="clear" w:color="auto" w:fill="FFFFFF"/>
            <w:noWrap/>
            <w:vAlign w:val="center"/>
          </w:tcPr>
          <w:p w14:paraId="16094C02">
            <w:pPr>
              <w:spacing w:line="360" w:lineRule="auto"/>
              <w:jc w:val="center"/>
              <w:rPr>
                <w:rFonts w:hint="eastAsia" w:ascii="仿宋" w:hAnsi="仿宋" w:eastAsia="仿宋" w:cs="仿宋"/>
                <w:color w:val="000000"/>
                <w:sz w:val="24"/>
                <w:szCs w:val="24"/>
              </w:rPr>
            </w:pPr>
          </w:p>
        </w:tc>
        <w:tc>
          <w:tcPr>
            <w:tcW w:w="1455" w:type="dxa"/>
            <w:tcBorders>
              <w:tl2br w:val="nil"/>
              <w:tr2bl w:val="nil"/>
            </w:tcBorders>
            <w:noWrap/>
            <w:vAlign w:val="center"/>
          </w:tcPr>
          <w:p w14:paraId="7A319A76">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0.8</w:t>
            </w:r>
          </w:p>
        </w:tc>
      </w:tr>
      <w:tr w14:paraId="52A95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E7E6E6"/>
            <w:noWrap/>
            <w:vAlign w:val="center"/>
          </w:tcPr>
          <w:p w14:paraId="206C68BE">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w:t>
            </w:r>
          </w:p>
        </w:tc>
        <w:tc>
          <w:tcPr>
            <w:tcW w:w="902" w:type="dxa"/>
            <w:vMerge w:val="continue"/>
            <w:tcBorders>
              <w:tl2br w:val="nil"/>
              <w:tr2bl w:val="nil"/>
            </w:tcBorders>
            <w:shd w:val="clear" w:color="auto" w:fill="FFFFFF"/>
            <w:noWrap w:val="0"/>
            <w:vAlign w:val="center"/>
          </w:tcPr>
          <w:p w14:paraId="52C5B2B1">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2F1DB58D">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21A07AE1">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1E3EF72C">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E7E6E6"/>
            <w:noWrap/>
            <w:vAlign w:val="center"/>
          </w:tcPr>
          <w:p w14:paraId="3962E341">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240</w:t>
            </w:r>
          </w:p>
        </w:tc>
        <w:tc>
          <w:tcPr>
            <w:tcW w:w="949" w:type="dxa"/>
            <w:tcBorders>
              <w:tl2br w:val="nil"/>
              <w:tr2bl w:val="nil"/>
            </w:tcBorders>
            <w:shd w:val="clear" w:color="auto" w:fill="E7E6E6"/>
            <w:noWrap/>
            <w:vAlign w:val="center"/>
          </w:tcPr>
          <w:p w14:paraId="4FC2C8F1">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2730</w:t>
            </w:r>
          </w:p>
        </w:tc>
        <w:tc>
          <w:tcPr>
            <w:tcW w:w="949" w:type="dxa"/>
            <w:vMerge w:val="continue"/>
            <w:tcBorders>
              <w:tl2br w:val="nil"/>
              <w:tr2bl w:val="nil"/>
            </w:tcBorders>
            <w:shd w:val="clear" w:color="auto" w:fill="FFFFFF"/>
            <w:noWrap/>
            <w:vAlign w:val="center"/>
          </w:tcPr>
          <w:p w14:paraId="661DC503">
            <w:pPr>
              <w:spacing w:line="360" w:lineRule="auto"/>
              <w:jc w:val="center"/>
              <w:rPr>
                <w:rFonts w:hint="eastAsia" w:ascii="仿宋" w:hAnsi="仿宋" w:eastAsia="仿宋" w:cs="仿宋"/>
                <w:color w:val="000000"/>
                <w:sz w:val="24"/>
                <w:szCs w:val="24"/>
              </w:rPr>
            </w:pPr>
          </w:p>
        </w:tc>
        <w:tc>
          <w:tcPr>
            <w:tcW w:w="1455" w:type="dxa"/>
            <w:tcBorders>
              <w:tl2br w:val="nil"/>
              <w:tr2bl w:val="nil"/>
            </w:tcBorders>
            <w:shd w:val="clear" w:color="auto" w:fill="E7E6E6"/>
            <w:noWrap/>
            <w:vAlign w:val="center"/>
          </w:tcPr>
          <w:p w14:paraId="4261643D">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0.8</w:t>
            </w:r>
          </w:p>
        </w:tc>
      </w:tr>
      <w:tr w14:paraId="4C7F8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auto"/>
            <w:noWrap/>
            <w:vAlign w:val="center"/>
          </w:tcPr>
          <w:p w14:paraId="15FAAF52">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w:t>
            </w:r>
          </w:p>
        </w:tc>
        <w:tc>
          <w:tcPr>
            <w:tcW w:w="902" w:type="dxa"/>
            <w:vMerge w:val="continue"/>
            <w:tcBorders>
              <w:tl2br w:val="nil"/>
              <w:tr2bl w:val="nil"/>
            </w:tcBorders>
            <w:shd w:val="clear" w:color="auto" w:fill="FFFFFF"/>
            <w:noWrap w:val="0"/>
            <w:vAlign w:val="center"/>
          </w:tcPr>
          <w:p w14:paraId="73C925BD">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4BD421A9">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5B5B20EE">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48348158">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auto"/>
            <w:noWrap/>
            <w:vAlign w:val="center"/>
          </w:tcPr>
          <w:p w14:paraId="00E0D584">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290</w:t>
            </w:r>
          </w:p>
        </w:tc>
        <w:tc>
          <w:tcPr>
            <w:tcW w:w="949" w:type="dxa"/>
            <w:tcBorders>
              <w:tl2br w:val="nil"/>
              <w:tr2bl w:val="nil"/>
            </w:tcBorders>
            <w:shd w:val="clear" w:color="auto" w:fill="auto"/>
            <w:noWrap/>
            <w:vAlign w:val="center"/>
          </w:tcPr>
          <w:p w14:paraId="777C5B1F">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3200</w:t>
            </w:r>
          </w:p>
        </w:tc>
        <w:tc>
          <w:tcPr>
            <w:tcW w:w="949" w:type="dxa"/>
            <w:vMerge w:val="continue"/>
            <w:tcBorders>
              <w:tl2br w:val="nil"/>
              <w:tr2bl w:val="nil"/>
            </w:tcBorders>
            <w:shd w:val="clear" w:color="auto" w:fill="FFFFFF"/>
            <w:noWrap/>
            <w:vAlign w:val="center"/>
          </w:tcPr>
          <w:p w14:paraId="7BA20FAE">
            <w:pPr>
              <w:spacing w:line="360" w:lineRule="auto"/>
              <w:jc w:val="center"/>
              <w:rPr>
                <w:rFonts w:hint="eastAsia" w:ascii="仿宋" w:hAnsi="仿宋" w:eastAsia="仿宋" w:cs="仿宋"/>
                <w:color w:val="000000"/>
                <w:sz w:val="24"/>
                <w:szCs w:val="24"/>
              </w:rPr>
            </w:pPr>
          </w:p>
        </w:tc>
        <w:tc>
          <w:tcPr>
            <w:tcW w:w="1455" w:type="dxa"/>
            <w:tcBorders>
              <w:tl2br w:val="nil"/>
              <w:tr2bl w:val="nil"/>
            </w:tcBorders>
            <w:noWrap/>
            <w:vAlign w:val="center"/>
          </w:tcPr>
          <w:p w14:paraId="7148EA85">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0.72</w:t>
            </w:r>
          </w:p>
        </w:tc>
      </w:tr>
      <w:tr w14:paraId="721E5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E7E6E6"/>
            <w:noWrap/>
            <w:vAlign w:val="center"/>
          </w:tcPr>
          <w:p w14:paraId="2BA121BB">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315</w:t>
            </w:r>
          </w:p>
        </w:tc>
        <w:tc>
          <w:tcPr>
            <w:tcW w:w="902" w:type="dxa"/>
            <w:vMerge w:val="continue"/>
            <w:tcBorders>
              <w:tl2br w:val="nil"/>
              <w:tr2bl w:val="nil"/>
            </w:tcBorders>
            <w:shd w:val="clear" w:color="auto" w:fill="FFFFFF"/>
            <w:noWrap w:val="0"/>
            <w:vAlign w:val="center"/>
          </w:tcPr>
          <w:p w14:paraId="4747074E">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36DCCBBC">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490CFD05">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4207D507">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E7E6E6"/>
            <w:noWrap/>
            <w:vAlign w:val="center"/>
          </w:tcPr>
          <w:p w14:paraId="15177A93">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340</w:t>
            </w:r>
          </w:p>
        </w:tc>
        <w:tc>
          <w:tcPr>
            <w:tcW w:w="949" w:type="dxa"/>
            <w:tcBorders>
              <w:tl2br w:val="nil"/>
              <w:tr2bl w:val="nil"/>
            </w:tcBorders>
            <w:shd w:val="clear" w:color="auto" w:fill="E7E6E6"/>
            <w:noWrap/>
            <w:vAlign w:val="center"/>
          </w:tcPr>
          <w:p w14:paraId="634D47C0">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3830</w:t>
            </w:r>
          </w:p>
        </w:tc>
        <w:tc>
          <w:tcPr>
            <w:tcW w:w="949" w:type="dxa"/>
            <w:vMerge w:val="continue"/>
            <w:tcBorders>
              <w:tl2br w:val="nil"/>
              <w:tr2bl w:val="nil"/>
            </w:tcBorders>
            <w:shd w:val="clear" w:color="auto" w:fill="FFFFFF"/>
            <w:noWrap/>
            <w:vAlign w:val="center"/>
          </w:tcPr>
          <w:p w14:paraId="3CAB9C2A">
            <w:pPr>
              <w:spacing w:line="360" w:lineRule="auto"/>
              <w:jc w:val="center"/>
              <w:rPr>
                <w:rFonts w:hint="eastAsia" w:ascii="仿宋" w:hAnsi="仿宋" w:eastAsia="仿宋" w:cs="仿宋"/>
                <w:color w:val="000000"/>
                <w:sz w:val="24"/>
                <w:szCs w:val="24"/>
              </w:rPr>
            </w:pPr>
          </w:p>
        </w:tc>
        <w:tc>
          <w:tcPr>
            <w:tcW w:w="1455" w:type="dxa"/>
            <w:tcBorders>
              <w:tl2br w:val="nil"/>
              <w:tr2bl w:val="nil"/>
            </w:tcBorders>
            <w:shd w:val="clear" w:color="auto" w:fill="E7E6E6"/>
            <w:noWrap/>
            <w:vAlign w:val="center"/>
          </w:tcPr>
          <w:p w14:paraId="7823375F">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0.72</w:t>
            </w:r>
          </w:p>
        </w:tc>
      </w:tr>
      <w:tr w14:paraId="3C783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auto"/>
            <w:noWrap/>
            <w:vAlign w:val="center"/>
          </w:tcPr>
          <w:p w14:paraId="60B59BB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400</w:t>
            </w:r>
          </w:p>
        </w:tc>
        <w:tc>
          <w:tcPr>
            <w:tcW w:w="902" w:type="dxa"/>
            <w:vMerge w:val="continue"/>
            <w:tcBorders>
              <w:tl2br w:val="nil"/>
              <w:tr2bl w:val="nil"/>
            </w:tcBorders>
            <w:shd w:val="clear" w:color="auto" w:fill="FFFFFF"/>
            <w:noWrap w:val="0"/>
            <w:vAlign w:val="center"/>
          </w:tcPr>
          <w:p w14:paraId="17385C58">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18525B92">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4466AA83">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35199ADC">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auto"/>
            <w:noWrap/>
            <w:vAlign w:val="center"/>
          </w:tcPr>
          <w:p w14:paraId="6D56997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410</w:t>
            </w:r>
          </w:p>
        </w:tc>
        <w:tc>
          <w:tcPr>
            <w:tcW w:w="949" w:type="dxa"/>
            <w:tcBorders>
              <w:tl2br w:val="nil"/>
              <w:tr2bl w:val="nil"/>
            </w:tcBorders>
            <w:shd w:val="clear" w:color="auto" w:fill="auto"/>
            <w:noWrap/>
            <w:vAlign w:val="center"/>
          </w:tcPr>
          <w:p w14:paraId="300C4A6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4520</w:t>
            </w:r>
          </w:p>
        </w:tc>
        <w:tc>
          <w:tcPr>
            <w:tcW w:w="949" w:type="dxa"/>
            <w:vMerge w:val="continue"/>
            <w:tcBorders>
              <w:tl2br w:val="nil"/>
              <w:tr2bl w:val="nil"/>
            </w:tcBorders>
            <w:shd w:val="clear" w:color="auto" w:fill="FFFFFF"/>
            <w:noWrap/>
            <w:vAlign w:val="center"/>
          </w:tcPr>
          <w:p w14:paraId="4EF2DD49">
            <w:pPr>
              <w:spacing w:line="360" w:lineRule="auto"/>
              <w:jc w:val="center"/>
              <w:rPr>
                <w:rFonts w:hint="eastAsia" w:ascii="仿宋" w:hAnsi="仿宋" w:eastAsia="仿宋" w:cs="仿宋"/>
                <w:color w:val="000000"/>
                <w:sz w:val="24"/>
                <w:szCs w:val="24"/>
              </w:rPr>
            </w:pPr>
          </w:p>
        </w:tc>
        <w:tc>
          <w:tcPr>
            <w:tcW w:w="1455" w:type="dxa"/>
            <w:tcBorders>
              <w:tl2br w:val="nil"/>
              <w:tr2bl w:val="nil"/>
            </w:tcBorders>
            <w:noWrap/>
            <w:vAlign w:val="center"/>
          </w:tcPr>
          <w:p w14:paraId="454B138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0.64</w:t>
            </w:r>
          </w:p>
        </w:tc>
      </w:tr>
      <w:tr w14:paraId="39CA1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E7E6E6"/>
            <w:noWrap/>
            <w:vAlign w:val="center"/>
          </w:tcPr>
          <w:p w14:paraId="40C1309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500</w:t>
            </w:r>
          </w:p>
        </w:tc>
        <w:tc>
          <w:tcPr>
            <w:tcW w:w="902" w:type="dxa"/>
            <w:vMerge w:val="continue"/>
            <w:tcBorders>
              <w:tl2br w:val="nil"/>
              <w:tr2bl w:val="nil"/>
            </w:tcBorders>
            <w:shd w:val="clear" w:color="auto" w:fill="FFFFFF"/>
            <w:noWrap w:val="0"/>
            <w:vAlign w:val="center"/>
          </w:tcPr>
          <w:p w14:paraId="430F3956">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13C78A6D">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347DC9FD">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71529C4D">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E7E6E6"/>
            <w:noWrap/>
            <w:vAlign w:val="center"/>
          </w:tcPr>
          <w:p w14:paraId="20D78F1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480</w:t>
            </w:r>
          </w:p>
        </w:tc>
        <w:tc>
          <w:tcPr>
            <w:tcW w:w="949" w:type="dxa"/>
            <w:tcBorders>
              <w:tl2br w:val="nil"/>
              <w:tr2bl w:val="nil"/>
            </w:tcBorders>
            <w:shd w:val="clear" w:color="auto" w:fill="E7E6E6"/>
            <w:noWrap/>
            <w:vAlign w:val="center"/>
          </w:tcPr>
          <w:p w14:paraId="27F9C55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5410</w:t>
            </w:r>
          </w:p>
        </w:tc>
        <w:tc>
          <w:tcPr>
            <w:tcW w:w="949" w:type="dxa"/>
            <w:vMerge w:val="continue"/>
            <w:tcBorders>
              <w:tl2br w:val="nil"/>
              <w:tr2bl w:val="nil"/>
            </w:tcBorders>
            <w:shd w:val="clear" w:color="auto" w:fill="FFFFFF"/>
            <w:noWrap/>
            <w:vAlign w:val="center"/>
          </w:tcPr>
          <w:p w14:paraId="5E6BAB29">
            <w:pPr>
              <w:spacing w:line="360" w:lineRule="auto"/>
              <w:jc w:val="center"/>
              <w:rPr>
                <w:rFonts w:hint="eastAsia" w:ascii="仿宋" w:hAnsi="仿宋" w:eastAsia="仿宋" w:cs="仿宋"/>
                <w:color w:val="000000"/>
                <w:sz w:val="24"/>
                <w:szCs w:val="24"/>
              </w:rPr>
            </w:pPr>
          </w:p>
        </w:tc>
        <w:tc>
          <w:tcPr>
            <w:tcW w:w="1455" w:type="dxa"/>
            <w:tcBorders>
              <w:tl2br w:val="nil"/>
              <w:tr2bl w:val="nil"/>
            </w:tcBorders>
            <w:shd w:val="clear" w:color="auto" w:fill="E7E6E6"/>
            <w:noWrap/>
            <w:vAlign w:val="center"/>
          </w:tcPr>
          <w:p w14:paraId="6DFA1EB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0.64</w:t>
            </w:r>
          </w:p>
        </w:tc>
      </w:tr>
      <w:tr w14:paraId="1A60A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auto"/>
            <w:noWrap/>
            <w:vAlign w:val="center"/>
          </w:tcPr>
          <w:p w14:paraId="6DE9275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630</w:t>
            </w:r>
          </w:p>
        </w:tc>
        <w:tc>
          <w:tcPr>
            <w:tcW w:w="902" w:type="dxa"/>
            <w:vMerge w:val="continue"/>
            <w:tcBorders>
              <w:tl2br w:val="nil"/>
              <w:tr2bl w:val="nil"/>
            </w:tcBorders>
            <w:shd w:val="clear" w:color="auto" w:fill="FFFFFF"/>
            <w:noWrap w:val="0"/>
            <w:vAlign w:val="center"/>
          </w:tcPr>
          <w:p w14:paraId="43E0675C">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00DABD48">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5F85ABAC">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408D865C">
            <w:pPr>
              <w:spacing w:line="360" w:lineRule="auto"/>
              <w:jc w:val="center"/>
              <w:rPr>
                <w:rFonts w:hint="eastAsia" w:ascii="仿宋" w:hAnsi="仿宋" w:eastAsia="仿宋" w:cs="仿宋"/>
                <w:color w:val="000000"/>
                <w:sz w:val="24"/>
                <w:szCs w:val="24"/>
              </w:rPr>
            </w:pPr>
          </w:p>
        </w:tc>
        <w:tc>
          <w:tcPr>
            <w:tcW w:w="949" w:type="dxa"/>
            <w:tcBorders>
              <w:tl2br w:val="nil"/>
              <w:tr2bl w:val="nil"/>
            </w:tcBorders>
            <w:noWrap/>
            <w:vAlign w:val="center"/>
          </w:tcPr>
          <w:p w14:paraId="50FBD1F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570</w:t>
            </w:r>
          </w:p>
        </w:tc>
        <w:tc>
          <w:tcPr>
            <w:tcW w:w="949" w:type="dxa"/>
            <w:tcBorders>
              <w:tl2br w:val="nil"/>
              <w:tr2bl w:val="nil"/>
            </w:tcBorders>
            <w:noWrap/>
            <w:vAlign w:val="center"/>
          </w:tcPr>
          <w:p w14:paraId="2ABA699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6200</w:t>
            </w:r>
          </w:p>
        </w:tc>
        <w:tc>
          <w:tcPr>
            <w:tcW w:w="949" w:type="dxa"/>
            <w:vMerge w:val="restart"/>
            <w:tcBorders>
              <w:tl2br w:val="nil"/>
              <w:tr2bl w:val="nil"/>
            </w:tcBorders>
            <w:noWrap/>
            <w:vAlign w:val="center"/>
          </w:tcPr>
          <w:p w14:paraId="2983AC0A">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4.5</w:t>
            </w:r>
          </w:p>
        </w:tc>
        <w:tc>
          <w:tcPr>
            <w:tcW w:w="1455" w:type="dxa"/>
            <w:tcBorders>
              <w:tl2br w:val="nil"/>
              <w:tr2bl w:val="nil"/>
            </w:tcBorders>
            <w:noWrap/>
            <w:vAlign w:val="center"/>
          </w:tcPr>
          <w:p w14:paraId="605A054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0.48</w:t>
            </w:r>
          </w:p>
        </w:tc>
      </w:tr>
      <w:tr w14:paraId="32F459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E7E6E6"/>
            <w:noWrap/>
            <w:vAlign w:val="center"/>
          </w:tcPr>
          <w:p w14:paraId="79C01E3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800</w:t>
            </w:r>
          </w:p>
        </w:tc>
        <w:tc>
          <w:tcPr>
            <w:tcW w:w="902" w:type="dxa"/>
            <w:vMerge w:val="continue"/>
            <w:tcBorders>
              <w:tl2br w:val="nil"/>
              <w:tr2bl w:val="nil"/>
            </w:tcBorders>
            <w:shd w:val="clear" w:color="auto" w:fill="FFFFFF"/>
            <w:noWrap w:val="0"/>
            <w:vAlign w:val="center"/>
          </w:tcPr>
          <w:p w14:paraId="43409E1E">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4B17E12C">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420CE615">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738CFEB3">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E7E6E6"/>
            <w:noWrap/>
            <w:vAlign w:val="center"/>
          </w:tcPr>
          <w:p w14:paraId="1DD4C6C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700</w:t>
            </w:r>
          </w:p>
        </w:tc>
        <w:tc>
          <w:tcPr>
            <w:tcW w:w="949" w:type="dxa"/>
            <w:tcBorders>
              <w:tl2br w:val="nil"/>
              <w:tr2bl w:val="nil"/>
            </w:tcBorders>
            <w:shd w:val="clear" w:color="auto" w:fill="E7E6E6"/>
            <w:noWrap/>
            <w:vAlign w:val="center"/>
          </w:tcPr>
          <w:p w14:paraId="1426490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7500</w:t>
            </w:r>
          </w:p>
        </w:tc>
        <w:tc>
          <w:tcPr>
            <w:tcW w:w="949" w:type="dxa"/>
            <w:vMerge w:val="continue"/>
            <w:tcBorders>
              <w:tl2br w:val="nil"/>
              <w:tr2bl w:val="nil"/>
            </w:tcBorders>
            <w:shd w:val="clear" w:color="auto" w:fill="auto"/>
            <w:noWrap/>
            <w:vAlign w:val="center"/>
          </w:tcPr>
          <w:p w14:paraId="4A5EE14F">
            <w:pPr>
              <w:spacing w:line="360" w:lineRule="auto"/>
              <w:jc w:val="center"/>
              <w:rPr>
                <w:rFonts w:hint="eastAsia" w:ascii="仿宋" w:hAnsi="仿宋" w:eastAsia="仿宋" w:cs="仿宋"/>
                <w:color w:val="000000"/>
                <w:sz w:val="24"/>
                <w:szCs w:val="24"/>
              </w:rPr>
            </w:pPr>
          </w:p>
        </w:tc>
        <w:tc>
          <w:tcPr>
            <w:tcW w:w="1455" w:type="dxa"/>
            <w:tcBorders>
              <w:tl2br w:val="nil"/>
              <w:tr2bl w:val="nil"/>
            </w:tcBorders>
            <w:shd w:val="clear" w:color="auto" w:fill="E7E6E6"/>
            <w:noWrap/>
            <w:vAlign w:val="center"/>
          </w:tcPr>
          <w:p w14:paraId="0BC24A6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0.48</w:t>
            </w:r>
          </w:p>
        </w:tc>
      </w:tr>
      <w:tr w14:paraId="22EC5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auto"/>
            <w:noWrap/>
            <w:vAlign w:val="center"/>
          </w:tcPr>
          <w:p w14:paraId="1010E6E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1000</w:t>
            </w:r>
          </w:p>
        </w:tc>
        <w:tc>
          <w:tcPr>
            <w:tcW w:w="902" w:type="dxa"/>
            <w:vMerge w:val="continue"/>
            <w:tcBorders>
              <w:tl2br w:val="nil"/>
              <w:tr2bl w:val="nil"/>
            </w:tcBorders>
            <w:shd w:val="clear" w:color="auto" w:fill="FFFFFF"/>
            <w:noWrap w:val="0"/>
            <w:vAlign w:val="center"/>
          </w:tcPr>
          <w:p w14:paraId="5B88F0A1">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57812590">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541DAAC2">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765C56EC">
            <w:pPr>
              <w:spacing w:line="360" w:lineRule="auto"/>
              <w:jc w:val="center"/>
              <w:rPr>
                <w:rFonts w:hint="eastAsia" w:ascii="仿宋" w:hAnsi="仿宋" w:eastAsia="仿宋" w:cs="仿宋"/>
                <w:color w:val="000000"/>
                <w:sz w:val="24"/>
                <w:szCs w:val="24"/>
              </w:rPr>
            </w:pPr>
          </w:p>
        </w:tc>
        <w:tc>
          <w:tcPr>
            <w:tcW w:w="949" w:type="dxa"/>
            <w:tcBorders>
              <w:tl2br w:val="nil"/>
              <w:tr2bl w:val="nil"/>
            </w:tcBorders>
            <w:noWrap/>
            <w:vAlign w:val="center"/>
          </w:tcPr>
          <w:p w14:paraId="6AB0655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830</w:t>
            </w:r>
          </w:p>
        </w:tc>
        <w:tc>
          <w:tcPr>
            <w:tcW w:w="949" w:type="dxa"/>
            <w:tcBorders>
              <w:tl2br w:val="nil"/>
              <w:tr2bl w:val="nil"/>
            </w:tcBorders>
            <w:noWrap/>
            <w:vAlign w:val="center"/>
          </w:tcPr>
          <w:p w14:paraId="2F60E2E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10300</w:t>
            </w:r>
          </w:p>
        </w:tc>
        <w:tc>
          <w:tcPr>
            <w:tcW w:w="949" w:type="dxa"/>
            <w:vMerge w:val="continue"/>
            <w:tcBorders>
              <w:tl2br w:val="nil"/>
              <w:tr2bl w:val="nil"/>
            </w:tcBorders>
            <w:noWrap/>
            <w:vAlign w:val="center"/>
          </w:tcPr>
          <w:p w14:paraId="40E40747">
            <w:pPr>
              <w:spacing w:line="360" w:lineRule="auto"/>
              <w:jc w:val="center"/>
              <w:rPr>
                <w:rFonts w:hint="eastAsia" w:ascii="仿宋" w:hAnsi="仿宋" w:eastAsia="仿宋" w:cs="仿宋"/>
                <w:color w:val="000000"/>
                <w:sz w:val="24"/>
                <w:szCs w:val="24"/>
              </w:rPr>
            </w:pPr>
          </w:p>
        </w:tc>
        <w:tc>
          <w:tcPr>
            <w:tcW w:w="1455" w:type="dxa"/>
            <w:tcBorders>
              <w:tl2br w:val="nil"/>
              <w:tr2bl w:val="nil"/>
            </w:tcBorders>
            <w:noWrap/>
            <w:vAlign w:val="center"/>
          </w:tcPr>
          <w:p w14:paraId="63CB515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0.48</w:t>
            </w:r>
          </w:p>
        </w:tc>
      </w:tr>
      <w:tr w14:paraId="1395D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E7E6E6"/>
            <w:noWrap/>
            <w:vAlign w:val="center"/>
          </w:tcPr>
          <w:p w14:paraId="2AC11A1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1250</w:t>
            </w:r>
          </w:p>
        </w:tc>
        <w:tc>
          <w:tcPr>
            <w:tcW w:w="902" w:type="dxa"/>
            <w:vMerge w:val="continue"/>
            <w:tcBorders>
              <w:tl2br w:val="nil"/>
              <w:tr2bl w:val="nil"/>
            </w:tcBorders>
            <w:shd w:val="clear" w:color="auto" w:fill="FFFFFF"/>
            <w:noWrap w:val="0"/>
            <w:vAlign w:val="center"/>
          </w:tcPr>
          <w:p w14:paraId="6625CC3C">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3208408E">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04D06EC0">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6FEB5AFA">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E7E6E6"/>
            <w:noWrap/>
            <w:vAlign w:val="center"/>
          </w:tcPr>
          <w:p w14:paraId="62D816F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970</w:t>
            </w:r>
          </w:p>
        </w:tc>
        <w:tc>
          <w:tcPr>
            <w:tcW w:w="949" w:type="dxa"/>
            <w:tcBorders>
              <w:tl2br w:val="nil"/>
              <w:tr2bl w:val="nil"/>
            </w:tcBorders>
            <w:shd w:val="clear" w:color="auto" w:fill="E7E6E6"/>
            <w:noWrap/>
            <w:vAlign w:val="center"/>
          </w:tcPr>
          <w:p w14:paraId="01AA639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12000</w:t>
            </w:r>
          </w:p>
        </w:tc>
        <w:tc>
          <w:tcPr>
            <w:tcW w:w="949" w:type="dxa"/>
            <w:vMerge w:val="continue"/>
            <w:tcBorders>
              <w:tl2br w:val="nil"/>
              <w:tr2bl w:val="nil"/>
            </w:tcBorders>
            <w:shd w:val="clear" w:color="auto" w:fill="auto"/>
            <w:noWrap/>
            <w:vAlign w:val="center"/>
          </w:tcPr>
          <w:p w14:paraId="122241E3">
            <w:pPr>
              <w:spacing w:line="360" w:lineRule="auto"/>
              <w:jc w:val="center"/>
              <w:rPr>
                <w:rFonts w:hint="eastAsia" w:ascii="仿宋" w:hAnsi="仿宋" w:eastAsia="仿宋" w:cs="仿宋"/>
                <w:color w:val="000000"/>
                <w:sz w:val="24"/>
                <w:szCs w:val="24"/>
              </w:rPr>
            </w:pPr>
          </w:p>
        </w:tc>
        <w:tc>
          <w:tcPr>
            <w:tcW w:w="1455" w:type="dxa"/>
            <w:tcBorders>
              <w:tl2br w:val="nil"/>
              <w:tr2bl w:val="nil"/>
            </w:tcBorders>
            <w:shd w:val="clear" w:color="auto" w:fill="E7E6E6"/>
            <w:noWrap/>
            <w:vAlign w:val="center"/>
          </w:tcPr>
          <w:p w14:paraId="3B1D798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w:t>
            </w:r>
          </w:p>
        </w:tc>
      </w:tr>
      <w:tr w14:paraId="056A4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auto"/>
            <w:noWrap/>
            <w:vAlign w:val="center"/>
          </w:tcPr>
          <w:p w14:paraId="3B8B391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1600</w:t>
            </w:r>
          </w:p>
        </w:tc>
        <w:tc>
          <w:tcPr>
            <w:tcW w:w="902" w:type="dxa"/>
            <w:vMerge w:val="continue"/>
            <w:tcBorders>
              <w:tl2br w:val="nil"/>
              <w:tr2bl w:val="nil"/>
            </w:tcBorders>
            <w:shd w:val="clear" w:color="auto" w:fill="FFFFFF"/>
            <w:noWrap w:val="0"/>
            <w:vAlign w:val="center"/>
          </w:tcPr>
          <w:p w14:paraId="0E8CA57E">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189F2D9F">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5086F151">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31A94F9B">
            <w:pPr>
              <w:spacing w:line="360" w:lineRule="auto"/>
              <w:jc w:val="center"/>
              <w:rPr>
                <w:rFonts w:hint="eastAsia" w:ascii="仿宋" w:hAnsi="仿宋" w:eastAsia="仿宋" w:cs="仿宋"/>
                <w:color w:val="000000"/>
                <w:sz w:val="24"/>
                <w:szCs w:val="24"/>
              </w:rPr>
            </w:pPr>
          </w:p>
        </w:tc>
        <w:tc>
          <w:tcPr>
            <w:tcW w:w="949" w:type="dxa"/>
            <w:tcBorders>
              <w:tl2br w:val="nil"/>
              <w:tr2bl w:val="nil"/>
            </w:tcBorders>
            <w:noWrap/>
            <w:vAlign w:val="center"/>
          </w:tcPr>
          <w:p w14:paraId="28550BF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1170</w:t>
            </w:r>
          </w:p>
        </w:tc>
        <w:tc>
          <w:tcPr>
            <w:tcW w:w="949" w:type="dxa"/>
            <w:tcBorders>
              <w:tl2br w:val="nil"/>
              <w:tr2bl w:val="nil"/>
            </w:tcBorders>
            <w:noWrap/>
            <w:vAlign w:val="center"/>
          </w:tcPr>
          <w:p w14:paraId="473AAB1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14500</w:t>
            </w:r>
          </w:p>
        </w:tc>
        <w:tc>
          <w:tcPr>
            <w:tcW w:w="949" w:type="dxa"/>
            <w:vMerge w:val="continue"/>
            <w:tcBorders>
              <w:tl2br w:val="nil"/>
              <w:tr2bl w:val="nil"/>
            </w:tcBorders>
            <w:noWrap/>
            <w:vAlign w:val="center"/>
          </w:tcPr>
          <w:p w14:paraId="7F71AF06">
            <w:pPr>
              <w:spacing w:line="360" w:lineRule="auto"/>
              <w:jc w:val="center"/>
              <w:rPr>
                <w:rFonts w:hint="eastAsia" w:ascii="仿宋" w:hAnsi="仿宋" w:eastAsia="仿宋" w:cs="仿宋"/>
                <w:color w:val="000000"/>
                <w:sz w:val="24"/>
                <w:szCs w:val="24"/>
              </w:rPr>
            </w:pPr>
          </w:p>
        </w:tc>
        <w:tc>
          <w:tcPr>
            <w:tcW w:w="1455" w:type="dxa"/>
            <w:tcBorders>
              <w:tl2br w:val="nil"/>
              <w:tr2bl w:val="nil"/>
            </w:tcBorders>
            <w:noWrap/>
            <w:vAlign w:val="center"/>
          </w:tcPr>
          <w:p w14:paraId="2C81CCA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w:t>
            </w:r>
          </w:p>
        </w:tc>
      </w:tr>
      <w:tr w14:paraId="0B84F7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E7E6E6"/>
            <w:noWrap/>
            <w:vAlign w:val="center"/>
          </w:tcPr>
          <w:p w14:paraId="0A2AA16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2000</w:t>
            </w:r>
          </w:p>
        </w:tc>
        <w:tc>
          <w:tcPr>
            <w:tcW w:w="902" w:type="dxa"/>
            <w:vMerge w:val="continue"/>
            <w:tcBorders>
              <w:tl2br w:val="nil"/>
              <w:tr2bl w:val="nil"/>
            </w:tcBorders>
            <w:shd w:val="clear" w:color="auto" w:fill="FFFFFF"/>
            <w:noWrap w:val="0"/>
            <w:vAlign w:val="center"/>
          </w:tcPr>
          <w:p w14:paraId="6AE4613D">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6C2602CA">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436DE915">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2A1D102F">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E7E6E6"/>
            <w:noWrap/>
            <w:vAlign w:val="center"/>
          </w:tcPr>
          <w:p w14:paraId="435A544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1360</w:t>
            </w:r>
          </w:p>
        </w:tc>
        <w:tc>
          <w:tcPr>
            <w:tcW w:w="949" w:type="dxa"/>
            <w:tcBorders>
              <w:tl2br w:val="nil"/>
              <w:tr2bl w:val="nil"/>
            </w:tcBorders>
            <w:shd w:val="clear" w:color="auto" w:fill="E7E6E6"/>
            <w:noWrap/>
            <w:vAlign w:val="center"/>
          </w:tcPr>
          <w:p w14:paraId="6AE2ECF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18300</w:t>
            </w:r>
          </w:p>
        </w:tc>
        <w:tc>
          <w:tcPr>
            <w:tcW w:w="949" w:type="dxa"/>
            <w:vMerge w:val="restart"/>
            <w:tcBorders>
              <w:tl2br w:val="nil"/>
              <w:tr2bl w:val="nil"/>
            </w:tcBorders>
            <w:shd w:val="clear" w:color="auto" w:fill="FFFFFF"/>
            <w:noWrap/>
            <w:vAlign w:val="center"/>
          </w:tcPr>
          <w:p w14:paraId="550E95DA">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1455" w:type="dxa"/>
            <w:tcBorders>
              <w:tl2br w:val="nil"/>
              <w:tr2bl w:val="nil"/>
            </w:tcBorders>
            <w:shd w:val="clear" w:color="auto" w:fill="E7E6E6"/>
            <w:noWrap/>
            <w:vAlign w:val="center"/>
          </w:tcPr>
          <w:p w14:paraId="75FA708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0.32</w:t>
            </w:r>
          </w:p>
        </w:tc>
      </w:tr>
      <w:tr w14:paraId="75E8E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463" w:type="dxa"/>
            <w:tcBorders>
              <w:tl2br w:val="nil"/>
              <w:tr2bl w:val="nil"/>
            </w:tcBorders>
            <w:shd w:val="clear" w:color="auto" w:fill="auto"/>
            <w:noWrap/>
            <w:vAlign w:val="center"/>
          </w:tcPr>
          <w:p w14:paraId="4113FE5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2500</w:t>
            </w:r>
          </w:p>
        </w:tc>
        <w:tc>
          <w:tcPr>
            <w:tcW w:w="902" w:type="dxa"/>
            <w:vMerge w:val="continue"/>
            <w:tcBorders>
              <w:tl2br w:val="nil"/>
              <w:tr2bl w:val="nil"/>
            </w:tcBorders>
            <w:shd w:val="clear" w:color="auto" w:fill="FFFFFF"/>
            <w:noWrap w:val="0"/>
            <w:vAlign w:val="center"/>
          </w:tcPr>
          <w:p w14:paraId="0B738703">
            <w:pPr>
              <w:spacing w:line="360" w:lineRule="auto"/>
              <w:rPr>
                <w:rFonts w:hint="eastAsia" w:ascii="仿宋" w:hAnsi="仿宋" w:eastAsia="仿宋" w:cs="仿宋"/>
                <w:color w:val="000000"/>
                <w:sz w:val="24"/>
                <w:szCs w:val="24"/>
              </w:rPr>
            </w:pPr>
          </w:p>
        </w:tc>
        <w:tc>
          <w:tcPr>
            <w:tcW w:w="1329" w:type="dxa"/>
            <w:vMerge w:val="continue"/>
            <w:tcBorders>
              <w:tl2br w:val="nil"/>
              <w:tr2bl w:val="nil"/>
            </w:tcBorders>
            <w:shd w:val="clear" w:color="auto" w:fill="E7E6E6"/>
            <w:noWrap w:val="0"/>
            <w:vAlign w:val="center"/>
          </w:tcPr>
          <w:p w14:paraId="7F2FE7B2">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FFFFFF"/>
            <w:noWrap/>
            <w:vAlign w:val="center"/>
          </w:tcPr>
          <w:p w14:paraId="39B78CA2">
            <w:pPr>
              <w:spacing w:line="360" w:lineRule="auto"/>
              <w:jc w:val="center"/>
              <w:rPr>
                <w:rFonts w:hint="eastAsia" w:ascii="仿宋" w:hAnsi="仿宋" w:eastAsia="仿宋" w:cs="仿宋"/>
                <w:color w:val="000000"/>
                <w:sz w:val="24"/>
                <w:szCs w:val="24"/>
              </w:rPr>
            </w:pPr>
          </w:p>
        </w:tc>
        <w:tc>
          <w:tcPr>
            <w:tcW w:w="1132" w:type="dxa"/>
            <w:vMerge w:val="continue"/>
            <w:tcBorders>
              <w:tl2br w:val="nil"/>
              <w:tr2bl w:val="nil"/>
            </w:tcBorders>
            <w:shd w:val="clear" w:color="auto" w:fill="E7E6E6"/>
            <w:noWrap w:val="0"/>
            <w:vAlign w:val="center"/>
          </w:tcPr>
          <w:p w14:paraId="40D06849">
            <w:pPr>
              <w:spacing w:line="360" w:lineRule="auto"/>
              <w:jc w:val="center"/>
              <w:rPr>
                <w:rFonts w:hint="eastAsia" w:ascii="仿宋" w:hAnsi="仿宋" w:eastAsia="仿宋" w:cs="仿宋"/>
                <w:color w:val="000000"/>
                <w:sz w:val="24"/>
                <w:szCs w:val="24"/>
              </w:rPr>
            </w:pPr>
          </w:p>
        </w:tc>
        <w:tc>
          <w:tcPr>
            <w:tcW w:w="949" w:type="dxa"/>
            <w:tcBorders>
              <w:tl2br w:val="nil"/>
              <w:tr2bl w:val="nil"/>
            </w:tcBorders>
            <w:shd w:val="clear" w:color="auto" w:fill="auto"/>
            <w:noWrap/>
            <w:vAlign w:val="center"/>
          </w:tcPr>
          <w:p w14:paraId="67B75DE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1600</w:t>
            </w:r>
          </w:p>
        </w:tc>
        <w:tc>
          <w:tcPr>
            <w:tcW w:w="949" w:type="dxa"/>
            <w:tcBorders>
              <w:tl2br w:val="nil"/>
              <w:tr2bl w:val="nil"/>
            </w:tcBorders>
            <w:shd w:val="clear" w:color="auto" w:fill="auto"/>
            <w:noWrap/>
            <w:vAlign w:val="center"/>
          </w:tcPr>
          <w:p w14:paraId="1242DB3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21200</w:t>
            </w:r>
          </w:p>
        </w:tc>
        <w:tc>
          <w:tcPr>
            <w:tcW w:w="949" w:type="dxa"/>
            <w:vMerge w:val="continue"/>
            <w:tcBorders>
              <w:tl2br w:val="nil"/>
              <w:tr2bl w:val="nil"/>
            </w:tcBorders>
            <w:shd w:val="clear" w:color="auto" w:fill="FFFFFF"/>
            <w:noWrap/>
            <w:vAlign w:val="center"/>
          </w:tcPr>
          <w:p w14:paraId="2794EC24">
            <w:pPr>
              <w:spacing w:line="360" w:lineRule="auto"/>
              <w:jc w:val="center"/>
              <w:rPr>
                <w:rFonts w:hint="eastAsia" w:ascii="仿宋" w:hAnsi="仿宋" w:eastAsia="仿宋" w:cs="仿宋"/>
                <w:color w:val="000000"/>
                <w:sz w:val="24"/>
                <w:szCs w:val="24"/>
              </w:rPr>
            </w:pPr>
          </w:p>
        </w:tc>
        <w:tc>
          <w:tcPr>
            <w:tcW w:w="1455" w:type="dxa"/>
            <w:tcBorders>
              <w:tl2br w:val="nil"/>
              <w:tr2bl w:val="nil"/>
            </w:tcBorders>
            <w:noWrap/>
            <w:vAlign w:val="center"/>
          </w:tcPr>
          <w:p w14:paraId="49105AD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0.32</w:t>
            </w:r>
          </w:p>
        </w:tc>
      </w:tr>
    </w:tbl>
    <w:p w14:paraId="1460235E">
      <w:pPr>
        <w:pStyle w:val="860"/>
        <w:spacing w:line="360" w:lineRule="auto"/>
        <w:jc w:val="both"/>
        <w:rPr>
          <w:rFonts w:hint="eastAsia" w:ascii="仿宋" w:hAnsi="仿宋" w:eastAsia="仿宋" w:cs="仿宋"/>
          <w:sz w:val="24"/>
          <w:szCs w:val="24"/>
        </w:rPr>
      </w:pPr>
    </w:p>
    <w:tbl>
      <w:tblPr>
        <w:tblStyle w:val="50"/>
        <w:tblW w:w="10125" w:type="dxa"/>
        <w:tblInd w:w="-370" w:type="dxa"/>
        <w:tblLayout w:type="fixed"/>
        <w:tblCellMar>
          <w:top w:w="0" w:type="dxa"/>
          <w:left w:w="108" w:type="dxa"/>
          <w:bottom w:w="0" w:type="dxa"/>
          <w:right w:w="108" w:type="dxa"/>
        </w:tblCellMar>
      </w:tblPr>
      <w:tblGrid>
        <w:gridCol w:w="32"/>
        <w:gridCol w:w="808"/>
        <w:gridCol w:w="750"/>
        <w:gridCol w:w="1011"/>
        <w:gridCol w:w="1050"/>
        <w:gridCol w:w="129"/>
        <w:gridCol w:w="1200"/>
        <w:gridCol w:w="945"/>
        <w:gridCol w:w="945"/>
        <w:gridCol w:w="1125"/>
        <w:gridCol w:w="2130"/>
      </w:tblGrid>
      <w:tr w14:paraId="12412FB7">
        <w:tblPrEx>
          <w:tblCellMar>
            <w:top w:w="0" w:type="dxa"/>
            <w:left w:w="108" w:type="dxa"/>
            <w:bottom w:w="0" w:type="dxa"/>
            <w:right w:w="108" w:type="dxa"/>
          </w:tblCellMar>
        </w:tblPrEx>
        <w:trPr>
          <w:trHeight w:val="624" w:hRule="atLeast"/>
        </w:trPr>
        <w:tc>
          <w:tcPr>
            <w:tcW w:w="10125" w:type="dxa"/>
            <w:gridSpan w:val="11"/>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14:paraId="55F092B0">
            <w:pPr>
              <w:widowControl/>
              <w:spacing w:line="360" w:lineRule="auto"/>
              <w:jc w:val="center"/>
              <w:textAlignment w:val="center"/>
              <w:rPr>
                <w:rFonts w:hint="eastAsia" w:ascii="仿宋" w:hAnsi="仿宋" w:eastAsia="仿宋" w:cs="仿宋"/>
                <w:b/>
                <w:bCs/>
                <w:color w:val="70AD47"/>
                <w:sz w:val="24"/>
                <w:szCs w:val="24"/>
              </w:rPr>
            </w:pPr>
            <w:r>
              <w:rPr>
                <w:rFonts w:hint="eastAsia" w:ascii="仿宋" w:hAnsi="仿宋" w:eastAsia="仿宋" w:cs="仿宋"/>
                <w:b/>
                <w:bCs/>
                <w:color w:val="000000"/>
                <w:kern w:val="0"/>
                <w:sz w:val="24"/>
                <w:szCs w:val="24"/>
                <w:lang w:bidi="ar"/>
              </w:rPr>
              <w:t>损耗参数表     SCB12型系列环氧树脂浇筑干式电力变压器</w:t>
            </w:r>
          </w:p>
        </w:tc>
      </w:tr>
      <w:tr w14:paraId="075BCC6E">
        <w:tblPrEx>
          <w:tblCellMar>
            <w:top w:w="0" w:type="dxa"/>
            <w:left w:w="108" w:type="dxa"/>
            <w:bottom w:w="0" w:type="dxa"/>
            <w:right w:w="108" w:type="dxa"/>
          </w:tblCellMar>
        </w:tblPrEx>
        <w:trPr>
          <w:trHeight w:val="312" w:hRule="atLeast"/>
        </w:trPr>
        <w:tc>
          <w:tcPr>
            <w:tcW w:w="10125" w:type="dxa"/>
            <w:gridSpan w:val="11"/>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13DDC6">
            <w:pPr>
              <w:spacing w:line="360" w:lineRule="auto"/>
              <w:jc w:val="center"/>
              <w:rPr>
                <w:rFonts w:hint="eastAsia" w:ascii="仿宋" w:hAnsi="仿宋" w:eastAsia="仿宋" w:cs="仿宋"/>
                <w:b/>
                <w:bCs/>
                <w:color w:val="70AD47"/>
                <w:sz w:val="24"/>
                <w:szCs w:val="24"/>
              </w:rPr>
            </w:pPr>
          </w:p>
        </w:tc>
      </w:tr>
      <w:tr w14:paraId="6DEC80EA">
        <w:tblPrEx>
          <w:tblCellMar>
            <w:top w:w="0" w:type="dxa"/>
            <w:left w:w="108" w:type="dxa"/>
            <w:bottom w:w="0" w:type="dxa"/>
            <w:right w:w="108" w:type="dxa"/>
          </w:tblCellMar>
        </w:tblPrEx>
        <w:trPr>
          <w:trHeight w:val="750" w:hRule="atLeast"/>
        </w:trPr>
        <w:tc>
          <w:tcPr>
            <w:tcW w:w="840" w:type="dxa"/>
            <w:gridSpan w:val="2"/>
            <w:tcBorders>
              <w:top w:val="single" w:color="auto" w:sz="4" w:space="0"/>
              <w:left w:val="single" w:color="000000" w:sz="4" w:space="0"/>
              <w:bottom w:val="single" w:color="000000" w:sz="4" w:space="0"/>
              <w:right w:val="single" w:color="000000" w:sz="4" w:space="0"/>
            </w:tcBorders>
            <w:shd w:val="clear" w:color="auto" w:fill="FFC000"/>
            <w:noWrap w:val="0"/>
            <w:vAlign w:val="center"/>
          </w:tcPr>
          <w:p w14:paraId="5AFB728B">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容量</w:t>
            </w:r>
          </w:p>
        </w:tc>
        <w:tc>
          <w:tcPr>
            <w:tcW w:w="750" w:type="dxa"/>
            <w:tcBorders>
              <w:top w:val="single" w:color="auto" w:sz="4" w:space="0"/>
              <w:left w:val="single" w:color="000000" w:sz="4" w:space="0"/>
              <w:bottom w:val="single" w:color="000000" w:sz="4" w:space="0"/>
              <w:right w:val="single" w:color="000000" w:sz="4" w:space="0"/>
            </w:tcBorders>
            <w:shd w:val="clear" w:color="auto" w:fill="FFC000"/>
            <w:noWrap w:val="0"/>
            <w:vAlign w:val="center"/>
          </w:tcPr>
          <w:p w14:paraId="1366B9AB">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空载损耗W</w:t>
            </w:r>
          </w:p>
        </w:tc>
        <w:tc>
          <w:tcPr>
            <w:tcW w:w="3390" w:type="dxa"/>
            <w:gridSpan w:val="4"/>
            <w:tcBorders>
              <w:top w:val="single" w:color="auto" w:sz="4" w:space="0"/>
              <w:left w:val="single" w:color="000000" w:sz="4" w:space="0"/>
              <w:bottom w:val="single" w:color="000000" w:sz="4" w:space="0"/>
              <w:right w:val="single" w:color="000000" w:sz="4" w:space="0"/>
            </w:tcBorders>
            <w:shd w:val="clear" w:color="auto" w:fill="FFC000"/>
            <w:noWrap w:val="0"/>
            <w:vAlign w:val="center"/>
          </w:tcPr>
          <w:p w14:paraId="23207072">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负载损耗W</w:t>
            </w:r>
          </w:p>
        </w:tc>
        <w:tc>
          <w:tcPr>
            <w:tcW w:w="945" w:type="dxa"/>
            <w:tcBorders>
              <w:top w:val="single" w:color="auto" w:sz="4" w:space="0"/>
              <w:left w:val="single" w:color="000000" w:sz="4" w:space="0"/>
              <w:bottom w:val="single" w:color="000000" w:sz="4" w:space="0"/>
              <w:right w:val="single" w:color="000000" w:sz="4" w:space="0"/>
            </w:tcBorders>
            <w:shd w:val="clear" w:color="auto" w:fill="FFC000"/>
            <w:noWrap w:val="0"/>
            <w:vAlign w:val="center"/>
          </w:tcPr>
          <w:p w14:paraId="019C2273">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阻抗%</w:t>
            </w:r>
          </w:p>
        </w:tc>
        <w:tc>
          <w:tcPr>
            <w:tcW w:w="2070" w:type="dxa"/>
            <w:gridSpan w:val="2"/>
            <w:tcBorders>
              <w:top w:val="single" w:color="auto" w:sz="4" w:space="0"/>
              <w:left w:val="single" w:color="000000" w:sz="4" w:space="0"/>
              <w:bottom w:val="single" w:color="000000" w:sz="4" w:space="0"/>
              <w:right w:val="single" w:color="000000" w:sz="4" w:space="0"/>
            </w:tcBorders>
            <w:shd w:val="clear" w:color="auto" w:fill="FFC000"/>
            <w:noWrap w:val="0"/>
            <w:vAlign w:val="center"/>
          </w:tcPr>
          <w:p w14:paraId="40DC3498">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额定电流（A）</w:t>
            </w:r>
          </w:p>
        </w:tc>
        <w:tc>
          <w:tcPr>
            <w:tcW w:w="2130" w:type="dxa"/>
            <w:tcBorders>
              <w:top w:val="single" w:color="auto" w:sz="4" w:space="0"/>
              <w:left w:val="single" w:color="000000" w:sz="4" w:space="0"/>
              <w:bottom w:val="single" w:color="000000" w:sz="4" w:space="0"/>
              <w:right w:val="single" w:color="000000" w:sz="4" w:space="0"/>
            </w:tcBorders>
            <w:shd w:val="clear" w:color="auto" w:fill="FFC000"/>
            <w:noWrap w:val="0"/>
            <w:vAlign w:val="center"/>
          </w:tcPr>
          <w:p w14:paraId="7E5A7D43">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空载电流（%）</w:t>
            </w:r>
          </w:p>
        </w:tc>
      </w:tr>
      <w:tr w14:paraId="622345FB">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62543B6E">
            <w:pPr>
              <w:spacing w:line="360" w:lineRule="auto"/>
              <w:rPr>
                <w:rFonts w:hint="eastAsia" w:ascii="仿宋" w:hAnsi="仿宋" w:eastAsia="仿宋" w:cs="仿宋"/>
                <w:color w:val="000000"/>
                <w:sz w:val="24"/>
                <w:szCs w:val="24"/>
              </w:rPr>
            </w:pPr>
          </w:p>
        </w:tc>
        <w:tc>
          <w:tcPr>
            <w:tcW w:w="750"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4F7F2121">
            <w:pPr>
              <w:spacing w:line="360" w:lineRule="auto"/>
              <w:rPr>
                <w:rFonts w:hint="eastAsia" w:ascii="仿宋" w:hAnsi="仿宋" w:eastAsia="仿宋" w:cs="仿宋"/>
                <w:color w:val="000000"/>
                <w:sz w:val="24"/>
                <w:szCs w:val="24"/>
              </w:rPr>
            </w:pPr>
          </w:p>
        </w:tc>
        <w:tc>
          <w:tcPr>
            <w:tcW w:w="1011"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7485B4EA">
            <w:pPr>
              <w:widowControl/>
              <w:spacing w:line="360" w:lineRule="auto"/>
              <w:jc w:val="left"/>
              <w:textAlignment w:val="center"/>
              <w:rPr>
                <w:rFonts w:hint="eastAsia" w:ascii="仿宋" w:hAnsi="仿宋" w:eastAsia="仿宋" w:cs="仿宋"/>
                <w:b/>
                <w:bCs/>
                <w:color w:val="000000"/>
                <w:sz w:val="24"/>
                <w:szCs w:val="24"/>
              </w:rPr>
            </w:pPr>
            <w:r>
              <w:rPr>
                <w:rStyle w:val="223"/>
                <w:rFonts w:hint="eastAsia" w:ascii="仿宋" w:hAnsi="仿宋" w:eastAsia="仿宋" w:cs="仿宋"/>
                <w:sz w:val="24"/>
                <w:szCs w:val="24"/>
                <w:lang w:bidi="ar"/>
              </w:rPr>
              <w:t>B 100</w:t>
            </w:r>
            <w:r>
              <w:rPr>
                <w:rStyle w:val="1039"/>
                <w:rFonts w:hint="eastAsia" w:ascii="仿宋" w:hAnsi="仿宋" w:eastAsia="仿宋" w:cs="仿宋"/>
                <w:sz w:val="24"/>
                <w:szCs w:val="24"/>
                <w:lang w:bidi="ar"/>
              </w:rPr>
              <w:t>℃</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4A40E831">
            <w:pPr>
              <w:widowControl/>
              <w:spacing w:line="360" w:lineRule="auto"/>
              <w:jc w:val="left"/>
              <w:textAlignment w:val="center"/>
              <w:rPr>
                <w:rFonts w:hint="eastAsia" w:ascii="仿宋" w:hAnsi="仿宋" w:eastAsia="仿宋" w:cs="仿宋"/>
                <w:b/>
                <w:bCs/>
                <w:color w:val="000000"/>
                <w:sz w:val="24"/>
                <w:szCs w:val="24"/>
              </w:rPr>
            </w:pPr>
            <w:r>
              <w:rPr>
                <w:rStyle w:val="223"/>
                <w:rFonts w:hint="eastAsia" w:ascii="仿宋" w:hAnsi="仿宋" w:eastAsia="仿宋" w:cs="仿宋"/>
                <w:sz w:val="24"/>
                <w:szCs w:val="24"/>
                <w:lang w:bidi="ar"/>
              </w:rPr>
              <w:t>F 120</w:t>
            </w:r>
            <w:r>
              <w:rPr>
                <w:rStyle w:val="1039"/>
                <w:rFonts w:hint="eastAsia" w:ascii="仿宋" w:hAnsi="仿宋" w:eastAsia="仿宋" w:cs="仿宋"/>
                <w:sz w:val="24"/>
                <w:szCs w:val="24"/>
                <w:lang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16746533">
            <w:pPr>
              <w:widowControl/>
              <w:spacing w:line="360" w:lineRule="auto"/>
              <w:jc w:val="left"/>
              <w:textAlignment w:val="center"/>
              <w:rPr>
                <w:rFonts w:hint="eastAsia" w:ascii="仿宋" w:hAnsi="仿宋" w:eastAsia="仿宋" w:cs="仿宋"/>
                <w:b/>
                <w:bCs/>
                <w:color w:val="000000"/>
                <w:sz w:val="24"/>
                <w:szCs w:val="24"/>
              </w:rPr>
            </w:pPr>
            <w:r>
              <w:rPr>
                <w:rStyle w:val="223"/>
                <w:rFonts w:hint="eastAsia" w:ascii="仿宋" w:hAnsi="仿宋" w:eastAsia="仿宋" w:cs="仿宋"/>
                <w:sz w:val="24"/>
                <w:szCs w:val="24"/>
                <w:lang w:bidi="ar"/>
              </w:rPr>
              <w:t>H 145</w:t>
            </w:r>
            <w:r>
              <w:rPr>
                <w:rStyle w:val="1039"/>
                <w:rFonts w:hint="eastAsia" w:ascii="仿宋" w:hAnsi="仿宋" w:eastAsia="仿宋" w:cs="仿宋"/>
                <w:sz w:val="24"/>
                <w:szCs w:val="24"/>
                <w:lang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0711E53A">
            <w:pPr>
              <w:spacing w:line="360" w:lineRule="auto"/>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2B977B53">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高压</w:t>
            </w:r>
          </w:p>
        </w:tc>
        <w:tc>
          <w:tcPr>
            <w:tcW w:w="1125"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65846370">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低压</w:t>
            </w:r>
          </w:p>
        </w:tc>
        <w:tc>
          <w:tcPr>
            <w:tcW w:w="2130"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726E0DBE">
            <w:pPr>
              <w:spacing w:line="360" w:lineRule="auto"/>
              <w:rPr>
                <w:rFonts w:hint="eastAsia" w:ascii="仿宋" w:hAnsi="仿宋" w:eastAsia="仿宋" w:cs="仿宋"/>
                <w:color w:val="000000"/>
                <w:sz w:val="24"/>
                <w:szCs w:val="24"/>
              </w:rPr>
            </w:pPr>
          </w:p>
        </w:tc>
      </w:tr>
      <w:tr w14:paraId="24AB37DA">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163CB6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AED9BF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B0ABFF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670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2DDADB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710</w:t>
            </w:r>
          </w:p>
        </w:tc>
        <w:tc>
          <w:tcPr>
            <w:tcW w:w="120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E4BB0C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760</w:t>
            </w:r>
          </w:p>
        </w:tc>
        <w:tc>
          <w:tcPr>
            <w:tcW w:w="945" w:type="dxa"/>
            <w:vMerge w:val="restart"/>
            <w:tcBorders>
              <w:top w:val="nil"/>
              <w:left w:val="single" w:color="000000" w:sz="4" w:space="0"/>
              <w:bottom w:val="single" w:color="000000" w:sz="4" w:space="0"/>
              <w:right w:val="single" w:color="000000" w:sz="4" w:space="0"/>
            </w:tcBorders>
            <w:shd w:val="clear" w:color="auto" w:fill="FFFFFF"/>
            <w:noWrap/>
            <w:vAlign w:val="center"/>
          </w:tcPr>
          <w:p w14:paraId="5975A57D">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4.0 </w:t>
            </w: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4A1B4B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1.73</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DCAE9C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43.3</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4FCB93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2.0 </w:t>
            </w:r>
          </w:p>
        </w:tc>
      </w:tr>
      <w:tr w14:paraId="4CA6BDA7">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C866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A525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215</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A6D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940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5A96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6DDA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1070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10449A2E">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1E868D5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2.89</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2B1C311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72.2</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1F2A726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2.0 </w:t>
            </w:r>
          </w:p>
        </w:tc>
      </w:tr>
      <w:tr w14:paraId="4B040416">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37E2FF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5CB1EC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295</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78B528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1290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37DC78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1380</w:t>
            </w:r>
          </w:p>
        </w:tc>
        <w:tc>
          <w:tcPr>
            <w:tcW w:w="120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376DBF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1480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76A60295">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C15B91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4.62</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1FC944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115.5</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6EA454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1.5 </w:t>
            </w:r>
          </w:p>
        </w:tc>
      </w:tr>
      <w:tr w14:paraId="72FBF697">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2FEE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6FF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320</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7C04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1480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47D5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1570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D294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1690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79B1A282">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41F9704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5.77</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253D44A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144.3</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3D81D25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1.5 </w:t>
            </w:r>
          </w:p>
        </w:tc>
      </w:tr>
      <w:tr w14:paraId="0184B9A3">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5CBF3C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F0C099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375</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A61E42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1740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A58E85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1850</w:t>
            </w:r>
          </w:p>
        </w:tc>
        <w:tc>
          <w:tcPr>
            <w:tcW w:w="120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698A43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1980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615C49E2">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3240AB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7.22</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8202A7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180.4</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4DA934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1.3 </w:t>
            </w:r>
          </w:p>
        </w:tc>
      </w:tr>
      <w:tr w14:paraId="4E3952D2">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B10E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E9C5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430</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C93A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D5EB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2130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BAFC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2280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518AA639">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46BB9A6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9.24</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347D647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230.9</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3E3F288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1.3 </w:t>
            </w:r>
          </w:p>
        </w:tc>
      </w:tr>
      <w:tr w14:paraId="4B74A550">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B5A7EC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0B7A9B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495</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C1E164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2370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18091F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2530</w:t>
            </w:r>
          </w:p>
        </w:tc>
        <w:tc>
          <w:tcPr>
            <w:tcW w:w="120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C72D6C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2710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3CCF196A">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4D10BE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11.55</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FEE9A6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288.7</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050BDA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1.1 </w:t>
            </w:r>
          </w:p>
        </w:tc>
      </w:tr>
      <w:tr w14:paraId="6837A06C">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FF1D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0EAF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575</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C9B6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2590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8558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2760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D9E2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2960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3D42804C">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0E58DE8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14.43</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5434A2D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360.8</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32AE3BA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0.9 </w:t>
            </w:r>
          </w:p>
        </w:tc>
      </w:tr>
      <w:tr w14:paraId="3CCBEAF2">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0103AC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315</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700681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705</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8101AC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3270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B1F0D4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3470</w:t>
            </w:r>
          </w:p>
        </w:tc>
        <w:tc>
          <w:tcPr>
            <w:tcW w:w="120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E1391E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3730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7DBA2236">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05ED52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18.19</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F11874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454.7</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455BC1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0.8 </w:t>
            </w:r>
          </w:p>
        </w:tc>
      </w:tr>
      <w:tr w14:paraId="52499CDC">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A2FA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400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CA6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785</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A41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3750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71EB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3990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2418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4280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3471A234">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7AF0C82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23.09</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7B68736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577.4</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2FB89B4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0.8 </w:t>
            </w:r>
          </w:p>
        </w:tc>
      </w:tr>
      <w:tr w14:paraId="4F895FF4">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B869AC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12CD0E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930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56953E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4590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6E69E9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4880</w:t>
            </w:r>
          </w:p>
        </w:tc>
        <w:tc>
          <w:tcPr>
            <w:tcW w:w="120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F856AB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5230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30243C64">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8398E5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28.87</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A83E4F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721.7</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90F586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0.8 </w:t>
            </w:r>
          </w:p>
        </w:tc>
      </w:tr>
      <w:tr w14:paraId="34E48B39">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D89F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630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3384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1070</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C99B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5530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34C6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5880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ECA7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6290</w:t>
            </w:r>
          </w:p>
        </w:tc>
        <w:tc>
          <w:tcPr>
            <w:tcW w:w="945" w:type="dxa"/>
            <w:vMerge w:val="continue"/>
            <w:tcBorders>
              <w:top w:val="nil"/>
              <w:left w:val="single" w:color="000000" w:sz="4" w:space="0"/>
              <w:bottom w:val="single" w:color="000000" w:sz="4" w:space="0"/>
              <w:right w:val="single" w:color="000000" w:sz="4" w:space="0"/>
            </w:tcBorders>
            <w:shd w:val="clear" w:color="auto" w:fill="FFFFFF"/>
            <w:noWrap/>
            <w:vAlign w:val="center"/>
          </w:tcPr>
          <w:p w14:paraId="10307719">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140E258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36.37</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4BE3040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909.3</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3BCCCDB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04B36AC4">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70C827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630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D21B45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1040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CD21FA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5610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8ACA86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5960</w:t>
            </w:r>
          </w:p>
        </w:tc>
        <w:tc>
          <w:tcPr>
            <w:tcW w:w="120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736D08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6400</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82DBF4">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6.0 </w:t>
            </w: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A043BA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36.37</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DD3613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909.3</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C61DD2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6B5D7A23">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87A8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57C1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1215</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E8A9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6550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F3C4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6960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D5FD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7460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6CA6E5">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63CFA58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46.19</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2739ABB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1154.7</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714ABB3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44CFE99F">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FFA164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1000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52F2B0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1415</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DF9056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7650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7E0A14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8130</w:t>
            </w:r>
          </w:p>
        </w:tc>
        <w:tc>
          <w:tcPr>
            <w:tcW w:w="120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5B0544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8760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FF15EE">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AB8AD1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57.74</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1DF232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1443.4</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EA6FAA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7FC00F67">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6980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32D2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1670</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7AC3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9100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37E9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9690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2EF0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10370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1CE9D">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73A3726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72.17</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71E3E7C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1804.2</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24D8FA5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29FB296B">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2F0255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FE3562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1960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2169B1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11050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6F2B08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11730</w:t>
            </w:r>
          </w:p>
        </w:tc>
        <w:tc>
          <w:tcPr>
            <w:tcW w:w="120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F59F0D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12580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38806C">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8BD322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92.38</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9A693F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2309.4</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5EEE18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4D0C0F32">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62C1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3C4D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2440</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A048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13600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729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14450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C11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15560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BF2C48">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7486958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115.47</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64B1181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2886.8</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0170F04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0.6 </w:t>
            </w:r>
          </w:p>
        </w:tc>
      </w:tr>
      <w:tr w14:paraId="5EEB3521">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E5C754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5F8E8F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2880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7B3DB3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16150</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4AD626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17170</w:t>
            </w:r>
          </w:p>
        </w:tc>
        <w:tc>
          <w:tcPr>
            <w:tcW w:w="120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9B12E4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18450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407BB2">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C4C8E1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144.34</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58B9F8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3608.4</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C0F487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0.6 </w:t>
            </w:r>
          </w:p>
        </w:tc>
      </w:tr>
      <w:tr w14:paraId="35D86D3B">
        <w:tblPrEx>
          <w:tblCellMar>
            <w:top w:w="0" w:type="dxa"/>
            <w:left w:w="108" w:type="dxa"/>
            <w:bottom w:w="0" w:type="dxa"/>
            <w:right w:w="108" w:type="dxa"/>
          </w:tblCellMar>
        </w:tblPrEx>
        <w:trPr>
          <w:trHeight w:val="624" w:hRule="atLeast"/>
        </w:trPr>
        <w:tc>
          <w:tcPr>
            <w:tcW w:w="10125" w:type="dxa"/>
            <w:gridSpan w:val="11"/>
            <w:vMerge w:val="restart"/>
            <w:tcBorders>
              <w:top w:val="single" w:color="000000" w:sz="4" w:space="0"/>
              <w:left w:val="single" w:color="000000" w:sz="4" w:space="0"/>
              <w:bottom w:val="single" w:color="000000" w:sz="4" w:space="0"/>
              <w:right w:val="nil"/>
            </w:tcBorders>
            <w:noWrap/>
            <w:vAlign w:val="center"/>
          </w:tcPr>
          <w:p w14:paraId="1101C9C9">
            <w:pPr>
              <w:widowControl/>
              <w:spacing w:line="360" w:lineRule="auto"/>
              <w:jc w:val="center"/>
              <w:textAlignment w:val="center"/>
              <w:rPr>
                <w:rFonts w:hint="eastAsia" w:ascii="仿宋" w:hAnsi="仿宋" w:eastAsia="仿宋" w:cs="仿宋"/>
                <w:b/>
                <w:bCs/>
                <w:color w:val="548235"/>
                <w:sz w:val="24"/>
                <w:szCs w:val="24"/>
              </w:rPr>
            </w:pPr>
            <w:r>
              <w:rPr>
                <w:rFonts w:hint="eastAsia" w:ascii="仿宋" w:hAnsi="仿宋" w:eastAsia="仿宋" w:cs="仿宋"/>
                <w:b/>
                <w:bCs/>
                <w:color w:val="auto"/>
                <w:kern w:val="0"/>
                <w:sz w:val="24"/>
                <w:szCs w:val="24"/>
                <w:lang w:bidi="ar"/>
              </w:rPr>
              <w:t>损耗参数表   SCB14型系列环氧树脂浇筑干式电力变压器能效等级技术参数</w:t>
            </w:r>
          </w:p>
        </w:tc>
      </w:tr>
      <w:tr w14:paraId="1DE729B4">
        <w:tblPrEx>
          <w:tblCellMar>
            <w:top w:w="0" w:type="dxa"/>
            <w:left w:w="108" w:type="dxa"/>
            <w:bottom w:w="0" w:type="dxa"/>
            <w:right w:w="108" w:type="dxa"/>
          </w:tblCellMar>
        </w:tblPrEx>
        <w:trPr>
          <w:trHeight w:val="312" w:hRule="atLeast"/>
        </w:trPr>
        <w:tc>
          <w:tcPr>
            <w:tcW w:w="10125" w:type="dxa"/>
            <w:gridSpan w:val="11"/>
            <w:vMerge w:val="continue"/>
            <w:tcBorders>
              <w:top w:val="single" w:color="000000" w:sz="4" w:space="0"/>
              <w:left w:val="single" w:color="000000" w:sz="4" w:space="0"/>
              <w:bottom w:val="single" w:color="000000" w:sz="4" w:space="0"/>
              <w:right w:val="nil"/>
            </w:tcBorders>
            <w:noWrap/>
            <w:vAlign w:val="center"/>
          </w:tcPr>
          <w:p w14:paraId="429BC5F0">
            <w:pPr>
              <w:spacing w:line="360" w:lineRule="auto"/>
              <w:jc w:val="left"/>
              <w:rPr>
                <w:rFonts w:hint="eastAsia" w:ascii="仿宋" w:hAnsi="仿宋" w:eastAsia="仿宋" w:cs="仿宋"/>
                <w:b/>
                <w:bCs/>
                <w:color w:val="548235"/>
                <w:sz w:val="24"/>
                <w:szCs w:val="24"/>
              </w:rPr>
            </w:pPr>
          </w:p>
        </w:tc>
      </w:tr>
      <w:tr w14:paraId="675826A5">
        <w:tblPrEx>
          <w:tblCellMar>
            <w:top w:w="0" w:type="dxa"/>
            <w:left w:w="108" w:type="dxa"/>
            <w:bottom w:w="0" w:type="dxa"/>
            <w:right w:w="108" w:type="dxa"/>
          </w:tblCellMar>
        </w:tblPrEx>
        <w:trPr>
          <w:trHeight w:val="62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FFC000"/>
            <w:noWrap w:val="0"/>
            <w:vAlign w:val="center"/>
          </w:tcPr>
          <w:p w14:paraId="0B747B07">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容量</w:t>
            </w:r>
          </w:p>
        </w:tc>
        <w:tc>
          <w:tcPr>
            <w:tcW w:w="750" w:type="dxa"/>
            <w:tcBorders>
              <w:top w:val="single" w:color="000000" w:sz="4" w:space="0"/>
              <w:left w:val="single" w:color="000000" w:sz="4" w:space="0"/>
              <w:bottom w:val="single" w:color="000000" w:sz="4" w:space="0"/>
              <w:right w:val="single" w:color="000000" w:sz="4" w:space="0"/>
            </w:tcBorders>
            <w:shd w:val="clear" w:color="auto" w:fill="FFC000"/>
            <w:noWrap w:val="0"/>
            <w:vAlign w:val="center"/>
          </w:tcPr>
          <w:p w14:paraId="2ACA5BEC">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空载损耗W</w:t>
            </w:r>
          </w:p>
        </w:tc>
        <w:tc>
          <w:tcPr>
            <w:tcW w:w="3390" w:type="dxa"/>
            <w:gridSpan w:val="4"/>
            <w:tcBorders>
              <w:top w:val="single" w:color="000000" w:sz="4" w:space="0"/>
              <w:left w:val="single" w:color="000000" w:sz="4" w:space="0"/>
              <w:bottom w:val="single" w:color="000000" w:sz="4" w:space="0"/>
              <w:right w:val="single" w:color="000000" w:sz="4" w:space="0"/>
            </w:tcBorders>
            <w:shd w:val="clear" w:color="auto" w:fill="FFC000"/>
            <w:noWrap w:val="0"/>
            <w:vAlign w:val="center"/>
          </w:tcPr>
          <w:p w14:paraId="55C931F6">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负 载 损 耗 W</w:t>
            </w:r>
          </w:p>
        </w:tc>
        <w:tc>
          <w:tcPr>
            <w:tcW w:w="945" w:type="dxa"/>
            <w:tcBorders>
              <w:top w:val="single" w:color="000000" w:sz="4" w:space="0"/>
              <w:left w:val="single" w:color="000000" w:sz="4" w:space="0"/>
              <w:bottom w:val="single" w:color="000000" w:sz="4" w:space="0"/>
              <w:right w:val="single" w:color="000000" w:sz="4" w:space="0"/>
            </w:tcBorders>
            <w:shd w:val="clear" w:color="auto" w:fill="FFC000"/>
            <w:noWrap w:val="0"/>
            <w:vAlign w:val="center"/>
          </w:tcPr>
          <w:p w14:paraId="5C18D369">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阻抗%</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FFC000"/>
            <w:noWrap w:val="0"/>
            <w:vAlign w:val="center"/>
          </w:tcPr>
          <w:p w14:paraId="1DDBBD96">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额定电流（A）</w:t>
            </w:r>
          </w:p>
        </w:tc>
        <w:tc>
          <w:tcPr>
            <w:tcW w:w="2130" w:type="dxa"/>
            <w:tcBorders>
              <w:top w:val="single" w:color="000000" w:sz="4" w:space="0"/>
              <w:left w:val="single" w:color="000000" w:sz="4" w:space="0"/>
              <w:bottom w:val="single" w:color="000000" w:sz="4" w:space="0"/>
              <w:right w:val="single" w:color="000000" w:sz="4" w:space="0"/>
            </w:tcBorders>
            <w:shd w:val="clear" w:color="auto" w:fill="FFC000"/>
            <w:noWrap w:val="0"/>
            <w:vAlign w:val="center"/>
          </w:tcPr>
          <w:p w14:paraId="3539CF00">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空载电流（%）</w:t>
            </w:r>
          </w:p>
        </w:tc>
      </w:tr>
      <w:tr w14:paraId="19A1DC15">
        <w:tblPrEx>
          <w:tblCellMar>
            <w:top w:w="0" w:type="dxa"/>
            <w:left w:w="108" w:type="dxa"/>
            <w:bottom w:w="0" w:type="dxa"/>
            <w:right w:w="108" w:type="dxa"/>
          </w:tblCellMar>
        </w:tblPrEx>
        <w:trPr>
          <w:trHeight w:val="42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4D694311">
            <w:pPr>
              <w:spacing w:line="360" w:lineRule="auto"/>
              <w:rPr>
                <w:rFonts w:hint="eastAsia" w:ascii="仿宋" w:hAnsi="仿宋" w:eastAsia="仿宋" w:cs="仿宋"/>
                <w:color w:val="000000"/>
                <w:sz w:val="24"/>
                <w:szCs w:val="24"/>
              </w:rPr>
            </w:pPr>
          </w:p>
        </w:tc>
        <w:tc>
          <w:tcPr>
            <w:tcW w:w="750"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56059171">
            <w:pPr>
              <w:spacing w:line="360" w:lineRule="auto"/>
              <w:rPr>
                <w:rFonts w:hint="eastAsia" w:ascii="仿宋" w:hAnsi="仿宋" w:eastAsia="仿宋" w:cs="仿宋"/>
                <w:color w:val="000000"/>
                <w:sz w:val="24"/>
                <w:szCs w:val="24"/>
              </w:rPr>
            </w:pPr>
          </w:p>
        </w:tc>
        <w:tc>
          <w:tcPr>
            <w:tcW w:w="1011"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67ED7709">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B 100℃</w:t>
            </w:r>
          </w:p>
        </w:tc>
        <w:tc>
          <w:tcPr>
            <w:tcW w:w="1050"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5690B45A">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F 120℃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06B55173">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H 145℃</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CF4D8">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4.0 </w:t>
            </w:r>
          </w:p>
        </w:tc>
        <w:tc>
          <w:tcPr>
            <w:tcW w:w="945"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3CE4A1D3">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高 压</w:t>
            </w:r>
          </w:p>
        </w:tc>
        <w:tc>
          <w:tcPr>
            <w:tcW w:w="1125"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71CAE1A9">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低 压</w:t>
            </w:r>
          </w:p>
        </w:tc>
        <w:tc>
          <w:tcPr>
            <w:tcW w:w="2130" w:type="dxa"/>
            <w:tcBorders>
              <w:top w:val="single" w:color="000000" w:sz="4" w:space="0"/>
              <w:left w:val="single" w:color="000000" w:sz="4" w:space="0"/>
              <w:bottom w:val="single" w:color="000000" w:sz="4" w:space="0"/>
              <w:right w:val="single" w:color="000000" w:sz="4" w:space="0"/>
            </w:tcBorders>
            <w:shd w:val="clear" w:color="auto" w:fill="00B050"/>
            <w:noWrap/>
            <w:vAlign w:val="center"/>
          </w:tcPr>
          <w:p w14:paraId="7A2E3716">
            <w:pPr>
              <w:spacing w:line="360" w:lineRule="auto"/>
              <w:rPr>
                <w:rFonts w:hint="eastAsia" w:ascii="仿宋" w:hAnsi="仿宋" w:eastAsia="仿宋" w:cs="仿宋"/>
                <w:color w:val="000000"/>
                <w:sz w:val="24"/>
                <w:szCs w:val="24"/>
              </w:rPr>
            </w:pPr>
          </w:p>
        </w:tc>
      </w:tr>
      <w:tr w14:paraId="36EF37C3">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C056A8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2D748F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74F4D7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605</w:t>
            </w:r>
          </w:p>
        </w:tc>
        <w:tc>
          <w:tcPr>
            <w:tcW w:w="10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94EEF4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640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84674D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685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06F5D">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EF0FBE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1.73</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AFC140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43.3</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94C0C19">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2.0 </w:t>
            </w:r>
          </w:p>
        </w:tc>
      </w:tr>
      <w:tr w14:paraId="7DF90B0B">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noWrap/>
            <w:vAlign w:val="center"/>
          </w:tcPr>
          <w:p w14:paraId="05D1CFF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C88937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185</w:t>
            </w:r>
          </w:p>
        </w:tc>
        <w:tc>
          <w:tcPr>
            <w:tcW w:w="1011" w:type="dxa"/>
            <w:tcBorders>
              <w:top w:val="single" w:color="000000" w:sz="4" w:space="0"/>
              <w:left w:val="single" w:color="000000" w:sz="4" w:space="0"/>
              <w:bottom w:val="single" w:color="000000" w:sz="4" w:space="0"/>
              <w:right w:val="single" w:color="000000" w:sz="4" w:space="0"/>
            </w:tcBorders>
            <w:noWrap/>
            <w:vAlign w:val="center"/>
          </w:tcPr>
          <w:p w14:paraId="2EB0CF0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845</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85E617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900</w:t>
            </w:r>
          </w:p>
        </w:tc>
        <w:tc>
          <w:tcPr>
            <w:tcW w:w="1329" w:type="dxa"/>
            <w:gridSpan w:val="2"/>
            <w:tcBorders>
              <w:top w:val="single" w:color="000000" w:sz="4" w:space="0"/>
              <w:left w:val="single" w:color="000000" w:sz="4" w:space="0"/>
              <w:bottom w:val="single" w:color="000000" w:sz="4" w:space="0"/>
              <w:right w:val="single" w:color="000000" w:sz="4" w:space="0"/>
            </w:tcBorders>
            <w:noWrap/>
            <w:vAlign w:val="center"/>
          </w:tcPr>
          <w:p w14:paraId="4A13F31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965</w:t>
            </w:r>
          </w:p>
        </w:tc>
        <w:tc>
          <w:tcPr>
            <w:tcW w:w="945" w:type="dxa"/>
            <w:vMerge w:val="continue"/>
            <w:tcBorders>
              <w:top w:val="single" w:color="000000" w:sz="4" w:space="0"/>
              <w:left w:val="single" w:color="000000" w:sz="4" w:space="0"/>
              <w:bottom w:val="single" w:color="000000" w:sz="4" w:space="0"/>
              <w:right w:val="single" w:color="000000" w:sz="4" w:space="0"/>
            </w:tcBorders>
            <w:noWrap/>
            <w:vAlign w:val="center"/>
          </w:tcPr>
          <w:p w14:paraId="6E8D03ED">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41B875C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2.89</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715DB4D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72.2</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5D5FB44F">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2.0 </w:t>
            </w:r>
          </w:p>
        </w:tc>
      </w:tr>
      <w:tr w14:paraId="2EF55958">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413BD1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C3BFE4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ABD8AE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1160</w:t>
            </w:r>
          </w:p>
        </w:tc>
        <w:tc>
          <w:tcPr>
            <w:tcW w:w="10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BE511B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1240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0CF5D1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1330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427F6">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86D7CF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4.62</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09B8C8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115.5</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4EA6E8B">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1.5 </w:t>
            </w:r>
          </w:p>
        </w:tc>
      </w:tr>
      <w:tr w14:paraId="0650696C">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noWrap/>
            <w:vAlign w:val="center"/>
          </w:tcPr>
          <w:p w14:paraId="7929E91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C10A9B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270</w:t>
            </w:r>
          </w:p>
        </w:tc>
        <w:tc>
          <w:tcPr>
            <w:tcW w:w="1011" w:type="dxa"/>
            <w:tcBorders>
              <w:top w:val="single" w:color="000000" w:sz="4" w:space="0"/>
              <w:left w:val="single" w:color="000000" w:sz="4" w:space="0"/>
              <w:bottom w:val="single" w:color="000000" w:sz="4" w:space="0"/>
              <w:right w:val="single" w:color="000000" w:sz="4" w:space="0"/>
            </w:tcBorders>
            <w:noWrap/>
            <w:vAlign w:val="center"/>
          </w:tcPr>
          <w:p w14:paraId="7371D9D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1330</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1076C33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1415</w:t>
            </w:r>
          </w:p>
        </w:tc>
        <w:tc>
          <w:tcPr>
            <w:tcW w:w="1329" w:type="dxa"/>
            <w:gridSpan w:val="2"/>
            <w:tcBorders>
              <w:top w:val="single" w:color="000000" w:sz="4" w:space="0"/>
              <w:left w:val="single" w:color="000000" w:sz="4" w:space="0"/>
              <w:bottom w:val="single" w:color="000000" w:sz="4" w:space="0"/>
              <w:right w:val="single" w:color="000000" w:sz="4" w:space="0"/>
            </w:tcBorders>
            <w:noWrap/>
            <w:vAlign w:val="center"/>
          </w:tcPr>
          <w:p w14:paraId="5F62E12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1520</w:t>
            </w:r>
          </w:p>
        </w:tc>
        <w:tc>
          <w:tcPr>
            <w:tcW w:w="945" w:type="dxa"/>
            <w:vMerge w:val="continue"/>
            <w:tcBorders>
              <w:top w:val="single" w:color="000000" w:sz="4" w:space="0"/>
              <w:left w:val="single" w:color="000000" w:sz="4" w:space="0"/>
              <w:bottom w:val="single" w:color="000000" w:sz="4" w:space="0"/>
              <w:right w:val="single" w:color="000000" w:sz="4" w:space="0"/>
            </w:tcBorders>
            <w:noWrap/>
            <w:vAlign w:val="center"/>
          </w:tcPr>
          <w:p w14:paraId="7B614445">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12E7441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5.77</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5CCBBB1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144.3</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4DE40726">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1.5 </w:t>
            </w:r>
          </w:p>
        </w:tc>
      </w:tr>
      <w:tr w14:paraId="63FA2523">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B074EA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CEB8A7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45CC6A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1565</w:t>
            </w:r>
          </w:p>
        </w:tc>
        <w:tc>
          <w:tcPr>
            <w:tcW w:w="10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D93C19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1665</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7EA074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1780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F3E84">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CD0685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7.22</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2F7094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180.4</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9EA0BB2">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1.3 </w:t>
            </w:r>
          </w:p>
        </w:tc>
      </w:tr>
      <w:tr w14:paraId="2420CBC5">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noWrap/>
            <w:vAlign w:val="center"/>
          </w:tcPr>
          <w:p w14:paraId="08A62E9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34C45C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365</w:t>
            </w:r>
          </w:p>
        </w:tc>
        <w:tc>
          <w:tcPr>
            <w:tcW w:w="1011" w:type="dxa"/>
            <w:tcBorders>
              <w:top w:val="single" w:color="000000" w:sz="4" w:space="0"/>
              <w:left w:val="single" w:color="000000" w:sz="4" w:space="0"/>
              <w:bottom w:val="single" w:color="000000" w:sz="4" w:space="0"/>
              <w:right w:val="single" w:color="000000" w:sz="4" w:space="0"/>
            </w:tcBorders>
            <w:noWrap/>
            <w:vAlign w:val="center"/>
          </w:tcPr>
          <w:p w14:paraId="016CC9C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1800</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7B90A44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1915</w:t>
            </w:r>
          </w:p>
        </w:tc>
        <w:tc>
          <w:tcPr>
            <w:tcW w:w="1329" w:type="dxa"/>
            <w:gridSpan w:val="2"/>
            <w:tcBorders>
              <w:top w:val="single" w:color="000000" w:sz="4" w:space="0"/>
              <w:left w:val="single" w:color="000000" w:sz="4" w:space="0"/>
              <w:bottom w:val="single" w:color="000000" w:sz="4" w:space="0"/>
              <w:right w:val="single" w:color="000000" w:sz="4" w:space="0"/>
            </w:tcBorders>
            <w:noWrap/>
            <w:vAlign w:val="center"/>
          </w:tcPr>
          <w:p w14:paraId="473A309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2050</w:t>
            </w:r>
          </w:p>
        </w:tc>
        <w:tc>
          <w:tcPr>
            <w:tcW w:w="945" w:type="dxa"/>
            <w:vMerge w:val="continue"/>
            <w:tcBorders>
              <w:top w:val="single" w:color="000000" w:sz="4" w:space="0"/>
              <w:left w:val="single" w:color="000000" w:sz="4" w:space="0"/>
              <w:bottom w:val="single" w:color="000000" w:sz="4" w:space="0"/>
              <w:right w:val="single" w:color="000000" w:sz="4" w:space="0"/>
            </w:tcBorders>
            <w:noWrap/>
            <w:vAlign w:val="center"/>
          </w:tcPr>
          <w:p w14:paraId="1C8F1260">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48C7493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9.24</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6985495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230.9</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38082726">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1.3 </w:t>
            </w:r>
          </w:p>
        </w:tc>
      </w:tr>
      <w:tr w14:paraId="42DD105A">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16CD68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B8185A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420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3E00A5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2135</w:t>
            </w:r>
          </w:p>
        </w:tc>
        <w:tc>
          <w:tcPr>
            <w:tcW w:w="10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10B65F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2275</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C684FF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2440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52BC1">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4560DF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11.55</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BDBEB4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288.7</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973C417">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1.1 </w:t>
            </w:r>
          </w:p>
        </w:tc>
      </w:tr>
      <w:tr w14:paraId="2A418DEF">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noWrap/>
            <w:vAlign w:val="center"/>
          </w:tcPr>
          <w:p w14:paraId="070E245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3D5E23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490</w:t>
            </w:r>
          </w:p>
        </w:tc>
        <w:tc>
          <w:tcPr>
            <w:tcW w:w="1011" w:type="dxa"/>
            <w:tcBorders>
              <w:top w:val="single" w:color="000000" w:sz="4" w:space="0"/>
              <w:left w:val="single" w:color="000000" w:sz="4" w:space="0"/>
              <w:bottom w:val="single" w:color="000000" w:sz="4" w:space="0"/>
              <w:right w:val="single" w:color="000000" w:sz="4" w:space="0"/>
            </w:tcBorders>
            <w:noWrap/>
            <w:vAlign w:val="center"/>
          </w:tcPr>
          <w:p w14:paraId="69BC074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2330</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1E13D46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2485</w:t>
            </w:r>
          </w:p>
        </w:tc>
        <w:tc>
          <w:tcPr>
            <w:tcW w:w="1329" w:type="dxa"/>
            <w:gridSpan w:val="2"/>
            <w:tcBorders>
              <w:top w:val="single" w:color="000000" w:sz="4" w:space="0"/>
              <w:left w:val="single" w:color="000000" w:sz="4" w:space="0"/>
              <w:bottom w:val="single" w:color="000000" w:sz="4" w:space="0"/>
              <w:right w:val="single" w:color="000000" w:sz="4" w:space="0"/>
            </w:tcBorders>
            <w:noWrap/>
            <w:vAlign w:val="center"/>
          </w:tcPr>
          <w:p w14:paraId="073C49D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2665</w:t>
            </w:r>
          </w:p>
        </w:tc>
        <w:tc>
          <w:tcPr>
            <w:tcW w:w="945" w:type="dxa"/>
            <w:vMerge w:val="continue"/>
            <w:tcBorders>
              <w:top w:val="single" w:color="000000" w:sz="4" w:space="0"/>
              <w:left w:val="single" w:color="000000" w:sz="4" w:space="0"/>
              <w:bottom w:val="single" w:color="000000" w:sz="4" w:space="0"/>
              <w:right w:val="single" w:color="000000" w:sz="4" w:space="0"/>
            </w:tcBorders>
            <w:noWrap/>
            <w:vAlign w:val="center"/>
          </w:tcPr>
          <w:p w14:paraId="30F97545">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485080D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14.43</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2D90034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360.8</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7C134EA2">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0.9 </w:t>
            </w:r>
          </w:p>
        </w:tc>
      </w:tr>
      <w:tr w14:paraId="1A8C6E90">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F2B9BB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315</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88FCC4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600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A5EA12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2945</w:t>
            </w:r>
          </w:p>
        </w:tc>
        <w:tc>
          <w:tcPr>
            <w:tcW w:w="10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F0A24F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3125</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C0F824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3355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DFF3C">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DAF291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18.19</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909419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454.7</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014FB39">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0.8 </w:t>
            </w:r>
          </w:p>
        </w:tc>
      </w:tr>
      <w:tr w14:paraId="79B960F3">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noWrap/>
            <w:vAlign w:val="center"/>
          </w:tcPr>
          <w:p w14:paraId="1C0F9B1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400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A57FB7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665</w:t>
            </w:r>
          </w:p>
        </w:tc>
        <w:tc>
          <w:tcPr>
            <w:tcW w:w="1011" w:type="dxa"/>
            <w:tcBorders>
              <w:top w:val="single" w:color="000000" w:sz="4" w:space="0"/>
              <w:left w:val="single" w:color="000000" w:sz="4" w:space="0"/>
              <w:bottom w:val="single" w:color="000000" w:sz="4" w:space="0"/>
              <w:right w:val="single" w:color="000000" w:sz="4" w:space="0"/>
            </w:tcBorders>
            <w:noWrap/>
            <w:vAlign w:val="center"/>
          </w:tcPr>
          <w:p w14:paraId="0F0354A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3375</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0BBFCE7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3590</w:t>
            </w:r>
          </w:p>
        </w:tc>
        <w:tc>
          <w:tcPr>
            <w:tcW w:w="1329" w:type="dxa"/>
            <w:gridSpan w:val="2"/>
            <w:tcBorders>
              <w:top w:val="single" w:color="000000" w:sz="4" w:space="0"/>
              <w:left w:val="single" w:color="000000" w:sz="4" w:space="0"/>
              <w:bottom w:val="single" w:color="000000" w:sz="4" w:space="0"/>
              <w:right w:val="single" w:color="000000" w:sz="4" w:space="0"/>
            </w:tcBorders>
            <w:noWrap/>
            <w:vAlign w:val="center"/>
          </w:tcPr>
          <w:p w14:paraId="07F2793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3850</w:t>
            </w:r>
          </w:p>
        </w:tc>
        <w:tc>
          <w:tcPr>
            <w:tcW w:w="945" w:type="dxa"/>
            <w:vMerge w:val="continue"/>
            <w:tcBorders>
              <w:top w:val="single" w:color="000000" w:sz="4" w:space="0"/>
              <w:left w:val="single" w:color="000000" w:sz="4" w:space="0"/>
              <w:bottom w:val="single" w:color="000000" w:sz="4" w:space="0"/>
              <w:right w:val="single" w:color="000000" w:sz="4" w:space="0"/>
            </w:tcBorders>
            <w:noWrap/>
            <w:vAlign w:val="center"/>
          </w:tcPr>
          <w:p w14:paraId="77D5DDFB">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5FF3F5D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23.09</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2F491C7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577.4</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320F843C">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0.8 </w:t>
            </w:r>
          </w:p>
        </w:tc>
      </w:tr>
      <w:tr w14:paraId="009CEE4C">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7D0217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DEF1C3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790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7C5D42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4130</w:t>
            </w:r>
          </w:p>
        </w:tc>
        <w:tc>
          <w:tcPr>
            <w:tcW w:w="10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15DFB6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4390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4BFCF5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4705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8D6A8">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D60EF3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28.87</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72D007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721.7</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DE49E99">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0.8 </w:t>
            </w:r>
          </w:p>
        </w:tc>
      </w:tr>
      <w:tr w14:paraId="6AC4B556">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noWrap/>
            <w:vAlign w:val="center"/>
          </w:tcPr>
          <w:p w14:paraId="63F2017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630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8859D6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910</w:t>
            </w:r>
          </w:p>
        </w:tc>
        <w:tc>
          <w:tcPr>
            <w:tcW w:w="1011" w:type="dxa"/>
            <w:tcBorders>
              <w:top w:val="single" w:color="000000" w:sz="4" w:space="0"/>
              <w:left w:val="single" w:color="000000" w:sz="4" w:space="0"/>
              <w:bottom w:val="single" w:color="000000" w:sz="4" w:space="0"/>
              <w:right w:val="single" w:color="000000" w:sz="4" w:space="0"/>
            </w:tcBorders>
            <w:noWrap/>
            <w:vAlign w:val="center"/>
          </w:tcPr>
          <w:p w14:paraId="045B665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4975</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40664A0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5290</w:t>
            </w:r>
          </w:p>
        </w:tc>
        <w:tc>
          <w:tcPr>
            <w:tcW w:w="1329" w:type="dxa"/>
            <w:gridSpan w:val="2"/>
            <w:tcBorders>
              <w:top w:val="single" w:color="000000" w:sz="4" w:space="0"/>
              <w:left w:val="single" w:color="000000" w:sz="4" w:space="0"/>
              <w:bottom w:val="single" w:color="000000" w:sz="4" w:space="0"/>
              <w:right w:val="single" w:color="000000" w:sz="4" w:space="0"/>
            </w:tcBorders>
            <w:noWrap/>
            <w:vAlign w:val="center"/>
          </w:tcPr>
          <w:p w14:paraId="36B3429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5660</w:t>
            </w:r>
          </w:p>
        </w:tc>
        <w:tc>
          <w:tcPr>
            <w:tcW w:w="945" w:type="dxa"/>
            <w:vMerge w:val="continue"/>
            <w:tcBorders>
              <w:top w:val="single" w:color="000000" w:sz="4" w:space="0"/>
              <w:left w:val="single" w:color="000000" w:sz="4" w:space="0"/>
              <w:bottom w:val="single" w:color="000000" w:sz="4" w:space="0"/>
              <w:right w:val="single" w:color="000000" w:sz="4" w:space="0"/>
            </w:tcBorders>
            <w:noWrap/>
            <w:vAlign w:val="center"/>
          </w:tcPr>
          <w:p w14:paraId="59623C90">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14B3C60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36.37</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353C5BF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909.3</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6A17C05D">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5BDBBCB0">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86D680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630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7D5CA2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885</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4C9230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5050</w:t>
            </w:r>
          </w:p>
        </w:tc>
        <w:tc>
          <w:tcPr>
            <w:tcW w:w="10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22BBDA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5365</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E90380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5760</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E15314">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6.0 </w:t>
            </w: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2EF984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36.37</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D44B3E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909.3</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2344BC1">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67A4D1A1">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E565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758B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1035</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80C9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5895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77F5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6265</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E573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6715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13C493">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022F71F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46.19</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1DEE081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1154.7</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2A768D8E">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6352C69B">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C1EF91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1000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0A33C0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1205</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329B56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6885</w:t>
            </w:r>
          </w:p>
        </w:tc>
        <w:tc>
          <w:tcPr>
            <w:tcW w:w="10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9AC6EB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7315</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7CF9CA9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7885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346F08">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AF54F9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57.74</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A44A13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1443.4</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6FFF7BE">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26C78203">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275A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403E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1420</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9048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8190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DC83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8720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B441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9335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F1E494">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42F6281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72.17</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08B7F26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1804.2</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7440BDA7">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6518D1B1">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9F98CC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2E71B08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1665</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E36C11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9945</w:t>
            </w:r>
          </w:p>
        </w:tc>
        <w:tc>
          <w:tcPr>
            <w:tcW w:w="10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BBCF01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10555</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178961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11320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8A4286">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6B5F27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92.38</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11DAA30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2309.4</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566F960A">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0.7 </w:t>
            </w:r>
          </w:p>
        </w:tc>
      </w:tr>
      <w:tr w14:paraId="409FD4AE">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EDA8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FCBF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2075</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6067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12240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7E1A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13005</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EBF2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14005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2BC596">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ign w:val="center"/>
          </w:tcPr>
          <w:p w14:paraId="0A76CC6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115.47</w:t>
            </w:r>
          </w:p>
        </w:tc>
        <w:tc>
          <w:tcPr>
            <w:tcW w:w="1125" w:type="dxa"/>
            <w:tcBorders>
              <w:top w:val="single" w:color="000000" w:sz="4" w:space="0"/>
              <w:left w:val="single" w:color="000000" w:sz="4" w:space="0"/>
              <w:bottom w:val="single" w:color="000000" w:sz="4" w:space="0"/>
              <w:right w:val="single" w:color="000000" w:sz="4" w:space="0"/>
            </w:tcBorders>
            <w:noWrap/>
            <w:vAlign w:val="center"/>
          </w:tcPr>
          <w:p w14:paraId="7CA2466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2886.8</w:t>
            </w:r>
          </w:p>
        </w:tc>
        <w:tc>
          <w:tcPr>
            <w:tcW w:w="2130" w:type="dxa"/>
            <w:tcBorders>
              <w:top w:val="single" w:color="000000" w:sz="4" w:space="0"/>
              <w:left w:val="single" w:color="000000" w:sz="4" w:space="0"/>
              <w:bottom w:val="single" w:color="000000" w:sz="4" w:space="0"/>
              <w:right w:val="single" w:color="000000" w:sz="4" w:space="0"/>
            </w:tcBorders>
            <w:noWrap/>
            <w:vAlign w:val="center"/>
          </w:tcPr>
          <w:p w14:paraId="407458DB">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0.6 </w:t>
            </w:r>
          </w:p>
        </w:tc>
      </w:tr>
      <w:tr w14:paraId="60DEBEF9">
        <w:tblPrEx>
          <w:tblCellMar>
            <w:top w:w="0" w:type="dxa"/>
            <w:left w:w="108" w:type="dxa"/>
            <w:bottom w:w="0" w:type="dxa"/>
            <w:right w:w="108" w:type="dxa"/>
          </w:tblCellMar>
        </w:tblPrEx>
        <w:trPr>
          <w:trHeight w:val="36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668C4BD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2500</w:t>
            </w:r>
          </w:p>
        </w:tc>
        <w:tc>
          <w:tcPr>
            <w:tcW w:w="7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148C74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2450</w:t>
            </w:r>
          </w:p>
        </w:tc>
        <w:tc>
          <w:tcPr>
            <w:tcW w:w="1011"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A17456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14535</w:t>
            </w:r>
          </w:p>
        </w:tc>
        <w:tc>
          <w:tcPr>
            <w:tcW w:w="105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468BAB8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15445</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0BA4D1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16605</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ADC1C">
            <w:pPr>
              <w:spacing w:line="360" w:lineRule="auto"/>
              <w:jc w:val="center"/>
              <w:rPr>
                <w:rFonts w:hint="eastAsia" w:ascii="仿宋" w:hAnsi="仿宋" w:eastAsia="仿宋" w:cs="仿宋"/>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002E78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144.34</w:t>
            </w:r>
          </w:p>
        </w:tc>
        <w:tc>
          <w:tcPr>
            <w:tcW w:w="1125"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0C7FE01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3608.4</w:t>
            </w:r>
          </w:p>
        </w:tc>
        <w:tc>
          <w:tcPr>
            <w:tcW w:w="2130" w:type="dxa"/>
            <w:tcBorders>
              <w:top w:val="single" w:color="000000" w:sz="4" w:space="0"/>
              <w:left w:val="single" w:color="000000" w:sz="4" w:space="0"/>
              <w:bottom w:val="single" w:color="000000" w:sz="4" w:space="0"/>
              <w:right w:val="single" w:color="000000" w:sz="4" w:space="0"/>
            </w:tcBorders>
            <w:shd w:val="clear" w:color="auto" w:fill="E7E6E6"/>
            <w:noWrap/>
            <w:vAlign w:val="center"/>
          </w:tcPr>
          <w:p w14:paraId="306AFF0E">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0.6 </w:t>
            </w:r>
          </w:p>
        </w:tc>
      </w:tr>
      <w:tr w14:paraId="4F1B961F">
        <w:tblPrEx>
          <w:tblCellMar>
            <w:top w:w="0" w:type="dxa"/>
            <w:left w:w="108" w:type="dxa"/>
            <w:bottom w:w="0" w:type="dxa"/>
            <w:right w:w="108" w:type="dxa"/>
          </w:tblCellMar>
        </w:tblPrEx>
        <w:trPr>
          <w:gridBefore w:val="1"/>
          <w:wBefore w:w="32" w:type="dxa"/>
          <w:trHeight w:val="312" w:hRule="atLeast"/>
        </w:trPr>
        <w:tc>
          <w:tcPr>
            <w:tcW w:w="10093" w:type="dxa"/>
            <w:gridSpan w:val="10"/>
            <w:vMerge w:val="restart"/>
            <w:tcBorders>
              <w:top w:val="nil"/>
              <w:left w:val="nil"/>
              <w:bottom w:val="nil"/>
              <w:right w:val="nil"/>
            </w:tcBorders>
            <w:noWrap/>
            <w:vAlign w:val="center"/>
          </w:tcPr>
          <w:p w14:paraId="37F7F846">
            <w:pPr>
              <w:widowControl/>
              <w:spacing w:line="360" w:lineRule="auto"/>
              <w:jc w:val="left"/>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注：满足国标GB20052-2024标准二级能效。</w:t>
            </w:r>
          </w:p>
        </w:tc>
      </w:tr>
      <w:tr w14:paraId="43F329D9">
        <w:tblPrEx>
          <w:tblCellMar>
            <w:top w:w="0" w:type="dxa"/>
            <w:left w:w="108" w:type="dxa"/>
            <w:bottom w:w="0" w:type="dxa"/>
            <w:right w:w="108" w:type="dxa"/>
          </w:tblCellMar>
        </w:tblPrEx>
        <w:trPr>
          <w:gridBefore w:val="1"/>
          <w:wBefore w:w="32" w:type="dxa"/>
          <w:trHeight w:val="312" w:hRule="atLeast"/>
        </w:trPr>
        <w:tc>
          <w:tcPr>
            <w:tcW w:w="10093" w:type="dxa"/>
            <w:gridSpan w:val="10"/>
            <w:vMerge w:val="continue"/>
            <w:tcBorders>
              <w:top w:val="nil"/>
              <w:left w:val="nil"/>
              <w:bottom w:val="nil"/>
              <w:right w:val="nil"/>
            </w:tcBorders>
            <w:noWrap/>
            <w:vAlign w:val="center"/>
          </w:tcPr>
          <w:p w14:paraId="3B7B58CD">
            <w:pPr>
              <w:spacing w:line="360" w:lineRule="auto"/>
              <w:jc w:val="left"/>
              <w:rPr>
                <w:rFonts w:hint="eastAsia" w:ascii="仿宋" w:hAnsi="仿宋" w:eastAsia="仿宋" w:cs="仿宋"/>
                <w:color w:val="000000"/>
                <w:sz w:val="24"/>
                <w:szCs w:val="24"/>
              </w:rPr>
            </w:pPr>
          </w:p>
        </w:tc>
      </w:tr>
    </w:tbl>
    <w:p w14:paraId="5FA0700A">
      <w:pPr>
        <w:pStyle w:val="860"/>
        <w:spacing w:line="360" w:lineRule="auto"/>
        <w:jc w:val="both"/>
        <w:rPr>
          <w:rFonts w:hint="eastAsia" w:ascii="仿宋" w:hAnsi="仿宋" w:eastAsia="仿宋" w:cs="仿宋"/>
          <w:sz w:val="24"/>
          <w:szCs w:val="24"/>
        </w:rPr>
      </w:pPr>
    </w:p>
    <w:tbl>
      <w:tblPr>
        <w:tblStyle w:val="50"/>
        <w:tblW w:w="10110" w:type="dxa"/>
        <w:tblInd w:w="-3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0"/>
        <w:gridCol w:w="705"/>
        <w:gridCol w:w="1260"/>
        <w:gridCol w:w="825"/>
        <w:gridCol w:w="1005"/>
        <w:gridCol w:w="1275"/>
        <w:gridCol w:w="1305"/>
        <w:gridCol w:w="1305"/>
        <w:gridCol w:w="1440"/>
      </w:tblGrid>
      <w:tr w14:paraId="0F44E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0110" w:type="dxa"/>
            <w:gridSpan w:val="9"/>
            <w:vMerge w:val="restart"/>
            <w:tcBorders>
              <w:tl2br w:val="nil"/>
              <w:tr2bl w:val="nil"/>
            </w:tcBorders>
            <w:noWrap/>
            <w:vAlign w:val="center"/>
          </w:tcPr>
          <w:p w14:paraId="5E9D0AD2">
            <w:pPr>
              <w:widowControl/>
              <w:spacing w:line="360" w:lineRule="auto"/>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S20型系列10KV油浸式双绕组无励磁配电变压器能效等级技术参数</w:t>
            </w:r>
          </w:p>
        </w:tc>
      </w:tr>
      <w:tr w14:paraId="100D7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10110" w:type="dxa"/>
            <w:gridSpan w:val="9"/>
            <w:vMerge w:val="continue"/>
            <w:tcBorders>
              <w:tl2br w:val="nil"/>
              <w:tr2bl w:val="nil"/>
            </w:tcBorders>
            <w:noWrap/>
            <w:vAlign w:val="center"/>
          </w:tcPr>
          <w:p w14:paraId="1A90376E">
            <w:pPr>
              <w:spacing w:line="360" w:lineRule="auto"/>
              <w:jc w:val="left"/>
              <w:rPr>
                <w:rFonts w:hint="eastAsia" w:ascii="仿宋" w:hAnsi="仿宋" w:eastAsia="仿宋" w:cs="仿宋"/>
                <w:b/>
                <w:bCs/>
                <w:color w:val="000000"/>
                <w:sz w:val="24"/>
                <w:szCs w:val="24"/>
              </w:rPr>
            </w:pPr>
          </w:p>
        </w:tc>
      </w:tr>
      <w:tr w14:paraId="0AC54B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vMerge w:val="restart"/>
            <w:tcBorders>
              <w:tl2br w:val="nil"/>
              <w:tr2bl w:val="nil"/>
            </w:tcBorders>
            <w:shd w:val="clear" w:color="auto" w:fill="00B050"/>
            <w:noWrap/>
            <w:vAlign w:val="center"/>
          </w:tcPr>
          <w:p w14:paraId="7AC1E88B">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容量KVA</w:t>
            </w:r>
          </w:p>
        </w:tc>
        <w:tc>
          <w:tcPr>
            <w:tcW w:w="2790" w:type="dxa"/>
            <w:gridSpan w:val="3"/>
            <w:tcBorders>
              <w:tl2br w:val="nil"/>
              <w:tr2bl w:val="nil"/>
            </w:tcBorders>
            <w:shd w:val="clear" w:color="auto" w:fill="00B050"/>
            <w:noWrap/>
            <w:vAlign w:val="center"/>
          </w:tcPr>
          <w:p w14:paraId="77060FDD">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电压组合</w:t>
            </w:r>
          </w:p>
        </w:tc>
        <w:tc>
          <w:tcPr>
            <w:tcW w:w="1005" w:type="dxa"/>
            <w:tcBorders>
              <w:tl2br w:val="nil"/>
              <w:tr2bl w:val="nil"/>
            </w:tcBorders>
            <w:shd w:val="clear" w:color="auto" w:fill="00B050"/>
            <w:noWrap/>
            <w:vAlign w:val="center"/>
          </w:tcPr>
          <w:p w14:paraId="249B8A3A">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联结组标号</w:t>
            </w:r>
          </w:p>
        </w:tc>
        <w:tc>
          <w:tcPr>
            <w:tcW w:w="1275" w:type="dxa"/>
            <w:tcBorders>
              <w:tl2br w:val="nil"/>
              <w:tr2bl w:val="nil"/>
            </w:tcBorders>
            <w:shd w:val="clear" w:color="auto" w:fill="00B050"/>
            <w:noWrap/>
            <w:vAlign w:val="center"/>
          </w:tcPr>
          <w:p w14:paraId="7D82FE2E">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空载损耗</w:t>
            </w:r>
          </w:p>
        </w:tc>
        <w:tc>
          <w:tcPr>
            <w:tcW w:w="1305" w:type="dxa"/>
            <w:tcBorders>
              <w:tl2br w:val="nil"/>
              <w:tr2bl w:val="nil"/>
            </w:tcBorders>
            <w:shd w:val="clear" w:color="auto" w:fill="00B050"/>
            <w:noWrap/>
            <w:vAlign w:val="center"/>
          </w:tcPr>
          <w:p w14:paraId="04EE7052">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负载损耗</w:t>
            </w:r>
          </w:p>
        </w:tc>
        <w:tc>
          <w:tcPr>
            <w:tcW w:w="1305" w:type="dxa"/>
            <w:tcBorders>
              <w:tl2br w:val="nil"/>
              <w:tr2bl w:val="nil"/>
            </w:tcBorders>
            <w:shd w:val="clear" w:color="auto" w:fill="00B050"/>
            <w:noWrap/>
            <w:vAlign w:val="center"/>
          </w:tcPr>
          <w:p w14:paraId="7FE1C59D">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短路阻抗</w:t>
            </w:r>
          </w:p>
        </w:tc>
        <w:tc>
          <w:tcPr>
            <w:tcW w:w="1440" w:type="dxa"/>
            <w:tcBorders>
              <w:tl2br w:val="nil"/>
              <w:tr2bl w:val="nil"/>
            </w:tcBorders>
            <w:shd w:val="clear" w:color="auto" w:fill="00B050"/>
            <w:noWrap/>
            <w:vAlign w:val="center"/>
          </w:tcPr>
          <w:p w14:paraId="140267BE">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空载电流</w:t>
            </w:r>
          </w:p>
        </w:tc>
      </w:tr>
      <w:tr w14:paraId="02547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vMerge w:val="continue"/>
            <w:tcBorders>
              <w:tl2br w:val="nil"/>
              <w:tr2bl w:val="nil"/>
            </w:tcBorders>
            <w:shd w:val="clear" w:color="auto" w:fill="00B050"/>
            <w:noWrap/>
            <w:vAlign w:val="center"/>
          </w:tcPr>
          <w:p w14:paraId="48530E08">
            <w:pPr>
              <w:spacing w:line="360" w:lineRule="auto"/>
              <w:jc w:val="center"/>
              <w:rPr>
                <w:rFonts w:hint="eastAsia" w:ascii="仿宋" w:hAnsi="仿宋" w:eastAsia="仿宋" w:cs="仿宋"/>
                <w:color w:val="000000"/>
                <w:sz w:val="24"/>
                <w:szCs w:val="24"/>
              </w:rPr>
            </w:pPr>
          </w:p>
        </w:tc>
        <w:tc>
          <w:tcPr>
            <w:tcW w:w="705" w:type="dxa"/>
            <w:tcBorders>
              <w:tl2br w:val="nil"/>
              <w:tr2bl w:val="nil"/>
            </w:tcBorders>
            <w:shd w:val="clear" w:color="auto" w:fill="auto"/>
            <w:noWrap/>
            <w:vAlign w:val="center"/>
          </w:tcPr>
          <w:p w14:paraId="7E4A22FA">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高压(KV)</w:t>
            </w:r>
          </w:p>
        </w:tc>
        <w:tc>
          <w:tcPr>
            <w:tcW w:w="1260" w:type="dxa"/>
            <w:tcBorders>
              <w:tl2br w:val="nil"/>
              <w:tr2bl w:val="nil"/>
            </w:tcBorders>
            <w:shd w:val="clear" w:color="auto" w:fill="auto"/>
            <w:noWrap/>
            <w:vAlign w:val="center"/>
          </w:tcPr>
          <w:p w14:paraId="4E659A38">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高压分接范围%</w:t>
            </w:r>
          </w:p>
        </w:tc>
        <w:tc>
          <w:tcPr>
            <w:tcW w:w="825" w:type="dxa"/>
            <w:tcBorders>
              <w:tl2br w:val="nil"/>
              <w:tr2bl w:val="nil"/>
            </w:tcBorders>
            <w:shd w:val="clear" w:color="auto" w:fill="auto"/>
            <w:noWrap/>
            <w:vAlign w:val="center"/>
          </w:tcPr>
          <w:p w14:paraId="0123AB84">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低压（KV）</w:t>
            </w:r>
          </w:p>
        </w:tc>
        <w:tc>
          <w:tcPr>
            <w:tcW w:w="1005" w:type="dxa"/>
            <w:tcBorders>
              <w:tl2br w:val="nil"/>
              <w:tr2bl w:val="nil"/>
            </w:tcBorders>
            <w:shd w:val="clear" w:color="auto" w:fill="00B050"/>
            <w:noWrap/>
            <w:vAlign w:val="center"/>
          </w:tcPr>
          <w:p w14:paraId="522560BB">
            <w:pPr>
              <w:spacing w:line="360" w:lineRule="auto"/>
              <w:jc w:val="center"/>
              <w:rPr>
                <w:rFonts w:hint="eastAsia" w:ascii="仿宋" w:hAnsi="仿宋" w:eastAsia="仿宋" w:cs="仿宋"/>
                <w:color w:val="000000"/>
                <w:sz w:val="24"/>
                <w:szCs w:val="24"/>
              </w:rPr>
            </w:pPr>
          </w:p>
        </w:tc>
        <w:tc>
          <w:tcPr>
            <w:tcW w:w="1275" w:type="dxa"/>
            <w:tcBorders>
              <w:tl2br w:val="nil"/>
              <w:tr2bl w:val="nil"/>
            </w:tcBorders>
            <w:noWrap/>
            <w:vAlign w:val="center"/>
          </w:tcPr>
          <w:p w14:paraId="3CBCBD29">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W</w:t>
            </w:r>
          </w:p>
        </w:tc>
        <w:tc>
          <w:tcPr>
            <w:tcW w:w="1305" w:type="dxa"/>
            <w:tcBorders>
              <w:tl2br w:val="nil"/>
              <w:tr2bl w:val="nil"/>
            </w:tcBorders>
            <w:noWrap/>
            <w:vAlign w:val="center"/>
          </w:tcPr>
          <w:p w14:paraId="06FE232A">
            <w:pPr>
              <w:spacing w:line="360" w:lineRule="auto"/>
              <w:jc w:val="center"/>
              <w:rPr>
                <w:rFonts w:hint="eastAsia" w:ascii="仿宋" w:hAnsi="仿宋" w:eastAsia="仿宋" w:cs="仿宋"/>
                <w:color w:val="000000"/>
                <w:sz w:val="24"/>
                <w:szCs w:val="24"/>
              </w:rPr>
            </w:pPr>
          </w:p>
        </w:tc>
        <w:tc>
          <w:tcPr>
            <w:tcW w:w="1305" w:type="dxa"/>
            <w:tcBorders>
              <w:tl2br w:val="nil"/>
              <w:tr2bl w:val="nil"/>
            </w:tcBorders>
            <w:noWrap/>
            <w:vAlign w:val="center"/>
          </w:tcPr>
          <w:p w14:paraId="40933F53">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w:t>
            </w:r>
          </w:p>
        </w:tc>
        <w:tc>
          <w:tcPr>
            <w:tcW w:w="1440" w:type="dxa"/>
            <w:tcBorders>
              <w:tl2br w:val="nil"/>
              <w:tr2bl w:val="nil"/>
            </w:tcBorders>
            <w:noWrap/>
            <w:vAlign w:val="center"/>
          </w:tcPr>
          <w:p w14:paraId="140681BF">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w:t>
            </w:r>
          </w:p>
        </w:tc>
      </w:tr>
      <w:tr w14:paraId="41F37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E7E6E6"/>
            <w:noWrap/>
            <w:vAlign w:val="center"/>
          </w:tcPr>
          <w:p w14:paraId="09E2660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705" w:type="dxa"/>
            <w:vMerge w:val="restart"/>
            <w:tcBorders>
              <w:tl2br w:val="nil"/>
              <w:tr2bl w:val="nil"/>
            </w:tcBorders>
            <w:shd w:val="clear" w:color="auto" w:fill="FFFFFF"/>
            <w:noWrap w:val="0"/>
            <w:vAlign w:val="center"/>
          </w:tcPr>
          <w:p w14:paraId="7C4A5841">
            <w:pPr>
              <w:widowControl/>
              <w:spacing w:line="360" w:lineRule="auto"/>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6      6.3    10   10.5</w:t>
            </w:r>
          </w:p>
        </w:tc>
        <w:tc>
          <w:tcPr>
            <w:tcW w:w="1260" w:type="dxa"/>
            <w:vMerge w:val="restart"/>
            <w:tcBorders>
              <w:tl2br w:val="nil"/>
              <w:tr2bl w:val="nil"/>
            </w:tcBorders>
            <w:shd w:val="clear" w:color="auto" w:fill="E7E6E6"/>
            <w:noWrap w:val="0"/>
            <w:vAlign w:val="center"/>
          </w:tcPr>
          <w:p w14:paraId="5911BA57">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±5%或±2*2.5%</w:t>
            </w:r>
          </w:p>
        </w:tc>
        <w:tc>
          <w:tcPr>
            <w:tcW w:w="825" w:type="dxa"/>
            <w:vMerge w:val="restart"/>
            <w:tcBorders>
              <w:tl2br w:val="nil"/>
              <w:tr2bl w:val="nil"/>
            </w:tcBorders>
            <w:shd w:val="clear" w:color="auto" w:fill="FFFFFF"/>
            <w:noWrap/>
            <w:vAlign w:val="center"/>
          </w:tcPr>
          <w:p w14:paraId="65CA717E">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w:t>
            </w:r>
          </w:p>
        </w:tc>
        <w:tc>
          <w:tcPr>
            <w:tcW w:w="1005" w:type="dxa"/>
            <w:vMerge w:val="restart"/>
            <w:tcBorders>
              <w:tl2br w:val="nil"/>
              <w:tr2bl w:val="nil"/>
            </w:tcBorders>
            <w:shd w:val="clear" w:color="auto" w:fill="E7E6E6"/>
            <w:noWrap w:val="0"/>
            <w:vAlign w:val="center"/>
          </w:tcPr>
          <w:p w14:paraId="40AF8B32">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Dyn11</w:t>
            </w:r>
          </w:p>
        </w:tc>
        <w:tc>
          <w:tcPr>
            <w:tcW w:w="1275" w:type="dxa"/>
            <w:tcBorders>
              <w:tl2br w:val="nil"/>
              <w:tr2bl w:val="nil"/>
            </w:tcBorders>
            <w:shd w:val="clear" w:color="auto" w:fill="E7E6E6"/>
            <w:noWrap/>
            <w:vAlign w:val="center"/>
          </w:tcPr>
          <w:p w14:paraId="6ECF951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70</w:t>
            </w:r>
          </w:p>
        </w:tc>
        <w:tc>
          <w:tcPr>
            <w:tcW w:w="1305" w:type="dxa"/>
            <w:tcBorders>
              <w:tl2br w:val="nil"/>
              <w:tr2bl w:val="nil"/>
            </w:tcBorders>
            <w:shd w:val="clear" w:color="auto" w:fill="E7E6E6"/>
            <w:noWrap/>
            <w:vAlign w:val="center"/>
          </w:tcPr>
          <w:p w14:paraId="29200C0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505</w:t>
            </w:r>
          </w:p>
        </w:tc>
        <w:tc>
          <w:tcPr>
            <w:tcW w:w="1305" w:type="dxa"/>
            <w:vMerge w:val="restart"/>
            <w:tcBorders>
              <w:tl2br w:val="nil"/>
              <w:tr2bl w:val="nil"/>
            </w:tcBorders>
            <w:shd w:val="clear" w:color="auto" w:fill="FFFFFF"/>
            <w:noWrap/>
            <w:vAlign w:val="center"/>
          </w:tcPr>
          <w:p w14:paraId="4CC884E3">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w:t>
            </w:r>
          </w:p>
        </w:tc>
        <w:tc>
          <w:tcPr>
            <w:tcW w:w="1440" w:type="dxa"/>
            <w:tcBorders>
              <w:tl2br w:val="nil"/>
              <w:tr2bl w:val="nil"/>
            </w:tcBorders>
            <w:shd w:val="clear" w:color="auto" w:fill="E7E6E6"/>
            <w:noWrap/>
            <w:vAlign w:val="center"/>
          </w:tcPr>
          <w:p w14:paraId="1DB7B26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w:t>
            </w:r>
          </w:p>
        </w:tc>
      </w:tr>
      <w:tr w14:paraId="545AE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auto"/>
            <w:noWrap/>
            <w:vAlign w:val="center"/>
          </w:tcPr>
          <w:p w14:paraId="3EDDBE8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w:t>
            </w:r>
          </w:p>
        </w:tc>
        <w:tc>
          <w:tcPr>
            <w:tcW w:w="705" w:type="dxa"/>
            <w:vMerge w:val="continue"/>
            <w:tcBorders>
              <w:tl2br w:val="nil"/>
              <w:tr2bl w:val="nil"/>
            </w:tcBorders>
            <w:shd w:val="clear" w:color="auto" w:fill="FFFFFF"/>
            <w:noWrap w:val="0"/>
            <w:vAlign w:val="center"/>
          </w:tcPr>
          <w:p w14:paraId="508BF0A7">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77468902">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186C023D">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07B97B62">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auto"/>
            <w:noWrap/>
            <w:vAlign w:val="center"/>
          </w:tcPr>
          <w:p w14:paraId="0CBE660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90</w:t>
            </w:r>
          </w:p>
        </w:tc>
        <w:tc>
          <w:tcPr>
            <w:tcW w:w="1305" w:type="dxa"/>
            <w:tcBorders>
              <w:tl2br w:val="nil"/>
              <w:tr2bl w:val="nil"/>
            </w:tcBorders>
            <w:shd w:val="clear" w:color="auto" w:fill="auto"/>
            <w:noWrap/>
            <w:vAlign w:val="center"/>
          </w:tcPr>
          <w:p w14:paraId="6B471DC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730</w:t>
            </w:r>
          </w:p>
        </w:tc>
        <w:tc>
          <w:tcPr>
            <w:tcW w:w="1305" w:type="dxa"/>
            <w:vMerge w:val="continue"/>
            <w:tcBorders>
              <w:tl2br w:val="nil"/>
              <w:tr2bl w:val="nil"/>
            </w:tcBorders>
            <w:shd w:val="clear" w:color="auto" w:fill="FFFFFF"/>
            <w:noWrap/>
            <w:vAlign w:val="center"/>
          </w:tcPr>
          <w:p w14:paraId="566D700D">
            <w:pPr>
              <w:spacing w:line="360" w:lineRule="auto"/>
              <w:jc w:val="center"/>
              <w:rPr>
                <w:rFonts w:hint="eastAsia" w:ascii="仿宋" w:hAnsi="仿宋" w:eastAsia="仿宋" w:cs="仿宋"/>
                <w:color w:val="000000"/>
                <w:sz w:val="24"/>
                <w:szCs w:val="24"/>
              </w:rPr>
            </w:pPr>
          </w:p>
        </w:tc>
        <w:tc>
          <w:tcPr>
            <w:tcW w:w="1440" w:type="dxa"/>
            <w:tcBorders>
              <w:tl2br w:val="nil"/>
              <w:tr2bl w:val="nil"/>
            </w:tcBorders>
            <w:noWrap/>
            <w:vAlign w:val="center"/>
          </w:tcPr>
          <w:p w14:paraId="67340FA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1.04</w:t>
            </w:r>
          </w:p>
        </w:tc>
      </w:tr>
      <w:tr w14:paraId="096FA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990" w:type="dxa"/>
            <w:tcBorders>
              <w:tl2br w:val="nil"/>
              <w:tr2bl w:val="nil"/>
            </w:tcBorders>
            <w:shd w:val="clear" w:color="auto" w:fill="E7E6E6"/>
            <w:noWrap/>
            <w:vAlign w:val="center"/>
          </w:tcPr>
          <w:p w14:paraId="5BFFBF0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w:t>
            </w:r>
          </w:p>
        </w:tc>
        <w:tc>
          <w:tcPr>
            <w:tcW w:w="705" w:type="dxa"/>
            <w:vMerge w:val="continue"/>
            <w:tcBorders>
              <w:tl2br w:val="nil"/>
              <w:tr2bl w:val="nil"/>
            </w:tcBorders>
            <w:shd w:val="clear" w:color="auto" w:fill="FFFFFF"/>
            <w:noWrap w:val="0"/>
            <w:vAlign w:val="center"/>
          </w:tcPr>
          <w:p w14:paraId="463B79BE">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2D82C710">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51B4AED0">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628A8428">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E7E6E6"/>
            <w:noWrap/>
            <w:vAlign w:val="center"/>
          </w:tcPr>
          <w:p w14:paraId="42FFA1E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115</w:t>
            </w:r>
          </w:p>
        </w:tc>
        <w:tc>
          <w:tcPr>
            <w:tcW w:w="1305" w:type="dxa"/>
            <w:tcBorders>
              <w:tl2br w:val="nil"/>
              <w:tr2bl w:val="nil"/>
            </w:tcBorders>
            <w:shd w:val="clear" w:color="auto" w:fill="E7E6E6"/>
            <w:noWrap/>
            <w:vAlign w:val="center"/>
          </w:tcPr>
          <w:p w14:paraId="3C3E0A2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1050</w:t>
            </w:r>
          </w:p>
        </w:tc>
        <w:tc>
          <w:tcPr>
            <w:tcW w:w="1305" w:type="dxa"/>
            <w:vMerge w:val="continue"/>
            <w:tcBorders>
              <w:tl2br w:val="nil"/>
              <w:tr2bl w:val="nil"/>
            </w:tcBorders>
            <w:shd w:val="clear" w:color="auto" w:fill="FFFFFF"/>
            <w:noWrap/>
            <w:vAlign w:val="center"/>
          </w:tcPr>
          <w:p w14:paraId="67CD6E10">
            <w:pPr>
              <w:spacing w:line="360" w:lineRule="auto"/>
              <w:jc w:val="center"/>
              <w:rPr>
                <w:rFonts w:hint="eastAsia" w:ascii="仿宋" w:hAnsi="仿宋" w:eastAsia="仿宋" w:cs="仿宋"/>
                <w:color w:val="000000"/>
                <w:sz w:val="24"/>
                <w:szCs w:val="24"/>
              </w:rPr>
            </w:pPr>
          </w:p>
        </w:tc>
        <w:tc>
          <w:tcPr>
            <w:tcW w:w="1440" w:type="dxa"/>
            <w:tcBorders>
              <w:tl2br w:val="nil"/>
              <w:tr2bl w:val="nil"/>
            </w:tcBorders>
            <w:shd w:val="clear" w:color="auto" w:fill="E7E6E6"/>
            <w:noWrap/>
            <w:vAlign w:val="center"/>
          </w:tcPr>
          <w:p w14:paraId="3A81BE1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0.96</w:t>
            </w:r>
          </w:p>
        </w:tc>
      </w:tr>
      <w:tr w14:paraId="68F4C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auto"/>
            <w:noWrap/>
            <w:vAlign w:val="center"/>
          </w:tcPr>
          <w:p w14:paraId="50D976B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100</w:t>
            </w:r>
          </w:p>
        </w:tc>
        <w:tc>
          <w:tcPr>
            <w:tcW w:w="705" w:type="dxa"/>
            <w:vMerge w:val="continue"/>
            <w:tcBorders>
              <w:tl2br w:val="nil"/>
              <w:tr2bl w:val="nil"/>
            </w:tcBorders>
            <w:shd w:val="clear" w:color="auto" w:fill="FFFFFF"/>
            <w:noWrap w:val="0"/>
            <w:vAlign w:val="center"/>
          </w:tcPr>
          <w:p w14:paraId="1E201DDA">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0ACBDD30">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47A7728B">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36732C70">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auto"/>
            <w:noWrap/>
            <w:vAlign w:val="center"/>
          </w:tcPr>
          <w:p w14:paraId="5324C5D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135</w:t>
            </w:r>
          </w:p>
        </w:tc>
        <w:tc>
          <w:tcPr>
            <w:tcW w:w="1305" w:type="dxa"/>
            <w:tcBorders>
              <w:tl2br w:val="nil"/>
              <w:tr2bl w:val="nil"/>
            </w:tcBorders>
            <w:shd w:val="clear" w:color="auto" w:fill="auto"/>
            <w:noWrap/>
            <w:vAlign w:val="center"/>
          </w:tcPr>
          <w:p w14:paraId="377A7BD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1265</w:t>
            </w:r>
          </w:p>
        </w:tc>
        <w:tc>
          <w:tcPr>
            <w:tcW w:w="1305" w:type="dxa"/>
            <w:vMerge w:val="continue"/>
            <w:tcBorders>
              <w:tl2br w:val="nil"/>
              <w:tr2bl w:val="nil"/>
            </w:tcBorders>
            <w:shd w:val="clear" w:color="auto" w:fill="FFFFFF"/>
            <w:noWrap/>
            <w:vAlign w:val="center"/>
          </w:tcPr>
          <w:p w14:paraId="76050D2B">
            <w:pPr>
              <w:spacing w:line="360" w:lineRule="auto"/>
              <w:jc w:val="center"/>
              <w:rPr>
                <w:rFonts w:hint="eastAsia" w:ascii="仿宋" w:hAnsi="仿宋" w:eastAsia="仿宋" w:cs="仿宋"/>
                <w:color w:val="000000"/>
                <w:sz w:val="24"/>
                <w:szCs w:val="24"/>
              </w:rPr>
            </w:pPr>
          </w:p>
        </w:tc>
        <w:tc>
          <w:tcPr>
            <w:tcW w:w="1440" w:type="dxa"/>
            <w:tcBorders>
              <w:tl2br w:val="nil"/>
              <w:tr2bl w:val="nil"/>
            </w:tcBorders>
            <w:noWrap/>
            <w:vAlign w:val="center"/>
          </w:tcPr>
          <w:p w14:paraId="322307B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0.88</w:t>
            </w:r>
          </w:p>
        </w:tc>
      </w:tr>
      <w:tr w14:paraId="7E87C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E7E6E6"/>
            <w:noWrap/>
            <w:vAlign w:val="center"/>
          </w:tcPr>
          <w:p w14:paraId="448F121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w:t>
            </w:r>
          </w:p>
        </w:tc>
        <w:tc>
          <w:tcPr>
            <w:tcW w:w="705" w:type="dxa"/>
            <w:vMerge w:val="continue"/>
            <w:tcBorders>
              <w:tl2br w:val="nil"/>
              <w:tr2bl w:val="nil"/>
            </w:tcBorders>
            <w:shd w:val="clear" w:color="auto" w:fill="FFFFFF"/>
            <w:noWrap w:val="0"/>
            <w:vAlign w:val="center"/>
          </w:tcPr>
          <w:p w14:paraId="30811107">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5A5196D3">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3D5FBF18">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7C226BE3">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E7E6E6"/>
            <w:noWrap/>
            <w:vAlign w:val="center"/>
          </w:tcPr>
          <w:p w14:paraId="7F6B0AC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150</w:t>
            </w:r>
          </w:p>
        </w:tc>
        <w:tc>
          <w:tcPr>
            <w:tcW w:w="1305" w:type="dxa"/>
            <w:tcBorders>
              <w:tl2br w:val="nil"/>
              <w:tr2bl w:val="nil"/>
            </w:tcBorders>
            <w:shd w:val="clear" w:color="auto" w:fill="E7E6E6"/>
            <w:noWrap/>
            <w:vAlign w:val="center"/>
          </w:tcPr>
          <w:p w14:paraId="5A2C60C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1510</w:t>
            </w:r>
          </w:p>
        </w:tc>
        <w:tc>
          <w:tcPr>
            <w:tcW w:w="1305" w:type="dxa"/>
            <w:vMerge w:val="continue"/>
            <w:tcBorders>
              <w:tl2br w:val="nil"/>
              <w:tr2bl w:val="nil"/>
            </w:tcBorders>
            <w:shd w:val="clear" w:color="auto" w:fill="FFFFFF"/>
            <w:noWrap/>
            <w:vAlign w:val="center"/>
          </w:tcPr>
          <w:p w14:paraId="053B5F6E">
            <w:pPr>
              <w:spacing w:line="360" w:lineRule="auto"/>
              <w:jc w:val="center"/>
              <w:rPr>
                <w:rFonts w:hint="eastAsia" w:ascii="仿宋" w:hAnsi="仿宋" w:eastAsia="仿宋" w:cs="仿宋"/>
                <w:color w:val="000000"/>
                <w:sz w:val="24"/>
                <w:szCs w:val="24"/>
              </w:rPr>
            </w:pPr>
          </w:p>
        </w:tc>
        <w:tc>
          <w:tcPr>
            <w:tcW w:w="1440" w:type="dxa"/>
            <w:tcBorders>
              <w:tl2br w:val="nil"/>
              <w:tr2bl w:val="nil"/>
            </w:tcBorders>
            <w:shd w:val="clear" w:color="auto" w:fill="E7E6E6"/>
            <w:noWrap/>
            <w:vAlign w:val="center"/>
          </w:tcPr>
          <w:p w14:paraId="3472221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0.88</w:t>
            </w:r>
          </w:p>
        </w:tc>
      </w:tr>
      <w:tr w14:paraId="3E8AE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auto"/>
            <w:noWrap/>
            <w:vAlign w:val="center"/>
          </w:tcPr>
          <w:p w14:paraId="14077D5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w:t>
            </w:r>
          </w:p>
        </w:tc>
        <w:tc>
          <w:tcPr>
            <w:tcW w:w="705" w:type="dxa"/>
            <w:vMerge w:val="continue"/>
            <w:tcBorders>
              <w:tl2br w:val="nil"/>
              <w:tr2bl w:val="nil"/>
            </w:tcBorders>
            <w:shd w:val="clear" w:color="auto" w:fill="FFFFFF"/>
            <w:noWrap w:val="0"/>
            <w:vAlign w:val="center"/>
          </w:tcPr>
          <w:p w14:paraId="05C6C4F0">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2C069D92">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06FA2B61">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3021E0B1">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auto"/>
            <w:noWrap/>
            <w:vAlign w:val="center"/>
          </w:tcPr>
          <w:p w14:paraId="44C00AB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180</w:t>
            </w:r>
          </w:p>
        </w:tc>
        <w:tc>
          <w:tcPr>
            <w:tcW w:w="1305" w:type="dxa"/>
            <w:tcBorders>
              <w:tl2br w:val="nil"/>
              <w:tr2bl w:val="nil"/>
            </w:tcBorders>
            <w:shd w:val="clear" w:color="auto" w:fill="auto"/>
            <w:noWrap/>
            <w:vAlign w:val="center"/>
          </w:tcPr>
          <w:p w14:paraId="225CB5D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1850</w:t>
            </w:r>
          </w:p>
        </w:tc>
        <w:tc>
          <w:tcPr>
            <w:tcW w:w="1305" w:type="dxa"/>
            <w:vMerge w:val="continue"/>
            <w:tcBorders>
              <w:tl2br w:val="nil"/>
              <w:tr2bl w:val="nil"/>
            </w:tcBorders>
            <w:shd w:val="clear" w:color="auto" w:fill="FFFFFF"/>
            <w:noWrap/>
            <w:vAlign w:val="center"/>
          </w:tcPr>
          <w:p w14:paraId="431E9C2F">
            <w:pPr>
              <w:spacing w:line="360" w:lineRule="auto"/>
              <w:jc w:val="center"/>
              <w:rPr>
                <w:rFonts w:hint="eastAsia" w:ascii="仿宋" w:hAnsi="仿宋" w:eastAsia="仿宋" w:cs="仿宋"/>
                <w:color w:val="000000"/>
                <w:sz w:val="24"/>
                <w:szCs w:val="24"/>
              </w:rPr>
            </w:pPr>
          </w:p>
        </w:tc>
        <w:tc>
          <w:tcPr>
            <w:tcW w:w="1440" w:type="dxa"/>
            <w:tcBorders>
              <w:tl2br w:val="nil"/>
              <w:tr2bl w:val="nil"/>
            </w:tcBorders>
            <w:noWrap/>
            <w:vAlign w:val="center"/>
          </w:tcPr>
          <w:p w14:paraId="251B00F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0.8</w:t>
            </w:r>
          </w:p>
        </w:tc>
      </w:tr>
      <w:tr w14:paraId="0EEF4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E7E6E6"/>
            <w:noWrap/>
            <w:vAlign w:val="center"/>
          </w:tcPr>
          <w:p w14:paraId="5323944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w:t>
            </w:r>
          </w:p>
        </w:tc>
        <w:tc>
          <w:tcPr>
            <w:tcW w:w="705" w:type="dxa"/>
            <w:vMerge w:val="continue"/>
            <w:tcBorders>
              <w:tl2br w:val="nil"/>
              <w:tr2bl w:val="nil"/>
            </w:tcBorders>
            <w:shd w:val="clear" w:color="auto" w:fill="FFFFFF"/>
            <w:noWrap w:val="0"/>
            <w:vAlign w:val="center"/>
          </w:tcPr>
          <w:p w14:paraId="49237BBF">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4A82FA20">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4F58C5CA">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3BE7D2F7">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E7E6E6"/>
            <w:noWrap/>
            <w:vAlign w:val="center"/>
          </w:tcPr>
          <w:p w14:paraId="1BA64F9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215</w:t>
            </w:r>
          </w:p>
        </w:tc>
        <w:tc>
          <w:tcPr>
            <w:tcW w:w="1305" w:type="dxa"/>
            <w:tcBorders>
              <w:tl2br w:val="nil"/>
              <w:tr2bl w:val="nil"/>
            </w:tcBorders>
            <w:shd w:val="clear" w:color="auto" w:fill="E7E6E6"/>
            <w:noWrap/>
            <w:vAlign w:val="center"/>
          </w:tcPr>
          <w:p w14:paraId="18F9E332">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2185</w:t>
            </w:r>
          </w:p>
        </w:tc>
        <w:tc>
          <w:tcPr>
            <w:tcW w:w="1305" w:type="dxa"/>
            <w:vMerge w:val="continue"/>
            <w:tcBorders>
              <w:tl2br w:val="nil"/>
              <w:tr2bl w:val="nil"/>
            </w:tcBorders>
            <w:shd w:val="clear" w:color="auto" w:fill="FFFFFF"/>
            <w:noWrap/>
            <w:vAlign w:val="center"/>
          </w:tcPr>
          <w:p w14:paraId="65937463">
            <w:pPr>
              <w:spacing w:line="360" w:lineRule="auto"/>
              <w:jc w:val="center"/>
              <w:rPr>
                <w:rFonts w:hint="eastAsia" w:ascii="仿宋" w:hAnsi="仿宋" w:eastAsia="仿宋" w:cs="仿宋"/>
                <w:color w:val="000000"/>
                <w:sz w:val="24"/>
                <w:szCs w:val="24"/>
              </w:rPr>
            </w:pPr>
          </w:p>
        </w:tc>
        <w:tc>
          <w:tcPr>
            <w:tcW w:w="1440" w:type="dxa"/>
            <w:tcBorders>
              <w:tl2br w:val="nil"/>
              <w:tr2bl w:val="nil"/>
            </w:tcBorders>
            <w:shd w:val="clear" w:color="auto" w:fill="E7E6E6"/>
            <w:noWrap/>
            <w:vAlign w:val="center"/>
          </w:tcPr>
          <w:p w14:paraId="57E8EA4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0.8</w:t>
            </w:r>
          </w:p>
        </w:tc>
      </w:tr>
      <w:tr w14:paraId="7FAD14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auto"/>
            <w:noWrap/>
            <w:vAlign w:val="center"/>
          </w:tcPr>
          <w:p w14:paraId="74DFA91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w:t>
            </w:r>
          </w:p>
        </w:tc>
        <w:tc>
          <w:tcPr>
            <w:tcW w:w="705" w:type="dxa"/>
            <w:vMerge w:val="continue"/>
            <w:tcBorders>
              <w:tl2br w:val="nil"/>
              <w:tr2bl w:val="nil"/>
            </w:tcBorders>
            <w:shd w:val="clear" w:color="auto" w:fill="FFFFFF"/>
            <w:noWrap w:val="0"/>
            <w:vAlign w:val="center"/>
          </w:tcPr>
          <w:p w14:paraId="54ED9A8E">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1433FA38">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5C1C7FE3">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30E76AC9">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auto"/>
            <w:noWrap/>
            <w:vAlign w:val="center"/>
          </w:tcPr>
          <w:p w14:paraId="662AF0A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260</w:t>
            </w:r>
          </w:p>
        </w:tc>
        <w:tc>
          <w:tcPr>
            <w:tcW w:w="1305" w:type="dxa"/>
            <w:tcBorders>
              <w:tl2br w:val="nil"/>
              <w:tr2bl w:val="nil"/>
            </w:tcBorders>
            <w:shd w:val="clear" w:color="auto" w:fill="auto"/>
            <w:noWrap/>
            <w:vAlign w:val="center"/>
          </w:tcPr>
          <w:p w14:paraId="7BC6671C">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2560</w:t>
            </w:r>
          </w:p>
        </w:tc>
        <w:tc>
          <w:tcPr>
            <w:tcW w:w="1305" w:type="dxa"/>
            <w:vMerge w:val="continue"/>
            <w:tcBorders>
              <w:tl2br w:val="nil"/>
              <w:tr2bl w:val="nil"/>
            </w:tcBorders>
            <w:shd w:val="clear" w:color="auto" w:fill="FFFFFF"/>
            <w:noWrap/>
            <w:vAlign w:val="center"/>
          </w:tcPr>
          <w:p w14:paraId="3BCA1A26">
            <w:pPr>
              <w:spacing w:line="360" w:lineRule="auto"/>
              <w:jc w:val="center"/>
              <w:rPr>
                <w:rFonts w:hint="eastAsia" w:ascii="仿宋" w:hAnsi="仿宋" w:eastAsia="仿宋" w:cs="仿宋"/>
                <w:color w:val="000000"/>
                <w:sz w:val="24"/>
                <w:szCs w:val="24"/>
              </w:rPr>
            </w:pPr>
          </w:p>
        </w:tc>
        <w:tc>
          <w:tcPr>
            <w:tcW w:w="1440" w:type="dxa"/>
            <w:tcBorders>
              <w:tl2br w:val="nil"/>
              <w:tr2bl w:val="nil"/>
            </w:tcBorders>
            <w:noWrap/>
            <w:vAlign w:val="center"/>
          </w:tcPr>
          <w:p w14:paraId="1D006C8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0.72</w:t>
            </w:r>
          </w:p>
        </w:tc>
      </w:tr>
      <w:tr w14:paraId="422465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E7E6E6"/>
            <w:noWrap/>
            <w:vAlign w:val="center"/>
          </w:tcPr>
          <w:p w14:paraId="6B654B3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315</w:t>
            </w:r>
          </w:p>
        </w:tc>
        <w:tc>
          <w:tcPr>
            <w:tcW w:w="705" w:type="dxa"/>
            <w:vMerge w:val="continue"/>
            <w:tcBorders>
              <w:tl2br w:val="nil"/>
              <w:tr2bl w:val="nil"/>
            </w:tcBorders>
            <w:shd w:val="clear" w:color="auto" w:fill="FFFFFF"/>
            <w:noWrap w:val="0"/>
            <w:vAlign w:val="center"/>
          </w:tcPr>
          <w:p w14:paraId="75CC6638">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24228D28">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75625EF4">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76392707">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E7E6E6"/>
            <w:noWrap/>
            <w:vAlign w:val="center"/>
          </w:tcPr>
          <w:p w14:paraId="09E8E94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305</w:t>
            </w:r>
          </w:p>
        </w:tc>
        <w:tc>
          <w:tcPr>
            <w:tcW w:w="1305" w:type="dxa"/>
            <w:tcBorders>
              <w:tl2br w:val="nil"/>
              <w:tr2bl w:val="nil"/>
            </w:tcBorders>
            <w:shd w:val="clear" w:color="auto" w:fill="E7E6E6"/>
            <w:noWrap/>
            <w:vAlign w:val="center"/>
          </w:tcPr>
          <w:p w14:paraId="7D9A1EC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3065</w:t>
            </w:r>
          </w:p>
        </w:tc>
        <w:tc>
          <w:tcPr>
            <w:tcW w:w="1305" w:type="dxa"/>
            <w:vMerge w:val="continue"/>
            <w:tcBorders>
              <w:tl2br w:val="nil"/>
              <w:tr2bl w:val="nil"/>
            </w:tcBorders>
            <w:shd w:val="clear" w:color="auto" w:fill="FFFFFF"/>
            <w:noWrap/>
            <w:vAlign w:val="center"/>
          </w:tcPr>
          <w:p w14:paraId="78D99D9E">
            <w:pPr>
              <w:spacing w:line="360" w:lineRule="auto"/>
              <w:jc w:val="center"/>
              <w:rPr>
                <w:rFonts w:hint="eastAsia" w:ascii="仿宋" w:hAnsi="仿宋" w:eastAsia="仿宋" w:cs="仿宋"/>
                <w:color w:val="000000"/>
                <w:sz w:val="24"/>
                <w:szCs w:val="24"/>
              </w:rPr>
            </w:pPr>
          </w:p>
        </w:tc>
        <w:tc>
          <w:tcPr>
            <w:tcW w:w="1440" w:type="dxa"/>
            <w:tcBorders>
              <w:tl2br w:val="nil"/>
              <w:tr2bl w:val="nil"/>
            </w:tcBorders>
            <w:shd w:val="clear" w:color="auto" w:fill="E7E6E6"/>
            <w:noWrap/>
            <w:vAlign w:val="center"/>
          </w:tcPr>
          <w:p w14:paraId="66007B9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0.72</w:t>
            </w:r>
          </w:p>
        </w:tc>
      </w:tr>
      <w:tr w14:paraId="7BB56B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auto"/>
            <w:noWrap/>
            <w:vAlign w:val="center"/>
          </w:tcPr>
          <w:p w14:paraId="7CB0E2C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400</w:t>
            </w:r>
          </w:p>
        </w:tc>
        <w:tc>
          <w:tcPr>
            <w:tcW w:w="705" w:type="dxa"/>
            <w:vMerge w:val="continue"/>
            <w:tcBorders>
              <w:tl2br w:val="nil"/>
              <w:tr2bl w:val="nil"/>
            </w:tcBorders>
            <w:shd w:val="clear" w:color="auto" w:fill="FFFFFF"/>
            <w:noWrap w:val="0"/>
            <w:vAlign w:val="center"/>
          </w:tcPr>
          <w:p w14:paraId="28E375D7">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2CAD2D4C">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0B3DF9D9">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2030D7EA">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auto"/>
            <w:noWrap/>
            <w:vAlign w:val="center"/>
          </w:tcPr>
          <w:p w14:paraId="22E68CD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370</w:t>
            </w:r>
          </w:p>
        </w:tc>
        <w:tc>
          <w:tcPr>
            <w:tcW w:w="1305" w:type="dxa"/>
            <w:tcBorders>
              <w:tl2br w:val="nil"/>
              <w:tr2bl w:val="nil"/>
            </w:tcBorders>
            <w:shd w:val="clear" w:color="auto" w:fill="auto"/>
            <w:noWrap/>
            <w:vAlign w:val="center"/>
          </w:tcPr>
          <w:p w14:paraId="7BAB623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3615</w:t>
            </w:r>
          </w:p>
        </w:tc>
        <w:tc>
          <w:tcPr>
            <w:tcW w:w="1305" w:type="dxa"/>
            <w:vMerge w:val="continue"/>
            <w:tcBorders>
              <w:tl2br w:val="nil"/>
              <w:tr2bl w:val="nil"/>
            </w:tcBorders>
            <w:shd w:val="clear" w:color="auto" w:fill="FFFFFF"/>
            <w:noWrap/>
            <w:vAlign w:val="center"/>
          </w:tcPr>
          <w:p w14:paraId="5D7CF7C2">
            <w:pPr>
              <w:spacing w:line="360" w:lineRule="auto"/>
              <w:jc w:val="center"/>
              <w:rPr>
                <w:rFonts w:hint="eastAsia" w:ascii="仿宋" w:hAnsi="仿宋" w:eastAsia="仿宋" w:cs="仿宋"/>
                <w:color w:val="000000"/>
                <w:sz w:val="24"/>
                <w:szCs w:val="24"/>
              </w:rPr>
            </w:pPr>
          </w:p>
        </w:tc>
        <w:tc>
          <w:tcPr>
            <w:tcW w:w="1440" w:type="dxa"/>
            <w:tcBorders>
              <w:tl2br w:val="nil"/>
              <w:tr2bl w:val="nil"/>
            </w:tcBorders>
            <w:noWrap/>
            <w:vAlign w:val="center"/>
          </w:tcPr>
          <w:p w14:paraId="1117FDA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0.64</w:t>
            </w:r>
          </w:p>
        </w:tc>
      </w:tr>
      <w:tr w14:paraId="7956B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E7E6E6"/>
            <w:noWrap/>
            <w:vAlign w:val="center"/>
          </w:tcPr>
          <w:p w14:paraId="3E1E88F8">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500</w:t>
            </w:r>
          </w:p>
        </w:tc>
        <w:tc>
          <w:tcPr>
            <w:tcW w:w="705" w:type="dxa"/>
            <w:vMerge w:val="continue"/>
            <w:tcBorders>
              <w:tl2br w:val="nil"/>
              <w:tr2bl w:val="nil"/>
            </w:tcBorders>
            <w:shd w:val="clear" w:color="auto" w:fill="FFFFFF"/>
            <w:noWrap w:val="0"/>
            <w:vAlign w:val="center"/>
          </w:tcPr>
          <w:p w14:paraId="74E10C04">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0A50C91A">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24D5BBBB">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66017377">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E7E6E6"/>
            <w:noWrap/>
            <w:vAlign w:val="center"/>
          </w:tcPr>
          <w:p w14:paraId="3F9B1B5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430</w:t>
            </w:r>
          </w:p>
        </w:tc>
        <w:tc>
          <w:tcPr>
            <w:tcW w:w="1305" w:type="dxa"/>
            <w:tcBorders>
              <w:tl2br w:val="nil"/>
              <w:tr2bl w:val="nil"/>
            </w:tcBorders>
            <w:shd w:val="clear" w:color="auto" w:fill="E7E6E6"/>
            <w:noWrap/>
            <w:vAlign w:val="center"/>
          </w:tcPr>
          <w:p w14:paraId="4738448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4330</w:t>
            </w:r>
          </w:p>
        </w:tc>
        <w:tc>
          <w:tcPr>
            <w:tcW w:w="1305" w:type="dxa"/>
            <w:vMerge w:val="continue"/>
            <w:tcBorders>
              <w:tl2br w:val="nil"/>
              <w:tr2bl w:val="nil"/>
            </w:tcBorders>
            <w:shd w:val="clear" w:color="auto" w:fill="FFFFFF"/>
            <w:noWrap/>
            <w:vAlign w:val="center"/>
          </w:tcPr>
          <w:p w14:paraId="6435F2CD">
            <w:pPr>
              <w:spacing w:line="360" w:lineRule="auto"/>
              <w:jc w:val="center"/>
              <w:rPr>
                <w:rFonts w:hint="eastAsia" w:ascii="仿宋" w:hAnsi="仿宋" w:eastAsia="仿宋" w:cs="仿宋"/>
                <w:color w:val="000000"/>
                <w:sz w:val="24"/>
                <w:szCs w:val="24"/>
              </w:rPr>
            </w:pPr>
          </w:p>
        </w:tc>
        <w:tc>
          <w:tcPr>
            <w:tcW w:w="1440" w:type="dxa"/>
            <w:tcBorders>
              <w:tl2br w:val="nil"/>
              <w:tr2bl w:val="nil"/>
            </w:tcBorders>
            <w:shd w:val="clear" w:color="auto" w:fill="E7E6E6"/>
            <w:noWrap/>
            <w:vAlign w:val="center"/>
          </w:tcPr>
          <w:p w14:paraId="7188184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0.64</w:t>
            </w:r>
          </w:p>
        </w:tc>
      </w:tr>
      <w:tr w14:paraId="54DEC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auto"/>
            <w:noWrap/>
            <w:vAlign w:val="center"/>
          </w:tcPr>
          <w:p w14:paraId="3E375DF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630</w:t>
            </w:r>
          </w:p>
        </w:tc>
        <w:tc>
          <w:tcPr>
            <w:tcW w:w="705" w:type="dxa"/>
            <w:vMerge w:val="continue"/>
            <w:tcBorders>
              <w:tl2br w:val="nil"/>
              <w:tr2bl w:val="nil"/>
            </w:tcBorders>
            <w:shd w:val="clear" w:color="auto" w:fill="FFFFFF"/>
            <w:noWrap w:val="0"/>
            <w:vAlign w:val="center"/>
          </w:tcPr>
          <w:p w14:paraId="38A0CF0B">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57E724CE">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39920C5F">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06C64A98">
            <w:pPr>
              <w:spacing w:line="360" w:lineRule="auto"/>
              <w:jc w:val="center"/>
              <w:rPr>
                <w:rFonts w:hint="eastAsia" w:ascii="仿宋" w:hAnsi="仿宋" w:eastAsia="仿宋" w:cs="仿宋"/>
                <w:color w:val="000000"/>
                <w:sz w:val="24"/>
                <w:szCs w:val="24"/>
              </w:rPr>
            </w:pPr>
          </w:p>
        </w:tc>
        <w:tc>
          <w:tcPr>
            <w:tcW w:w="1275" w:type="dxa"/>
            <w:tcBorders>
              <w:tl2br w:val="nil"/>
              <w:tr2bl w:val="nil"/>
            </w:tcBorders>
            <w:noWrap/>
            <w:vAlign w:val="center"/>
          </w:tcPr>
          <w:p w14:paraId="415D285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510</w:t>
            </w:r>
          </w:p>
        </w:tc>
        <w:tc>
          <w:tcPr>
            <w:tcW w:w="1305" w:type="dxa"/>
            <w:tcBorders>
              <w:tl2br w:val="nil"/>
              <w:tr2bl w:val="nil"/>
            </w:tcBorders>
            <w:noWrap/>
            <w:vAlign w:val="center"/>
          </w:tcPr>
          <w:p w14:paraId="34A3753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4960</w:t>
            </w:r>
          </w:p>
        </w:tc>
        <w:tc>
          <w:tcPr>
            <w:tcW w:w="1305" w:type="dxa"/>
            <w:vMerge w:val="restart"/>
            <w:tcBorders>
              <w:tl2br w:val="nil"/>
              <w:tr2bl w:val="nil"/>
            </w:tcBorders>
            <w:noWrap/>
            <w:vAlign w:val="center"/>
          </w:tcPr>
          <w:p w14:paraId="51AFF4E4">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4.5</w:t>
            </w:r>
          </w:p>
        </w:tc>
        <w:tc>
          <w:tcPr>
            <w:tcW w:w="1440" w:type="dxa"/>
            <w:tcBorders>
              <w:tl2br w:val="nil"/>
              <w:tr2bl w:val="nil"/>
            </w:tcBorders>
            <w:noWrap/>
            <w:vAlign w:val="center"/>
          </w:tcPr>
          <w:p w14:paraId="01CDAE6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0.48</w:t>
            </w:r>
          </w:p>
        </w:tc>
      </w:tr>
      <w:tr w14:paraId="376BE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E7E6E6"/>
            <w:noWrap/>
            <w:vAlign w:val="center"/>
          </w:tcPr>
          <w:p w14:paraId="1C8DCCC4">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800</w:t>
            </w:r>
          </w:p>
        </w:tc>
        <w:tc>
          <w:tcPr>
            <w:tcW w:w="705" w:type="dxa"/>
            <w:vMerge w:val="continue"/>
            <w:tcBorders>
              <w:tl2br w:val="nil"/>
              <w:tr2bl w:val="nil"/>
            </w:tcBorders>
            <w:shd w:val="clear" w:color="auto" w:fill="FFFFFF"/>
            <w:noWrap w:val="0"/>
            <w:vAlign w:val="center"/>
          </w:tcPr>
          <w:p w14:paraId="32877B26">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7535758B">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49B6C283">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2DFA9E28">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E7E6E6"/>
            <w:noWrap/>
            <w:vAlign w:val="center"/>
          </w:tcPr>
          <w:p w14:paraId="0369598A">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630</w:t>
            </w:r>
          </w:p>
        </w:tc>
        <w:tc>
          <w:tcPr>
            <w:tcW w:w="1305" w:type="dxa"/>
            <w:tcBorders>
              <w:tl2br w:val="nil"/>
              <w:tr2bl w:val="nil"/>
            </w:tcBorders>
            <w:shd w:val="clear" w:color="auto" w:fill="E7E6E6"/>
            <w:noWrap/>
            <w:vAlign w:val="center"/>
          </w:tcPr>
          <w:p w14:paraId="034959B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6000</w:t>
            </w:r>
          </w:p>
        </w:tc>
        <w:tc>
          <w:tcPr>
            <w:tcW w:w="1305" w:type="dxa"/>
            <w:vMerge w:val="continue"/>
            <w:tcBorders>
              <w:tl2br w:val="nil"/>
              <w:tr2bl w:val="nil"/>
            </w:tcBorders>
            <w:shd w:val="clear" w:color="auto" w:fill="auto"/>
            <w:noWrap/>
            <w:vAlign w:val="center"/>
          </w:tcPr>
          <w:p w14:paraId="212ED6AF">
            <w:pPr>
              <w:spacing w:line="360" w:lineRule="auto"/>
              <w:jc w:val="center"/>
              <w:rPr>
                <w:rFonts w:hint="eastAsia" w:ascii="仿宋" w:hAnsi="仿宋" w:eastAsia="仿宋" w:cs="仿宋"/>
                <w:color w:val="000000"/>
                <w:sz w:val="24"/>
                <w:szCs w:val="24"/>
              </w:rPr>
            </w:pPr>
          </w:p>
        </w:tc>
        <w:tc>
          <w:tcPr>
            <w:tcW w:w="1440" w:type="dxa"/>
            <w:tcBorders>
              <w:tl2br w:val="nil"/>
              <w:tr2bl w:val="nil"/>
            </w:tcBorders>
            <w:shd w:val="clear" w:color="auto" w:fill="E7E6E6"/>
            <w:noWrap/>
            <w:vAlign w:val="center"/>
          </w:tcPr>
          <w:p w14:paraId="5C9CAE8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0.48</w:t>
            </w:r>
          </w:p>
        </w:tc>
      </w:tr>
      <w:tr w14:paraId="79711D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auto"/>
            <w:noWrap/>
            <w:vAlign w:val="center"/>
          </w:tcPr>
          <w:p w14:paraId="107A2EF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1000</w:t>
            </w:r>
          </w:p>
        </w:tc>
        <w:tc>
          <w:tcPr>
            <w:tcW w:w="705" w:type="dxa"/>
            <w:vMerge w:val="continue"/>
            <w:tcBorders>
              <w:tl2br w:val="nil"/>
              <w:tr2bl w:val="nil"/>
            </w:tcBorders>
            <w:shd w:val="clear" w:color="auto" w:fill="FFFFFF"/>
            <w:noWrap w:val="0"/>
            <w:vAlign w:val="center"/>
          </w:tcPr>
          <w:p w14:paraId="6485895A">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4A273C8F">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0D1BD185">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6D933BBA">
            <w:pPr>
              <w:spacing w:line="360" w:lineRule="auto"/>
              <w:jc w:val="center"/>
              <w:rPr>
                <w:rFonts w:hint="eastAsia" w:ascii="仿宋" w:hAnsi="仿宋" w:eastAsia="仿宋" w:cs="仿宋"/>
                <w:color w:val="000000"/>
                <w:sz w:val="24"/>
                <w:szCs w:val="24"/>
              </w:rPr>
            </w:pPr>
          </w:p>
        </w:tc>
        <w:tc>
          <w:tcPr>
            <w:tcW w:w="1275" w:type="dxa"/>
            <w:tcBorders>
              <w:tl2br w:val="nil"/>
              <w:tr2bl w:val="nil"/>
            </w:tcBorders>
            <w:noWrap/>
            <w:vAlign w:val="center"/>
          </w:tcPr>
          <w:p w14:paraId="2C1BCAE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745</w:t>
            </w:r>
          </w:p>
        </w:tc>
        <w:tc>
          <w:tcPr>
            <w:tcW w:w="1305" w:type="dxa"/>
            <w:tcBorders>
              <w:tl2br w:val="nil"/>
              <w:tr2bl w:val="nil"/>
            </w:tcBorders>
            <w:noWrap/>
            <w:vAlign w:val="center"/>
          </w:tcPr>
          <w:p w14:paraId="4D6A6439">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8240</w:t>
            </w:r>
          </w:p>
        </w:tc>
        <w:tc>
          <w:tcPr>
            <w:tcW w:w="1305" w:type="dxa"/>
            <w:vMerge w:val="continue"/>
            <w:tcBorders>
              <w:tl2br w:val="nil"/>
              <w:tr2bl w:val="nil"/>
            </w:tcBorders>
            <w:noWrap/>
            <w:vAlign w:val="center"/>
          </w:tcPr>
          <w:p w14:paraId="399ECBBE">
            <w:pPr>
              <w:spacing w:line="360" w:lineRule="auto"/>
              <w:jc w:val="center"/>
              <w:rPr>
                <w:rFonts w:hint="eastAsia" w:ascii="仿宋" w:hAnsi="仿宋" w:eastAsia="仿宋" w:cs="仿宋"/>
                <w:color w:val="000000"/>
                <w:sz w:val="24"/>
                <w:szCs w:val="24"/>
              </w:rPr>
            </w:pPr>
          </w:p>
        </w:tc>
        <w:tc>
          <w:tcPr>
            <w:tcW w:w="1440" w:type="dxa"/>
            <w:tcBorders>
              <w:tl2br w:val="nil"/>
              <w:tr2bl w:val="nil"/>
            </w:tcBorders>
            <w:noWrap/>
            <w:vAlign w:val="center"/>
          </w:tcPr>
          <w:p w14:paraId="71449A77">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0.48</w:t>
            </w:r>
          </w:p>
        </w:tc>
      </w:tr>
      <w:tr w14:paraId="593C8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E7E6E6"/>
            <w:noWrap/>
            <w:vAlign w:val="center"/>
          </w:tcPr>
          <w:p w14:paraId="24DEFBA3">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1250</w:t>
            </w:r>
          </w:p>
        </w:tc>
        <w:tc>
          <w:tcPr>
            <w:tcW w:w="705" w:type="dxa"/>
            <w:vMerge w:val="continue"/>
            <w:tcBorders>
              <w:tl2br w:val="nil"/>
              <w:tr2bl w:val="nil"/>
            </w:tcBorders>
            <w:shd w:val="clear" w:color="auto" w:fill="FFFFFF"/>
            <w:noWrap w:val="0"/>
            <w:vAlign w:val="center"/>
          </w:tcPr>
          <w:p w14:paraId="268E1709">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18DBF51C">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6BA074E3">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5202E7A5">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E7E6E6"/>
            <w:noWrap/>
            <w:vAlign w:val="center"/>
          </w:tcPr>
          <w:p w14:paraId="34BD31F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870</w:t>
            </w:r>
          </w:p>
        </w:tc>
        <w:tc>
          <w:tcPr>
            <w:tcW w:w="1305" w:type="dxa"/>
            <w:tcBorders>
              <w:tl2br w:val="nil"/>
              <w:tr2bl w:val="nil"/>
            </w:tcBorders>
            <w:shd w:val="clear" w:color="auto" w:fill="E7E6E6"/>
            <w:noWrap/>
            <w:vAlign w:val="center"/>
          </w:tcPr>
          <w:p w14:paraId="68B2086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9600</w:t>
            </w:r>
          </w:p>
        </w:tc>
        <w:tc>
          <w:tcPr>
            <w:tcW w:w="1305" w:type="dxa"/>
            <w:vMerge w:val="continue"/>
            <w:tcBorders>
              <w:tl2br w:val="nil"/>
              <w:tr2bl w:val="nil"/>
            </w:tcBorders>
            <w:shd w:val="clear" w:color="auto" w:fill="auto"/>
            <w:noWrap/>
            <w:vAlign w:val="center"/>
          </w:tcPr>
          <w:p w14:paraId="074712DB">
            <w:pPr>
              <w:spacing w:line="360" w:lineRule="auto"/>
              <w:jc w:val="center"/>
              <w:rPr>
                <w:rFonts w:hint="eastAsia" w:ascii="仿宋" w:hAnsi="仿宋" w:eastAsia="仿宋" w:cs="仿宋"/>
                <w:color w:val="000000"/>
                <w:sz w:val="24"/>
                <w:szCs w:val="24"/>
              </w:rPr>
            </w:pPr>
          </w:p>
        </w:tc>
        <w:tc>
          <w:tcPr>
            <w:tcW w:w="1440" w:type="dxa"/>
            <w:tcBorders>
              <w:tl2br w:val="nil"/>
              <w:tr2bl w:val="nil"/>
            </w:tcBorders>
            <w:shd w:val="clear" w:color="auto" w:fill="E7E6E6"/>
            <w:noWrap/>
            <w:vAlign w:val="center"/>
          </w:tcPr>
          <w:p w14:paraId="3FC555BF">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w:t>
            </w:r>
          </w:p>
        </w:tc>
      </w:tr>
      <w:tr w14:paraId="5FAAC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auto"/>
            <w:noWrap/>
            <w:vAlign w:val="center"/>
          </w:tcPr>
          <w:p w14:paraId="45593A8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1600</w:t>
            </w:r>
          </w:p>
        </w:tc>
        <w:tc>
          <w:tcPr>
            <w:tcW w:w="705" w:type="dxa"/>
            <w:vMerge w:val="continue"/>
            <w:tcBorders>
              <w:tl2br w:val="nil"/>
              <w:tr2bl w:val="nil"/>
            </w:tcBorders>
            <w:shd w:val="clear" w:color="auto" w:fill="FFFFFF"/>
            <w:noWrap w:val="0"/>
            <w:vAlign w:val="center"/>
          </w:tcPr>
          <w:p w14:paraId="7437FFB8">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1D7110AA">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077756A6">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57188E68">
            <w:pPr>
              <w:spacing w:line="360" w:lineRule="auto"/>
              <w:jc w:val="center"/>
              <w:rPr>
                <w:rFonts w:hint="eastAsia" w:ascii="仿宋" w:hAnsi="仿宋" w:eastAsia="仿宋" w:cs="仿宋"/>
                <w:color w:val="000000"/>
                <w:sz w:val="24"/>
                <w:szCs w:val="24"/>
              </w:rPr>
            </w:pPr>
          </w:p>
        </w:tc>
        <w:tc>
          <w:tcPr>
            <w:tcW w:w="1275" w:type="dxa"/>
            <w:tcBorders>
              <w:tl2br w:val="nil"/>
              <w:tr2bl w:val="nil"/>
            </w:tcBorders>
            <w:noWrap/>
            <w:vAlign w:val="center"/>
          </w:tcPr>
          <w:p w14:paraId="11F7160D">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1050</w:t>
            </w:r>
          </w:p>
        </w:tc>
        <w:tc>
          <w:tcPr>
            <w:tcW w:w="1305" w:type="dxa"/>
            <w:tcBorders>
              <w:tl2br w:val="nil"/>
              <w:tr2bl w:val="nil"/>
            </w:tcBorders>
            <w:noWrap/>
            <w:vAlign w:val="center"/>
          </w:tcPr>
          <w:p w14:paraId="3355D72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11600</w:t>
            </w:r>
          </w:p>
        </w:tc>
        <w:tc>
          <w:tcPr>
            <w:tcW w:w="1305" w:type="dxa"/>
            <w:vMerge w:val="continue"/>
            <w:tcBorders>
              <w:tl2br w:val="nil"/>
              <w:tr2bl w:val="nil"/>
            </w:tcBorders>
            <w:noWrap/>
            <w:vAlign w:val="center"/>
          </w:tcPr>
          <w:p w14:paraId="4D515335">
            <w:pPr>
              <w:spacing w:line="360" w:lineRule="auto"/>
              <w:jc w:val="center"/>
              <w:rPr>
                <w:rFonts w:hint="eastAsia" w:ascii="仿宋" w:hAnsi="仿宋" w:eastAsia="仿宋" w:cs="仿宋"/>
                <w:color w:val="000000"/>
                <w:sz w:val="24"/>
                <w:szCs w:val="24"/>
              </w:rPr>
            </w:pPr>
          </w:p>
        </w:tc>
        <w:tc>
          <w:tcPr>
            <w:tcW w:w="1440" w:type="dxa"/>
            <w:tcBorders>
              <w:tl2br w:val="nil"/>
              <w:tr2bl w:val="nil"/>
            </w:tcBorders>
            <w:noWrap/>
            <w:vAlign w:val="center"/>
          </w:tcPr>
          <w:p w14:paraId="0391D5C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0.4</w:t>
            </w:r>
          </w:p>
        </w:tc>
      </w:tr>
      <w:tr w14:paraId="12843E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E7E6E6"/>
            <w:noWrap/>
            <w:vAlign w:val="center"/>
          </w:tcPr>
          <w:p w14:paraId="15DC2D6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2000</w:t>
            </w:r>
          </w:p>
        </w:tc>
        <w:tc>
          <w:tcPr>
            <w:tcW w:w="705" w:type="dxa"/>
            <w:vMerge w:val="continue"/>
            <w:tcBorders>
              <w:tl2br w:val="nil"/>
              <w:tr2bl w:val="nil"/>
            </w:tcBorders>
            <w:shd w:val="clear" w:color="auto" w:fill="FFFFFF"/>
            <w:noWrap w:val="0"/>
            <w:vAlign w:val="center"/>
          </w:tcPr>
          <w:p w14:paraId="0A173F72">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5617A282">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1F745AD9">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715F2D4B">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E7E6E6"/>
            <w:noWrap/>
            <w:vAlign w:val="center"/>
          </w:tcPr>
          <w:p w14:paraId="4F15F746">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1225</w:t>
            </w:r>
          </w:p>
        </w:tc>
        <w:tc>
          <w:tcPr>
            <w:tcW w:w="1305" w:type="dxa"/>
            <w:tcBorders>
              <w:tl2br w:val="nil"/>
              <w:tr2bl w:val="nil"/>
            </w:tcBorders>
            <w:shd w:val="clear" w:color="auto" w:fill="E7E6E6"/>
            <w:noWrap/>
            <w:vAlign w:val="center"/>
          </w:tcPr>
          <w:p w14:paraId="2242132E">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14640</w:t>
            </w:r>
          </w:p>
        </w:tc>
        <w:tc>
          <w:tcPr>
            <w:tcW w:w="1305" w:type="dxa"/>
            <w:vMerge w:val="restart"/>
            <w:tcBorders>
              <w:tl2br w:val="nil"/>
              <w:tr2bl w:val="nil"/>
            </w:tcBorders>
            <w:shd w:val="clear" w:color="auto" w:fill="FFFFFF"/>
            <w:noWrap/>
            <w:vAlign w:val="center"/>
          </w:tcPr>
          <w:p w14:paraId="27BFE53B">
            <w:pPr>
              <w:widowControl/>
              <w:spacing w:line="360" w:lineRule="auto"/>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5</w:t>
            </w:r>
          </w:p>
        </w:tc>
        <w:tc>
          <w:tcPr>
            <w:tcW w:w="1440" w:type="dxa"/>
            <w:tcBorders>
              <w:tl2br w:val="nil"/>
              <w:tr2bl w:val="nil"/>
            </w:tcBorders>
            <w:shd w:val="clear" w:color="auto" w:fill="E7E6E6"/>
            <w:noWrap/>
            <w:vAlign w:val="center"/>
          </w:tcPr>
          <w:p w14:paraId="5DB77A4B">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0.32</w:t>
            </w:r>
          </w:p>
        </w:tc>
      </w:tr>
      <w:tr w14:paraId="56079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90" w:type="dxa"/>
            <w:tcBorders>
              <w:tl2br w:val="nil"/>
              <w:tr2bl w:val="nil"/>
            </w:tcBorders>
            <w:shd w:val="clear" w:color="auto" w:fill="auto"/>
            <w:noWrap/>
            <w:vAlign w:val="center"/>
          </w:tcPr>
          <w:p w14:paraId="19531FC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2500</w:t>
            </w:r>
          </w:p>
        </w:tc>
        <w:tc>
          <w:tcPr>
            <w:tcW w:w="705" w:type="dxa"/>
            <w:vMerge w:val="continue"/>
            <w:tcBorders>
              <w:tl2br w:val="nil"/>
              <w:tr2bl w:val="nil"/>
            </w:tcBorders>
            <w:shd w:val="clear" w:color="auto" w:fill="FFFFFF"/>
            <w:noWrap w:val="0"/>
            <w:vAlign w:val="center"/>
          </w:tcPr>
          <w:p w14:paraId="5D46443A">
            <w:pPr>
              <w:spacing w:line="360" w:lineRule="auto"/>
              <w:rPr>
                <w:rFonts w:hint="eastAsia" w:ascii="仿宋" w:hAnsi="仿宋" w:eastAsia="仿宋" w:cs="仿宋"/>
                <w:color w:val="000000"/>
                <w:sz w:val="24"/>
                <w:szCs w:val="24"/>
              </w:rPr>
            </w:pPr>
          </w:p>
        </w:tc>
        <w:tc>
          <w:tcPr>
            <w:tcW w:w="1260" w:type="dxa"/>
            <w:vMerge w:val="continue"/>
            <w:tcBorders>
              <w:tl2br w:val="nil"/>
              <w:tr2bl w:val="nil"/>
            </w:tcBorders>
            <w:shd w:val="clear" w:color="auto" w:fill="E7E6E6"/>
            <w:noWrap w:val="0"/>
            <w:vAlign w:val="center"/>
          </w:tcPr>
          <w:p w14:paraId="27A4E016">
            <w:pPr>
              <w:spacing w:line="360" w:lineRule="auto"/>
              <w:jc w:val="center"/>
              <w:rPr>
                <w:rFonts w:hint="eastAsia" w:ascii="仿宋" w:hAnsi="仿宋" w:eastAsia="仿宋" w:cs="仿宋"/>
                <w:color w:val="000000"/>
                <w:sz w:val="24"/>
                <w:szCs w:val="24"/>
              </w:rPr>
            </w:pPr>
          </w:p>
        </w:tc>
        <w:tc>
          <w:tcPr>
            <w:tcW w:w="825" w:type="dxa"/>
            <w:vMerge w:val="continue"/>
            <w:tcBorders>
              <w:tl2br w:val="nil"/>
              <w:tr2bl w:val="nil"/>
            </w:tcBorders>
            <w:shd w:val="clear" w:color="auto" w:fill="FFFFFF"/>
            <w:noWrap/>
            <w:vAlign w:val="center"/>
          </w:tcPr>
          <w:p w14:paraId="4660E949">
            <w:pPr>
              <w:spacing w:line="360" w:lineRule="auto"/>
              <w:jc w:val="center"/>
              <w:rPr>
                <w:rFonts w:hint="eastAsia" w:ascii="仿宋" w:hAnsi="仿宋" w:eastAsia="仿宋" w:cs="仿宋"/>
                <w:color w:val="000000"/>
                <w:sz w:val="24"/>
                <w:szCs w:val="24"/>
              </w:rPr>
            </w:pPr>
          </w:p>
        </w:tc>
        <w:tc>
          <w:tcPr>
            <w:tcW w:w="1005" w:type="dxa"/>
            <w:vMerge w:val="continue"/>
            <w:tcBorders>
              <w:tl2br w:val="nil"/>
              <w:tr2bl w:val="nil"/>
            </w:tcBorders>
            <w:shd w:val="clear" w:color="auto" w:fill="E7E6E6"/>
            <w:noWrap w:val="0"/>
            <w:vAlign w:val="center"/>
          </w:tcPr>
          <w:p w14:paraId="772BC303">
            <w:pPr>
              <w:spacing w:line="360" w:lineRule="auto"/>
              <w:jc w:val="center"/>
              <w:rPr>
                <w:rFonts w:hint="eastAsia" w:ascii="仿宋" w:hAnsi="仿宋" w:eastAsia="仿宋" w:cs="仿宋"/>
                <w:color w:val="000000"/>
                <w:sz w:val="24"/>
                <w:szCs w:val="24"/>
              </w:rPr>
            </w:pPr>
          </w:p>
        </w:tc>
        <w:tc>
          <w:tcPr>
            <w:tcW w:w="1275" w:type="dxa"/>
            <w:tcBorders>
              <w:tl2br w:val="nil"/>
              <w:tr2bl w:val="nil"/>
            </w:tcBorders>
            <w:shd w:val="clear" w:color="auto" w:fill="auto"/>
            <w:noWrap/>
            <w:vAlign w:val="center"/>
          </w:tcPr>
          <w:p w14:paraId="44FB2DD5">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1440</w:t>
            </w:r>
          </w:p>
        </w:tc>
        <w:tc>
          <w:tcPr>
            <w:tcW w:w="1305" w:type="dxa"/>
            <w:tcBorders>
              <w:tl2br w:val="nil"/>
              <w:tr2bl w:val="nil"/>
            </w:tcBorders>
            <w:shd w:val="clear" w:color="auto" w:fill="auto"/>
            <w:noWrap/>
            <w:vAlign w:val="center"/>
          </w:tcPr>
          <w:p w14:paraId="23EFD3E1">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14840</w:t>
            </w:r>
          </w:p>
        </w:tc>
        <w:tc>
          <w:tcPr>
            <w:tcW w:w="1305" w:type="dxa"/>
            <w:vMerge w:val="continue"/>
            <w:tcBorders>
              <w:tl2br w:val="nil"/>
              <w:tr2bl w:val="nil"/>
            </w:tcBorders>
            <w:shd w:val="clear" w:color="auto" w:fill="FFFFFF"/>
            <w:noWrap/>
            <w:vAlign w:val="center"/>
          </w:tcPr>
          <w:p w14:paraId="0276F49C">
            <w:pPr>
              <w:spacing w:line="360" w:lineRule="auto"/>
              <w:jc w:val="center"/>
              <w:rPr>
                <w:rFonts w:hint="eastAsia" w:ascii="仿宋" w:hAnsi="仿宋" w:eastAsia="仿宋" w:cs="仿宋"/>
                <w:color w:val="000000"/>
                <w:sz w:val="24"/>
                <w:szCs w:val="24"/>
              </w:rPr>
            </w:pPr>
          </w:p>
        </w:tc>
        <w:tc>
          <w:tcPr>
            <w:tcW w:w="1440" w:type="dxa"/>
            <w:tcBorders>
              <w:tl2br w:val="nil"/>
              <w:tr2bl w:val="nil"/>
            </w:tcBorders>
            <w:noWrap/>
            <w:vAlign w:val="center"/>
          </w:tcPr>
          <w:p w14:paraId="674EF050">
            <w:pPr>
              <w:widowControl/>
              <w:spacing w:line="360" w:lineRule="auto"/>
              <w:jc w:val="righ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0.32</w:t>
            </w:r>
          </w:p>
        </w:tc>
      </w:tr>
      <w:tr w14:paraId="16F7D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0110" w:type="dxa"/>
            <w:gridSpan w:val="9"/>
            <w:tcBorders>
              <w:tl2br w:val="nil"/>
              <w:tr2bl w:val="nil"/>
            </w:tcBorders>
            <w:noWrap/>
            <w:vAlign w:val="center"/>
          </w:tcPr>
          <w:p w14:paraId="77BA19EF">
            <w:pPr>
              <w:widowControl/>
              <w:spacing w:line="360" w:lineRule="auto"/>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满足国标GB20052-2024标准二级能效</w:t>
            </w:r>
          </w:p>
        </w:tc>
      </w:tr>
    </w:tbl>
    <w:p w14:paraId="754C4E95">
      <w:pPr>
        <w:pStyle w:val="860"/>
        <w:spacing w:line="360" w:lineRule="auto"/>
        <w:rPr>
          <w:rFonts w:hint="eastAsia" w:ascii="仿宋" w:hAnsi="仿宋" w:eastAsia="仿宋" w:cs="仿宋"/>
          <w:sz w:val="24"/>
          <w:szCs w:val="24"/>
        </w:rPr>
      </w:pPr>
    </w:p>
    <w:p w14:paraId="6ED667F6">
      <w:pPr>
        <w:pStyle w:val="860"/>
        <w:spacing w:line="360" w:lineRule="auto"/>
        <w:rPr>
          <w:rFonts w:hint="eastAsia" w:ascii="仿宋" w:hAnsi="仿宋" w:eastAsia="仿宋" w:cs="仿宋"/>
          <w:sz w:val="24"/>
          <w:szCs w:val="24"/>
        </w:rPr>
      </w:pPr>
      <w:r>
        <w:rPr>
          <w:rFonts w:hint="eastAsia" w:ascii="仿宋" w:hAnsi="仿宋" w:eastAsia="仿宋" w:cs="仿宋"/>
          <w:sz w:val="24"/>
          <w:szCs w:val="24"/>
        </w:rPr>
        <w:t>附表2　噪　声　水　平</w:t>
      </w:r>
    </w:p>
    <w:tbl>
      <w:tblPr>
        <w:tblStyle w:val="50"/>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137"/>
        <w:gridCol w:w="3137"/>
        <w:gridCol w:w="3137"/>
      </w:tblGrid>
      <w:tr w14:paraId="2F4AED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8" w:space="0"/>
              <w:left w:val="single" w:color="auto" w:sz="8" w:space="0"/>
              <w:bottom w:val="single" w:color="auto" w:sz="4" w:space="0"/>
              <w:right w:val="single" w:color="auto" w:sz="4" w:space="0"/>
            </w:tcBorders>
            <w:noWrap w:val="0"/>
            <w:vAlign w:val="center"/>
          </w:tcPr>
          <w:p w14:paraId="2F0C6439">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变压器容量（kVA）</w:t>
            </w:r>
          </w:p>
        </w:tc>
        <w:tc>
          <w:tcPr>
            <w:tcW w:w="3137" w:type="dxa"/>
            <w:tcBorders>
              <w:top w:val="single" w:color="auto" w:sz="8" w:space="0"/>
              <w:left w:val="single" w:color="auto" w:sz="4" w:space="0"/>
              <w:bottom w:val="single" w:color="auto" w:sz="4" w:space="0"/>
              <w:right w:val="single" w:color="auto" w:sz="4" w:space="0"/>
            </w:tcBorders>
            <w:noWrap w:val="0"/>
            <w:vAlign w:val="center"/>
          </w:tcPr>
          <w:p w14:paraId="79080F78">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轨距</w:t>
            </w:r>
            <w:r>
              <w:rPr>
                <w:rFonts w:hint="eastAsia" w:ascii="仿宋" w:hAnsi="仿宋" w:eastAsia="仿宋" w:cs="仿宋"/>
                <w:i/>
                <w:sz w:val="24"/>
                <w:szCs w:val="24"/>
              </w:rPr>
              <w:t>A</w:t>
            </w:r>
            <w:r>
              <w:rPr>
                <w:rFonts w:hint="eastAsia" w:ascii="仿宋" w:hAnsi="仿宋" w:eastAsia="仿宋" w:cs="仿宋"/>
                <w:sz w:val="24"/>
                <w:szCs w:val="24"/>
              </w:rPr>
              <w:t>×</w:t>
            </w:r>
            <w:r>
              <w:rPr>
                <w:rFonts w:hint="eastAsia" w:ascii="仿宋" w:hAnsi="仿宋" w:eastAsia="仿宋" w:cs="仿宋"/>
                <w:i/>
                <w:sz w:val="24"/>
                <w:szCs w:val="24"/>
              </w:rPr>
              <w:t>B</w:t>
            </w:r>
            <w:r>
              <w:rPr>
                <w:rFonts w:hint="eastAsia" w:ascii="仿宋" w:hAnsi="仿宋" w:eastAsia="仿宋" w:cs="仿宋"/>
                <w:sz w:val="24"/>
                <w:szCs w:val="24"/>
              </w:rPr>
              <w:t>（mm×mm）</w:t>
            </w:r>
          </w:p>
        </w:tc>
        <w:tc>
          <w:tcPr>
            <w:tcW w:w="3137" w:type="dxa"/>
            <w:tcBorders>
              <w:top w:val="single" w:color="auto" w:sz="8" w:space="0"/>
              <w:left w:val="single" w:color="auto" w:sz="4" w:space="0"/>
              <w:bottom w:val="single" w:color="auto" w:sz="4" w:space="0"/>
              <w:right w:val="single" w:color="auto" w:sz="8" w:space="0"/>
            </w:tcBorders>
            <w:noWrap w:val="0"/>
            <w:vAlign w:val="center"/>
          </w:tcPr>
          <w:p w14:paraId="0A22EBDE">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噪声水平（dB）</w:t>
            </w:r>
          </w:p>
        </w:tc>
      </w:tr>
      <w:tr w14:paraId="68E8B2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56E5D2C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30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58BEA4AB">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400×350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7C0C4B34">
            <w:pPr>
              <w:topLinePunct/>
              <w:snapToGrid w:val="0"/>
              <w:spacing w:before="60" w:after="60" w:line="360" w:lineRule="auto"/>
              <w:jc w:val="center"/>
              <w:rPr>
                <w:rFonts w:hint="eastAsia" w:ascii="仿宋" w:hAnsi="仿宋" w:eastAsia="仿宋" w:cs="仿宋"/>
                <w:sz w:val="24"/>
                <w:szCs w:val="24"/>
              </w:rPr>
            </w:pPr>
            <w:r>
              <w:rPr>
                <w:rFonts w:hint="eastAsia" w:ascii="仿宋" w:hAnsi="仿宋" w:eastAsia="仿宋" w:cs="仿宋"/>
                <w:sz w:val="24"/>
                <w:szCs w:val="24"/>
              </w:rPr>
              <w:t>48</w:t>
            </w:r>
          </w:p>
        </w:tc>
      </w:tr>
      <w:tr w14:paraId="4B4B0B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731E64EE">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6A8383AA">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400×400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582BF0A1">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50</w:t>
            </w:r>
          </w:p>
        </w:tc>
      </w:tr>
      <w:tr w14:paraId="1A9B89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11B35A50">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63</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0DB08280">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400×400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5CA83185">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50</w:t>
            </w:r>
          </w:p>
        </w:tc>
      </w:tr>
      <w:tr w14:paraId="5267BB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4093CA40">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80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07CDD94C">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400×450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07992295">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52</w:t>
            </w:r>
          </w:p>
        </w:tc>
      </w:tr>
      <w:tr w14:paraId="074E6E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2BA2085F">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100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463F8C14">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400×450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186BE663">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52</w:t>
            </w:r>
          </w:p>
        </w:tc>
      </w:tr>
      <w:tr w14:paraId="3A6B71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6B60E47B">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125</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6B99B74A">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400×450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26FF71A9">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54</w:t>
            </w:r>
          </w:p>
        </w:tc>
      </w:tr>
      <w:tr w14:paraId="7D701D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6E5CBE82">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160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33C74ABA">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550×550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3B9C1937">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54</w:t>
            </w:r>
          </w:p>
        </w:tc>
      </w:tr>
      <w:tr w14:paraId="011293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3E06AAB0">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200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168B34BE">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550×550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4AF6A5DA">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56</w:t>
            </w:r>
          </w:p>
        </w:tc>
      </w:tr>
      <w:tr w14:paraId="24EE91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4951EAAC">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250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0E65FDF0">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550×550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033AFFBD">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56</w:t>
            </w:r>
          </w:p>
        </w:tc>
      </w:tr>
      <w:tr w14:paraId="025EA8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2985A9CC">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315</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54983C3F">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660×650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3B21E8CF">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58</w:t>
            </w:r>
          </w:p>
        </w:tc>
      </w:tr>
      <w:tr w14:paraId="3E7160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4FB6F642">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400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48EAB8C9">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660×750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4FED5333">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58</w:t>
            </w:r>
          </w:p>
        </w:tc>
      </w:tr>
      <w:tr w14:paraId="769DCE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0FF1875F">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500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29E8043D">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660×660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0F674BB6">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60</w:t>
            </w:r>
          </w:p>
        </w:tc>
      </w:tr>
      <w:tr w14:paraId="76F4C1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2F0FAB86">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630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631FC0B4">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660×850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5F5A91DC">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60</w:t>
            </w:r>
          </w:p>
        </w:tc>
      </w:tr>
      <w:tr w14:paraId="0477FD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3CB18BE7">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800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45EF6993">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660×850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69E1AB71">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62</w:t>
            </w:r>
          </w:p>
        </w:tc>
      </w:tr>
      <w:tr w14:paraId="229DC5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27D5FE95">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1000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479D8765">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660×850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2C7F7741">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62</w:t>
            </w:r>
          </w:p>
        </w:tc>
      </w:tr>
      <w:tr w14:paraId="66C4A4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3C8FFC0B">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1250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52ECEAD9">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660×850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7137BCAD">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65</w:t>
            </w:r>
          </w:p>
        </w:tc>
      </w:tr>
      <w:tr w14:paraId="3F6B81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7A6C8F50">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1600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5F28032F">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820×850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64891517">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65</w:t>
            </w:r>
          </w:p>
        </w:tc>
      </w:tr>
      <w:tr w14:paraId="1A88A0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4" w:space="0"/>
              <w:right w:val="single" w:color="auto" w:sz="4" w:space="0"/>
            </w:tcBorders>
            <w:noWrap w:val="0"/>
            <w:vAlign w:val="center"/>
          </w:tcPr>
          <w:p w14:paraId="376C3ACB">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2000</w:t>
            </w:r>
          </w:p>
        </w:tc>
        <w:tc>
          <w:tcPr>
            <w:tcW w:w="3137" w:type="dxa"/>
            <w:tcBorders>
              <w:top w:val="single" w:color="auto" w:sz="4" w:space="0"/>
              <w:left w:val="single" w:color="auto" w:sz="4" w:space="0"/>
              <w:bottom w:val="single" w:color="auto" w:sz="4" w:space="0"/>
              <w:right w:val="single" w:color="auto" w:sz="4" w:space="0"/>
            </w:tcBorders>
            <w:noWrap w:val="0"/>
            <w:vAlign w:val="center"/>
          </w:tcPr>
          <w:p w14:paraId="0446042B">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820×850</w:t>
            </w:r>
          </w:p>
        </w:tc>
        <w:tc>
          <w:tcPr>
            <w:tcW w:w="3137" w:type="dxa"/>
            <w:tcBorders>
              <w:top w:val="single" w:color="auto" w:sz="4" w:space="0"/>
              <w:left w:val="single" w:color="auto" w:sz="4" w:space="0"/>
              <w:bottom w:val="single" w:color="auto" w:sz="4" w:space="0"/>
              <w:right w:val="single" w:color="auto" w:sz="8" w:space="0"/>
            </w:tcBorders>
            <w:noWrap w:val="0"/>
            <w:vAlign w:val="center"/>
          </w:tcPr>
          <w:p w14:paraId="52A3FC00">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65</w:t>
            </w:r>
          </w:p>
        </w:tc>
      </w:tr>
      <w:tr w14:paraId="221FE8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137" w:type="dxa"/>
            <w:tcBorders>
              <w:top w:val="single" w:color="auto" w:sz="4" w:space="0"/>
              <w:left w:val="single" w:color="auto" w:sz="8" w:space="0"/>
              <w:bottom w:val="single" w:color="auto" w:sz="8" w:space="0"/>
              <w:right w:val="single" w:color="auto" w:sz="4" w:space="0"/>
            </w:tcBorders>
            <w:noWrap w:val="0"/>
            <w:vAlign w:val="center"/>
          </w:tcPr>
          <w:p w14:paraId="358DFDE6">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2500</w:t>
            </w:r>
          </w:p>
        </w:tc>
        <w:tc>
          <w:tcPr>
            <w:tcW w:w="3137" w:type="dxa"/>
            <w:tcBorders>
              <w:top w:val="single" w:color="auto" w:sz="4" w:space="0"/>
              <w:left w:val="single" w:color="auto" w:sz="4" w:space="0"/>
              <w:bottom w:val="single" w:color="auto" w:sz="8" w:space="0"/>
              <w:right w:val="single" w:color="auto" w:sz="4" w:space="0"/>
            </w:tcBorders>
            <w:noWrap w:val="0"/>
            <w:vAlign w:val="center"/>
          </w:tcPr>
          <w:p w14:paraId="7236C23D">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820×850</w:t>
            </w:r>
          </w:p>
        </w:tc>
        <w:tc>
          <w:tcPr>
            <w:tcW w:w="3137" w:type="dxa"/>
            <w:tcBorders>
              <w:top w:val="single" w:color="auto" w:sz="4" w:space="0"/>
              <w:left w:val="single" w:color="auto" w:sz="4" w:space="0"/>
              <w:bottom w:val="single" w:color="auto" w:sz="8" w:space="0"/>
              <w:right w:val="single" w:color="auto" w:sz="8" w:space="0"/>
            </w:tcBorders>
            <w:noWrap w:val="0"/>
            <w:vAlign w:val="center"/>
          </w:tcPr>
          <w:p w14:paraId="7D7ED4DF">
            <w:pPr>
              <w:topLinePunct/>
              <w:snapToGrid w:val="0"/>
              <w:spacing w:before="52" w:after="52" w:line="360" w:lineRule="auto"/>
              <w:jc w:val="center"/>
              <w:rPr>
                <w:rFonts w:hint="eastAsia" w:ascii="仿宋" w:hAnsi="仿宋" w:eastAsia="仿宋" w:cs="仿宋"/>
                <w:sz w:val="24"/>
                <w:szCs w:val="24"/>
              </w:rPr>
            </w:pPr>
            <w:r>
              <w:rPr>
                <w:rFonts w:hint="eastAsia" w:ascii="仿宋" w:hAnsi="仿宋" w:eastAsia="仿宋" w:cs="仿宋"/>
                <w:sz w:val="24"/>
                <w:szCs w:val="24"/>
              </w:rPr>
              <w:t>67</w:t>
            </w:r>
          </w:p>
        </w:tc>
      </w:tr>
    </w:tbl>
    <w:p w14:paraId="71E803DB">
      <w:pPr>
        <w:pStyle w:val="189"/>
        <w:spacing w:line="360" w:lineRule="auto"/>
        <w:outlineLvl w:val="0"/>
        <w:rPr>
          <w:rFonts w:hint="eastAsia" w:ascii="仿宋" w:hAnsi="仿宋" w:eastAsia="仿宋" w:cs="仿宋"/>
          <w:b/>
          <w:sz w:val="24"/>
          <w:szCs w:val="24"/>
          <w:highlight w:val="none"/>
          <w:u w:val="none"/>
        </w:rPr>
      </w:pPr>
      <w:bookmarkStart w:id="28" w:name="_Toc362271075"/>
      <w:r>
        <w:rPr>
          <w:rFonts w:hint="eastAsia" w:ascii="仿宋" w:hAnsi="仿宋" w:eastAsia="仿宋" w:cs="仿宋"/>
          <w:b/>
          <w:sz w:val="24"/>
          <w:szCs w:val="24"/>
          <w:highlight w:val="none"/>
          <w:u w:val="none"/>
        </w:rPr>
        <w:t>5　组件材料配置表</w:t>
      </w:r>
    </w:p>
    <w:p w14:paraId="4F5A4C76">
      <w:pPr>
        <w:snapToGrid w:val="0"/>
        <w:spacing w:line="360" w:lineRule="auto"/>
        <w:ind w:firstLine="480" w:firstLineChars="200"/>
        <w:rPr>
          <w:rFonts w:hint="eastAsia" w:ascii="仿宋" w:hAnsi="仿宋" w:eastAsia="仿宋" w:cs="仿宋"/>
          <w:snapToGrid w:val="0"/>
          <w:color w:val="000000"/>
          <w:kern w:val="0"/>
          <w:sz w:val="24"/>
          <w:szCs w:val="24"/>
          <w:highlight w:val="none"/>
        </w:rPr>
      </w:pPr>
      <w:r>
        <w:rPr>
          <w:rFonts w:hint="eastAsia" w:ascii="仿宋" w:hAnsi="仿宋" w:eastAsia="仿宋" w:cs="仿宋"/>
          <w:snapToGrid w:val="0"/>
          <w:color w:val="000000"/>
          <w:kern w:val="0"/>
          <w:sz w:val="24"/>
          <w:szCs w:val="24"/>
          <w:highlight w:val="none"/>
        </w:rPr>
        <w:t>组件材料配置见表2</w:t>
      </w:r>
      <w:r>
        <w:rPr>
          <w:rFonts w:hint="eastAsia" w:ascii="仿宋" w:hAnsi="仿宋" w:eastAsia="仿宋" w:cs="仿宋"/>
          <w:snapToGrid w:val="0"/>
          <w:color w:val="000000"/>
          <w:kern w:val="0"/>
          <w:sz w:val="24"/>
          <w:szCs w:val="24"/>
          <w:highlight w:val="none"/>
          <w:lang w:eastAsia="zh-CN"/>
        </w:rPr>
        <w:t>，</w:t>
      </w:r>
      <w:r>
        <w:rPr>
          <w:rFonts w:hint="eastAsia" w:ascii="仿宋" w:hAnsi="仿宋" w:eastAsia="仿宋" w:cs="仿宋"/>
          <w:snapToGrid w:val="0"/>
          <w:color w:val="000000"/>
          <w:kern w:val="0"/>
          <w:sz w:val="24"/>
          <w:szCs w:val="24"/>
          <w:highlight w:val="none"/>
        </w:rPr>
        <w:t>包括元件名称、规格形式参数、单位、数量等信息，具体内容和格式根据招标项目情况进行编制。</w:t>
      </w:r>
    </w:p>
    <w:tbl>
      <w:tblPr>
        <w:tblStyle w:val="50"/>
        <w:tblW w:w="9308" w:type="dxa"/>
        <w:jc w:val="center"/>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736"/>
        <w:gridCol w:w="1260"/>
        <w:gridCol w:w="1515"/>
        <w:gridCol w:w="825"/>
        <w:gridCol w:w="1200"/>
        <w:gridCol w:w="945"/>
        <w:gridCol w:w="840"/>
        <w:gridCol w:w="975"/>
        <w:gridCol w:w="1012"/>
      </w:tblGrid>
      <w:tr w14:paraId="4AA1E4FC">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blHeader/>
          <w:jc w:val="center"/>
        </w:trPr>
        <w:tc>
          <w:tcPr>
            <w:tcW w:w="9308" w:type="dxa"/>
            <w:gridSpan w:val="9"/>
            <w:tcBorders>
              <w:top w:val="nil"/>
              <w:left w:val="nil"/>
              <w:bottom w:val="single" w:color="auto" w:sz="4" w:space="0"/>
              <w:right w:val="nil"/>
            </w:tcBorders>
            <w:noWrap w:val="0"/>
            <w:vAlign w:val="center"/>
          </w:tcPr>
          <w:p w14:paraId="08A5981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表2项目货物组件材料配置表</w:t>
            </w:r>
          </w:p>
        </w:tc>
      </w:tr>
      <w:tr w14:paraId="498EF80A">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blHeader/>
          <w:jc w:val="center"/>
        </w:trPr>
        <w:tc>
          <w:tcPr>
            <w:tcW w:w="736" w:type="dxa"/>
            <w:vMerge w:val="restart"/>
            <w:tcBorders>
              <w:top w:val="single" w:color="auto" w:sz="4" w:space="0"/>
              <w:left w:val="single" w:color="auto" w:sz="4" w:space="0"/>
              <w:bottom w:val="single" w:color="auto" w:sz="4" w:space="0"/>
              <w:right w:val="single" w:color="auto" w:sz="4" w:space="0"/>
            </w:tcBorders>
            <w:noWrap w:val="0"/>
            <w:vAlign w:val="center"/>
          </w:tcPr>
          <w:p w14:paraId="29627D84">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4800" w:type="dxa"/>
            <w:gridSpan w:val="4"/>
            <w:tcBorders>
              <w:top w:val="single" w:color="auto" w:sz="4" w:space="0"/>
              <w:left w:val="single" w:color="auto" w:sz="4" w:space="0"/>
              <w:bottom w:val="single" w:color="auto" w:sz="4" w:space="0"/>
              <w:right w:val="single" w:color="auto" w:sz="4" w:space="0"/>
            </w:tcBorders>
            <w:noWrap w:val="0"/>
            <w:vAlign w:val="center"/>
          </w:tcPr>
          <w:p w14:paraId="7AA61512">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项目货物需求</w:t>
            </w:r>
          </w:p>
        </w:tc>
        <w:tc>
          <w:tcPr>
            <w:tcW w:w="3772" w:type="dxa"/>
            <w:gridSpan w:val="4"/>
            <w:tcBorders>
              <w:top w:val="single" w:color="auto" w:sz="4" w:space="0"/>
              <w:left w:val="single" w:color="auto" w:sz="4" w:space="0"/>
              <w:bottom w:val="single" w:color="auto" w:sz="4" w:space="0"/>
              <w:right w:val="single" w:color="auto" w:sz="4" w:space="0"/>
            </w:tcBorders>
            <w:noWrap w:val="0"/>
            <w:vAlign w:val="center"/>
          </w:tcPr>
          <w:p w14:paraId="590ABF6C">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投标人(唯一确定)响应</w:t>
            </w:r>
          </w:p>
        </w:tc>
      </w:tr>
      <w:tr w14:paraId="4180DC89">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36" w:hRule="atLeast"/>
          <w:tblHeader/>
          <w:jc w:val="center"/>
        </w:trPr>
        <w:tc>
          <w:tcPr>
            <w:tcW w:w="736" w:type="dxa"/>
            <w:vMerge w:val="continue"/>
            <w:tcBorders>
              <w:top w:val="single" w:color="auto" w:sz="4" w:space="0"/>
              <w:left w:val="single" w:color="auto" w:sz="4" w:space="0"/>
              <w:bottom w:val="single" w:color="auto" w:sz="4" w:space="0"/>
              <w:right w:val="single" w:color="auto" w:sz="4" w:space="0"/>
            </w:tcBorders>
            <w:noWrap w:val="0"/>
            <w:vAlign w:val="center"/>
          </w:tcPr>
          <w:p w14:paraId="4727BD1B">
            <w:pPr>
              <w:widowControl/>
              <w:spacing w:line="360" w:lineRule="auto"/>
              <w:jc w:val="left"/>
              <w:rPr>
                <w:rFonts w:hint="eastAsia" w:ascii="仿宋" w:hAnsi="仿宋" w:eastAsia="仿宋" w:cs="仿宋"/>
                <w:sz w:val="24"/>
                <w:szCs w:val="24"/>
                <w:highlight w:val="yellow"/>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30916DF">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元件名称</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560ED5AC">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型式规格，参数</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17812576">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157942">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B72624F">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型式、规格</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480FD79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660EE5FD">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制造商</w:t>
            </w:r>
          </w:p>
        </w:tc>
        <w:tc>
          <w:tcPr>
            <w:tcW w:w="1012" w:type="dxa"/>
            <w:tcBorders>
              <w:top w:val="single" w:color="auto" w:sz="4" w:space="0"/>
              <w:left w:val="single" w:color="auto" w:sz="4" w:space="0"/>
              <w:bottom w:val="single" w:color="auto" w:sz="4" w:space="0"/>
              <w:right w:val="single" w:color="auto" w:sz="4" w:space="0"/>
            </w:tcBorders>
            <w:noWrap w:val="0"/>
            <w:vAlign w:val="center"/>
          </w:tcPr>
          <w:p w14:paraId="65C1382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原产地</w:t>
            </w:r>
          </w:p>
        </w:tc>
      </w:tr>
      <w:tr w14:paraId="7D8EA03C">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236"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412D58E0">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变压器本体</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47BE5D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S13M</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195E9D86">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62E68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375EFB1D">
            <w:pPr>
              <w:topLinePunct/>
              <w:snapToGrid w:val="0"/>
              <w:spacing w:before="60" w:after="60" w:line="360" w:lineRule="auto"/>
              <w:ind w:firstLine="240" w:firstLineChars="100"/>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FA156F0">
            <w:pPr>
              <w:adjustRightInd w:val="0"/>
              <w:snapToGrid w:val="0"/>
              <w:spacing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2E4D3F9">
            <w:pPr>
              <w:adjustRightInd w:val="0"/>
              <w:snapToGrid w:val="0"/>
              <w:spacing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72A18861">
            <w:pPr>
              <w:adjustRightInd w:val="0"/>
              <w:snapToGrid w:val="0"/>
              <w:spacing w:line="360" w:lineRule="auto"/>
              <w:jc w:val="center"/>
              <w:rPr>
                <w:rFonts w:hint="eastAsia" w:ascii="仿宋" w:hAnsi="仿宋" w:eastAsia="仿宋" w:cs="仿宋"/>
                <w:sz w:val="24"/>
                <w:szCs w:val="24"/>
                <w:highlight w:val="none"/>
              </w:rPr>
            </w:pPr>
          </w:p>
        </w:tc>
      </w:tr>
      <w:tr w14:paraId="6914BF8D">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3399795D">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1、单台本体及组部件</w:t>
            </w:r>
          </w:p>
        </w:tc>
        <w:tc>
          <w:tcPr>
            <w:tcW w:w="1515" w:type="dxa"/>
            <w:tcBorders>
              <w:top w:val="single" w:color="auto" w:sz="4" w:space="0"/>
              <w:left w:val="single" w:color="auto" w:sz="4" w:space="0"/>
              <w:bottom w:val="single" w:color="auto" w:sz="4" w:space="0"/>
              <w:right w:val="single" w:color="auto" w:sz="4" w:space="0"/>
            </w:tcBorders>
            <w:noWrap w:val="0"/>
            <w:vAlign w:val="top"/>
          </w:tcPr>
          <w:p w14:paraId="764A8F28">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25" w:type="dxa"/>
            <w:tcBorders>
              <w:top w:val="single" w:color="auto" w:sz="4" w:space="0"/>
              <w:left w:val="single" w:color="auto" w:sz="4" w:space="0"/>
              <w:bottom w:val="single" w:color="auto" w:sz="4" w:space="0"/>
              <w:right w:val="single" w:color="auto" w:sz="4" w:space="0"/>
            </w:tcBorders>
            <w:noWrap w:val="0"/>
            <w:vAlign w:val="top"/>
          </w:tcPr>
          <w:p w14:paraId="60832496">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200" w:type="dxa"/>
            <w:tcBorders>
              <w:top w:val="single" w:color="auto" w:sz="4" w:space="0"/>
              <w:left w:val="single" w:color="auto" w:sz="4" w:space="0"/>
              <w:bottom w:val="single" w:color="auto" w:sz="4" w:space="0"/>
              <w:right w:val="single" w:color="auto" w:sz="4" w:space="0"/>
            </w:tcBorders>
            <w:noWrap w:val="0"/>
            <w:vAlign w:val="top"/>
          </w:tcPr>
          <w:p w14:paraId="4A0B066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945" w:type="dxa"/>
            <w:tcBorders>
              <w:top w:val="single" w:color="auto" w:sz="4" w:space="0"/>
              <w:left w:val="single" w:color="auto" w:sz="4" w:space="0"/>
              <w:bottom w:val="single" w:color="auto" w:sz="4" w:space="0"/>
              <w:right w:val="single" w:color="auto" w:sz="4" w:space="0"/>
            </w:tcBorders>
            <w:noWrap w:val="0"/>
            <w:vAlign w:val="top"/>
          </w:tcPr>
          <w:p w14:paraId="3815FAB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40" w:type="dxa"/>
            <w:tcBorders>
              <w:top w:val="single" w:color="auto" w:sz="4" w:space="0"/>
              <w:left w:val="single" w:color="auto" w:sz="4" w:space="0"/>
              <w:bottom w:val="single" w:color="auto" w:sz="4" w:space="0"/>
              <w:right w:val="single" w:color="auto" w:sz="4" w:space="0"/>
            </w:tcBorders>
            <w:noWrap w:val="0"/>
            <w:vAlign w:val="top"/>
          </w:tcPr>
          <w:p w14:paraId="5D4562FD">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975" w:type="dxa"/>
            <w:tcBorders>
              <w:top w:val="single" w:color="auto" w:sz="4" w:space="0"/>
              <w:left w:val="single" w:color="auto" w:sz="4" w:space="0"/>
              <w:bottom w:val="single" w:color="auto" w:sz="4" w:space="0"/>
              <w:right w:val="single" w:color="auto" w:sz="4" w:space="0"/>
            </w:tcBorders>
            <w:noWrap w:val="0"/>
            <w:vAlign w:val="top"/>
          </w:tcPr>
          <w:p w14:paraId="324A537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012" w:type="dxa"/>
            <w:tcBorders>
              <w:top w:val="single" w:color="auto" w:sz="4" w:space="0"/>
              <w:left w:val="single" w:color="auto" w:sz="4" w:space="0"/>
              <w:bottom w:val="single" w:color="auto" w:sz="4" w:space="0"/>
              <w:right w:val="single" w:color="auto" w:sz="4" w:space="0"/>
            </w:tcBorders>
            <w:noWrap w:val="0"/>
            <w:vAlign w:val="top"/>
          </w:tcPr>
          <w:p w14:paraId="5D76ADE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r>
      <w:tr w14:paraId="5368D7DA">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222568B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6D5BE44">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高压套管</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737EDC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10kV</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60D44468">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支/台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8FA5AD">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418AE83C">
            <w:pPr>
              <w:adjustRightInd w:val="0"/>
              <w:snapToGrid w:val="0"/>
              <w:spacing w:line="360" w:lineRule="auto"/>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DA32926">
            <w:pPr>
              <w:adjustRightInd w:val="0"/>
              <w:snapToGrid w:val="0"/>
              <w:spacing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D2E741B">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4E324D06">
            <w:pPr>
              <w:topLinePunct/>
              <w:snapToGrid w:val="0"/>
              <w:spacing w:before="60" w:after="60" w:line="360" w:lineRule="auto"/>
              <w:jc w:val="center"/>
              <w:rPr>
                <w:rFonts w:hint="eastAsia" w:ascii="仿宋" w:hAnsi="仿宋" w:eastAsia="仿宋" w:cs="仿宋"/>
                <w:sz w:val="24"/>
                <w:szCs w:val="24"/>
                <w:highlight w:val="yellow"/>
              </w:rPr>
            </w:pPr>
          </w:p>
        </w:tc>
      </w:tr>
      <w:tr w14:paraId="06F20547">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42438583">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E833FDC">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低压套管</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8D0F92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0.4 kV</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429545C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支/台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227EB6">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13AA795E">
            <w:pPr>
              <w:adjustRightInd w:val="0"/>
              <w:snapToGrid w:val="0"/>
              <w:spacing w:line="360" w:lineRule="auto"/>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3ECCC21">
            <w:pPr>
              <w:adjustRightInd w:val="0"/>
              <w:snapToGrid w:val="0"/>
              <w:spacing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E354A31">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5A36D292">
            <w:pPr>
              <w:topLinePunct/>
              <w:snapToGrid w:val="0"/>
              <w:spacing w:before="60" w:after="60" w:line="360" w:lineRule="auto"/>
              <w:jc w:val="center"/>
              <w:rPr>
                <w:rFonts w:hint="eastAsia" w:ascii="仿宋" w:hAnsi="仿宋" w:eastAsia="仿宋" w:cs="仿宋"/>
                <w:sz w:val="24"/>
                <w:szCs w:val="24"/>
                <w:highlight w:val="yellow"/>
              </w:rPr>
            </w:pPr>
          </w:p>
        </w:tc>
      </w:tr>
      <w:tr w14:paraId="2056C09D">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1258E82E">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1.3</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CC9639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储油柜（包括油位计、胶囊等）</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2F51A5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多功能油位计（含气体，压力，油位）</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69DE891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套/台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F90E2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3282638D">
            <w:pPr>
              <w:adjustRightInd w:val="0"/>
              <w:snapToGrid w:val="0"/>
              <w:spacing w:line="360" w:lineRule="auto"/>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D24ACAA">
            <w:pPr>
              <w:adjustRightInd w:val="0"/>
              <w:snapToGrid w:val="0"/>
              <w:spacing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top"/>
          </w:tcPr>
          <w:p w14:paraId="4BE34890">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top"/>
          </w:tcPr>
          <w:p w14:paraId="1BF8C34D">
            <w:pPr>
              <w:topLinePunct/>
              <w:snapToGrid w:val="0"/>
              <w:spacing w:before="60" w:after="60" w:line="360" w:lineRule="auto"/>
              <w:jc w:val="center"/>
              <w:rPr>
                <w:rFonts w:hint="eastAsia" w:ascii="仿宋" w:hAnsi="仿宋" w:eastAsia="仿宋" w:cs="仿宋"/>
                <w:sz w:val="24"/>
                <w:szCs w:val="24"/>
                <w:highlight w:val="yellow"/>
              </w:rPr>
            </w:pPr>
          </w:p>
        </w:tc>
      </w:tr>
      <w:tr w14:paraId="28806FDF">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4E0EE67C">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1.4</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8AD3400">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测温</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18772E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水银温度计</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29D2DA4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套</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2C164A">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BFCD2A7">
            <w:pPr>
              <w:topLinePunct/>
              <w:snapToGrid w:val="0"/>
              <w:spacing w:before="60" w:after="60" w:line="360" w:lineRule="auto"/>
              <w:jc w:val="center"/>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3F3A123">
            <w:pPr>
              <w:topLinePunct/>
              <w:snapToGrid w:val="0"/>
              <w:spacing w:before="60" w:after="60" w:line="360" w:lineRule="auto"/>
              <w:jc w:val="both"/>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2193567">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7B6B7CD0">
            <w:pPr>
              <w:topLinePunct/>
              <w:snapToGrid w:val="0"/>
              <w:spacing w:before="60" w:after="60" w:line="360" w:lineRule="auto"/>
              <w:jc w:val="center"/>
              <w:rPr>
                <w:rFonts w:hint="eastAsia" w:ascii="仿宋" w:hAnsi="仿宋" w:eastAsia="仿宋" w:cs="仿宋"/>
                <w:sz w:val="24"/>
                <w:szCs w:val="24"/>
                <w:highlight w:val="yellow"/>
              </w:rPr>
            </w:pPr>
          </w:p>
        </w:tc>
      </w:tr>
      <w:tr w14:paraId="580B4996">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17828922">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1.5</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8EF944C">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本体气体继电器</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20CBF70">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本体气体继电器</w:t>
            </w:r>
          </w:p>
        </w:tc>
        <w:tc>
          <w:tcPr>
            <w:tcW w:w="825" w:type="dxa"/>
            <w:tcBorders>
              <w:top w:val="single" w:color="auto" w:sz="4" w:space="0"/>
              <w:left w:val="single" w:color="auto" w:sz="4" w:space="0"/>
              <w:bottom w:val="single" w:color="auto" w:sz="4" w:space="0"/>
              <w:right w:val="single" w:color="auto" w:sz="4" w:space="0"/>
            </w:tcBorders>
            <w:noWrap w:val="0"/>
            <w:vAlign w:val="top"/>
          </w:tcPr>
          <w:p w14:paraId="4EB65F2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台/台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986E53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变压器容量大于630 kVA时须安装1套</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6B5274D6">
            <w:pPr>
              <w:topLinePunct/>
              <w:snapToGrid w:val="0"/>
              <w:spacing w:before="60" w:after="60" w:line="360" w:lineRule="auto"/>
              <w:jc w:val="center"/>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7E756A2">
            <w:pPr>
              <w:topLinePunct/>
              <w:snapToGrid w:val="0"/>
              <w:spacing w:before="60" w:after="60"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96706B3">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79B86687">
            <w:pPr>
              <w:topLinePunct/>
              <w:snapToGrid w:val="0"/>
              <w:spacing w:before="60" w:after="60" w:line="360" w:lineRule="auto"/>
              <w:jc w:val="center"/>
              <w:rPr>
                <w:rFonts w:hint="eastAsia" w:ascii="仿宋" w:hAnsi="仿宋" w:eastAsia="仿宋" w:cs="仿宋"/>
                <w:sz w:val="24"/>
                <w:szCs w:val="24"/>
                <w:highlight w:val="yellow"/>
              </w:rPr>
            </w:pPr>
          </w:p>
        </w:tc>
      </w:tr>
      <w:tr w14:paraId="7955809D">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34871776">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1.6</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DF85EB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压力释放装置</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79EDB58">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35CB474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套/台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B44C23">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79AF901">
            <w:pPr>
              <w:topLinePunct/>
              <w:snapToGrid w:val="0"/>
              <w:spacing w:before="60" w:after="60" w:line="360" w:lineRule="auto"/>
              <w:jc w:val="center"/>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9802E04">
            <w:pPr>
              <w:topLinePunct/>
              <w:snapToGrid w:val="0"/>
              <w:spacing w:before="60" w:after="60"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A19EF0E">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5476908A">
            <w:pPr>
              <w:topLinePunct/>
              <w:snapToGrid w:val="0"/>
              <w:spacing w:before="60" w:after="60" w:line="360" w:lineRule="auto"/>
              <w:jc w:val="center"/>
              <w:rPr>
                <w:rFonts w:hint="eastAsia" w:ascii="仿宋" w:hAnsi="仿宋" w:eastAsia="仿宋" w:cs="仿宋"/>
                <w:sz w:val="24"/>
                <w:szCs w:val="24"/>
                <w:highlight w:val="yellow"/>
              </w:rPr>
            </w:pPr>
          </w:p>
        </w:tc>
      </w:tr>
      <w:tr w14:paraId="239E5055">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0B9D986F">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1.7</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F69D7C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油面温控器</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0B4E3CB">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6EB9A72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台/台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480624">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变压器容量大于630 kVA时须安装1套</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6A21C308">
            <w:pPr>
              <w:topLinePunct/>
              <w:snapToGrid w:val="0"/>
              <w:spacing w:before="60" w:after="60" w:line="360" w:lineRule="auto"/>
              <w:jc w:val="center"/>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A429020">
            <w:pPr>
              <w:topLinePunct/>
              <w:snapToGrid w:val="0"/>
              <w:spacing w:before="60" w:after="60"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1673717">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7AAB7847">
            <w:pPr>
              <w:topLinePunct/>
              <w:snapToGrid w:val="0"/>
              <w:spacing w:before="60" w:after="60" w:line="360" w:lineRule="auto"/>
              <w:jc w:val="center"/>
              <w:rPr>
                <w:rFonts w:hint="eastAsia" w:ascii="仿宋" w:hAnsi="仿宋" w:eastAsia="仿宋" w:cs="仿宋"/>
                <w:sz w:val="24"/>
                <w:szCs w:val="24"/>
                <w:highlight w:val="yellow"/>
              </w:rPr>
            </w:pPr>
          </w:p>
        </w:tc>
      </w:tr>
      <w:tr w14:paraId="4D2027FB">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7F791EC7">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1.8</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D5A8018">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变压器端子接线箱</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BE1ED8C">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4BBA5A82">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套/台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CCFF13">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D5F36A3">
            <w:pPr>
              <w:topLinePunct/>
              <w:snapToGrid w:val="0"/>
              <w:spacing w:before="60" w:after="60" w:line="360" w:lineRule="auto"/>
              <w:jc w:val="center"/>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70E9CF3">
            <w:pPr>
              <w:topLinePunct/>
              <w:snapToGrid w:val="0"/>
              <w:spacing w:before="60" w:after="60"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1466BD">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16A552F1">
            <w:pPr>
              <w:topLinePunct/>
              <w:snapToGrid w:val="0"/>
              <w:spacing w:before="60" w:after="60" w:line="360" w:lineRule="auto"/>
              <w:jc w:val="center"/>
              <w:rPr>
                <w:rFonts w:hint="eastAsia" w:ascii="仿宋" w:hAnsi="仿宋" w:eastAsia="仿宋" w:cs="仿宋"/>
                <w:sz w:val="24"/>
                <w:szCs w:val="24"/>
                <w:highlight w:val="yellow"/>
              </w:rPr>
            </w:pPr>
          </w:p>
        </w:tc>
      </w:tr>
      <w:tr w14:paraId="71657A1F">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6F4ADB4E">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1.9</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5ACCCB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铁心、夹件接地引下线及套管</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DD0736E">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7D6B2172">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套/台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C2108F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18A13D2D">
            <w:pPr>
              <w:topLinePunct/>
              <w:snapToGrid w:val="0"/>
              <w:spacing w:before="60" w:after="60" w:line="360" w:lineRule="auto"/>
              <w:jc w:val="center"/>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492FE5F">
            <w:pPr>
              <w:topLinePunct/>
              <w:snapToGrid w:val="0"/>
              <w:spacing w:before="60" w:after="60"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82F75FC">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0EABC967">
            <w:pPr>
              <w:topLinePunct/>
              <w:snapToGrid w:val="0"/>
              <w:spacing w:before="60" w:after="60" w:line="360" w:lineRule="auto"/>
              <w:jc w:val="center"/>
              <w:rPr>
                <w:rFonts w:hint="eastAsia" w:ascii="仿宋" w:hAnsi="仿宋" w:eastAsia="仿宋" w:cs="仿宋"/>
                <w:sz w:val="24"/>
                <w:szCs w:val="24"/>
                <w:highlight w:val="yellow"/>
              </w:rPr>
            </w:pPr>
          </w:p>
        </w:tc>
      </w:tr>
      <w:tr w14:paraId="0AAFA1CF">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11E8C8F6">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1.10</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6195598">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密封件</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592AE6F">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18CBF202">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套/台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27A9C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57A849E">
            <w:pPr>
              <w:topLinePunct/>
              <w:snapToGrid w:val="0"/>
              <w:spacing w:before="60" w:after="60" w:line="360" w:lineRule="auto"/>
              <w:jc w:val="center"/>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F0586AF">
            <w:pPr>
              <w:topLinePunct/>
              <w:snapToGrid w:val="0"/>
              <w:spacing w:before="60" w:after="60"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9ADAECC">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6DBADEC2">
            <w:pPr>
              <w:topLinePunct/>
              <w:snapToGrid w:val="0"/>
              <w:spacing w:before="60" w:after="60" w:line="360" w:lineRule="auto"/>
              <w:jc w:val="center"/>
              <w:rPr>
                <w:rFonts w:hint="eastAsia" w:ascii="仿宋" w:hAnsi="仿宋" w:eastAsia="仿宋" w:cs="仿宋"/>
                <w:sz w:val="24"/>
                <w:szCs w:val="24"/>
                <w:highlight w:val="yellow"/>
              </w:rPr>
            </w:pPr>
          </w:p>
        </w:tc>
      </w:tr>
      <w:tr w14:paraId="0168E61F">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29701A2F">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1.11</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C7D794A">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各种阀门</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9B409B6">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549DDE10">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套/台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EF8A33">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BDEA4E1">
            <w:pPr>
              <w:adjustRightInd w:val="0"/>
              <w:snapToGrid w:val="0"/>
              <w:spacing w:line="360" w:lineRule="auto"/>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984AA1D">
            <w:pPr>
              <w:topLinePunct/>
              <w:snapToGrid w:val="0"/>
              <w:spacing w:before="60" w:after="60"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1B12431">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021661DE">
            <w:pPr>
              <w:topLinePunct/>
              <w:snapToGrid w:val="0"/>
              <w:spacing w:before="60" w:after="60" w:line="360" w:lineRule="auto"/>
              <w:jc w:val="center"/>
              <w:rPr>
                <w:rFonts w:hint="eastAsia" w:ascii="仿宋" w:hAnsi="仿宋" w:eastAsia="仿宋" w:cs="仿宋"/>
                <w:sz w:val="24"/>
                <w:szCs w:val="24"/>
                <w:highlight w:val="yellow"/>
              </w:rPr>
            </w:pPr>
          </w:p>
        </w:tc>
      </w:tr>
      <w:tr w14:paraId="1FABD946">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06F3B4D3">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1.12</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4B5138C">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铭牌、标识牌和警示牌</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5B48BFA3">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国标及国网标识</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0AEF64BD">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套/台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A9FFA4">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4752441">
            <w:pPr>
              <w:topLinePunct/>
              <w:snapToGrid w:val="0"/>
              <w:spacing w:before="60" w:after="60" w:line="360" w:lineRule="auto"/>
              <w:jc w:val="center"/>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0BBC956">
            <w:pPr>
              <w:topLinePunct/>
              <w:snapToGrid w:val="0"/>
              <w:spacing w:before="60" w:after="60"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73FBC7">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598E1A1A">
            <w:pPr>
              <w:topLinePunct/>
              <w:snapToGrid w:val="0"/>
              <w:spacing w:before="60" w:after="60" w:line="360" w:lineRule="auto"/>
              <w:jc w:val="center"/>
              <w:rPr>
                <w:rFonts w:hint="eastAsia" w:ascii="仿宋" w:hAnsi="仿宋" w:eastAsia="仿宋" w:cs="仿宋"/>
                <w:sz w:val="24"/>
                <w:szCs w:val="24"/>
                <w:highlight w:val="yellow"/>
              </w:rPr>
            </w:pPr>
          </w:p>
        </w:tc>
      </w:tr>
      <w:tr w14:paraId="194AC5EA">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2CDEA20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1.13</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E966B2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变压器桩头专用线夹</w:t>
            </w:r>
          </w:p>
          <w:p w14:paraId="2AAAF652">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（含绝缘罩）</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71F350C">
            <w:pPr>
              <w:topLinePunct/>
              <w:snapToGrid w:val="0"/>
              <w:spacing w:before="60" w:after="6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桩头专用线夹采用纯铜或铜铝过渡线夹（具体规格供货前与项目单位确定）</w:t>
            </w:r>
          </w:p>
          <w:p w14:paraId="50F59D5D">
            <w:pPr>
              <w:topLinePunct/>
              <w:snapToGrid w:val="0"/>
              <w:spacing w:before="60" w:after="6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绝缘罩应分色提供，其中高压配红绿黄三色，低压配红绿黄黑四色）</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0D7695C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只</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ACE58E">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变压器容量为400 kVA及以下时须配置1套7只</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3273B26D">
            <w:pPr>
              <w:topLinePunct/>
              <w:snapToGrid w:val="0"/>
              <w:spacing w:before="60" w:after="60" w:line="360" w:lineRule="auto"/>
              <w:jc w:val="center"/>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2F131B9">
            <w:pPr>
              <w:topLinePunct/>
              <w:snapToGrid w:val="0"/>
              <w:spacing w:before="60" w:after="60"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C8A9469">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7B08ED9E">
            <w:pPr>
              <w:topLinePunct/>
              <w:snapToGrid w:val="0"/>
              <w:spacing w:before="60" w:after="60" w:line="360" w:lineRule="auto"/>
              <w:jc w:val="center"/>
              <w:rPr>
                <w:rFonts w:hint="eastAsia" w:ascii="仿宋" w:hAnsi="仿宋" w:eastAsia="仿宋" w:cs="仿宋"/>
                <w:sz w:val="24"/>
                <w:szCs w:val="24"/>
                <w:highlight w:val="yellow"/>
              </w:rPr>
            </w:pPr>
          </w:p>
        </w:tc>
      </w:tr>
      <w:tr w14:paraId="4CCA396F">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17CE56D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1.14</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EF1048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其他未列入的组部件</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814D28D">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3D3A1162">
            <w:pPr>
              <w:topLinePunct/>
              <w:snapToGrid w:val="0"/>
              <w:spacing w:before="60" w:after="60" w:line="360" w:lineRule="auto"/>
              <w:jc w:val="center"/>
              <w:rPr>
                <w:rFonts w:hint="eastAsia" w:ascii="仿宋" w:hAnsi="仿宋" w:eastAsia="仿宋" w:cs="仿宋"/>
                <w:sz w:val="24"/>
                <w:szCs w:val="24"/>
                <w:highlight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8FF67A">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70E9BFAC">
            <w:pPr>
              <w:topLinePunct/>
              <w:snapToGrid w:val="0"/>
              <w:spacing w:before="60" w:after="60" w:line="360" w:lineRule="auto"/>
              <w:jc w:val="center"/>
              <w:rPr>
                <w:rFonts w:hint="eastAsia" w:ascii="仿宋" w:hAnsi="仿宋" w:eastAsia="仿宋" w:cs="仿宋"/>
                <w:sz w:val="24"/>
                <w:szCs w:val="24"/>
                <w:highlight w:val="yellow"/>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5B648F6">
            <w:pPr>
              <w:topLinePunct/>
              <w:snapToGrid w:val="0"/>
              <w:spacing w:before="60" w:after="60" w:line="360" w:lineRule="auto"/>
              <w:jc w:val="center"/>
              <w:rPr>
                <w:rFonts w:hint="eastAsia" w:ascii="仿宋" w:hAnsi="仿宋" w:eastAsia="仿宋" w:cs="仿宋"/>
                <w:sz w:val="24"/>
                <w:szCs w:val="24"/>
                <w:highlight w:val="yellow"/>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009DDAF">
            <w:pPr>
              <w:topLinePunct/>
              <w:snapToGrid w:val="0"/>
              <w:spacing w:before="60" w:after="60" w:line="360" w:lineRule="auto"/>
              <w:jc w:val="center"/>
              <w:rPr>
                <w:rFonts w:hint="eastAsia" w:ascii="仿宋" w:hAnsi="仿宋" w:eastAsia="仿宋" w:cs="仿宋"/>
                <w:sz w:val="24"/>
                <w:szCs w:val="24"/>
                <w:highlight w:val="yellow"/>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2605D2DD">
            <w:pPr>
              <w:topLinePunct/>
              <w:snapToGrid w:val="0"/>
              <w:spacing w:before="60" w:after="60" w:line="360" w:lineRule="auto"/>
              <w:jc w:val="center"/>
              <w:rPr>
                <w:rFonts w:hint="eastAsia" w:ascii="仿宋" w:hAnsi="仿宋" w:eastAsia="仿宋" w:cs="仿宋"/>
                <w:sz w:val="24"/>
                <w:szCs w:val="24"/>
                <w:highlight w:val="yellow"/>
              </w:rPr>
            </w:pPr>
          </w:p>
        </w:tc>
      </w:tr>
      <w:tr w14:paraId="06C87CDB">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4D289F6A">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2、主要材料</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E8A5492">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0CD41A7A">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0C019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1F850682">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C46AD62">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2C5DB10E">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012" w:type="dxa"/>
            <w:tcBorders>
              <w:top w:val="single" w:color="auto" w:sz="4" w:space="0"/>
              <w:left w:val="single" w:color="auto" w:sz="4" w:space="0"/>
              <w:bottom w:val="single" w:color="auto" w:sz="4" w:space="0"/>
              <w:right w:val="single" w:color="auto" w:sz="4" w:space="0"/>
            </w:tcBorders>
            <w:noWrap w:val="0"/>
            <w:vAlign w:val="center"/>
          </w:tcPr>
          <w:p w14:paraId="0B74326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r>
      <w:tr w14:paraId="21214109">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7D9091C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2.1</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3FCB84E">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硅钢片</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4A91281E">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27RK100及以上</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7FFA004E">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吨/台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1ACC0D">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03A009D1">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B46DEDF">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43C8D01">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173FE876">
            <w:pPr>
              <w:topLinePunct/>
              <w:snapToGrid w:val="0"/>
              <w:spacing w:before="60" w:after="60" w:line="360" w:lineRule="auto"/>
              <w:jc w:val="center"/>
              <w:rPr>
                <w:rFonts w:hint="eastAsia" w:ascii="仿宋" w:hAnsi="仿宋" w:eastAsia="仿宋" w:cs="仿宋"/>
                <w:sz w:val="24"/>
                <w:szCs w:val="24"/>
                <w:highlight w:val="none"/>
              </w:rPr>
            </w:pPr>
          </w:p>
        </w:tc>
      </w:tr>
      <w:tr w14:paraId="6663FEBE">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vMerge w:val="restart"/>
            <w:tcBorders>
              <w:top w:val="single" w:color="auto" w:sz="4" w:space="0"/>
              <w:left w:val="single" w:color="auto" w:sz="4" w:space="0"/>
              <w:bottom w:val="single" w:color="auto" w:sz="4" w:space="0"/>
              <w:right w:val="single" w:color="auto" w:sz="4" w:space="0"/>
            </w:tcBorders>
            <w:noWrap w:val="0"/>
            <w:vAlign w:val="center"/>
          </w:tcPr>
          <w:p w14:paraId="7A30A85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2.2</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DF213A0">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换位导线</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99B9368">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1AB40C06">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吨/台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C249BEB">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0FAD32AE">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91E5F05">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487A342">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126F22A2">
            <w:pPr>
              <w:topLinePunct/>
              <w:snapToGrid w:val="0"/>
              <w:spacing w:before="60" w:after="60" w:line="360" w:lineRule="auto"/>
              <w:jc w:val="center"/>
              <w:rPr>
                <w:rFonts w:hint="eastAsia" w:ascii="仿宋" w:hAnsi="仿宋" w:eastAsia="仿宋" w:cs="仿宋"/>
                <w:sz w:val="24"/>
                <w:szCs w:val="24"/>
                <w:highlight w:val="none"/>
              </w:rPr>
            </w:pPr>
          </w:p>
        </w:tc>
      </w:tr>
      <w:tr w14:paraId="77966C9A">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vMerge w:val="continue"/>
            <w:tcBorders>
              <w:top w:val="single" w:color="auto" w:sz="4" w:space="0"/>
              <w:left w:val="single" w:color="auto" w:sz="4" w:space="0"/>
              <w:bottom w:val="single" w:color="auto" w:sz="4" w:space="0"/>
              <w:right w:val="single" w:color="auto" w:sz="4" w:space="0"/>
            </w:tcBorders>
            <w:noWrap w:val="0"/>
            <w:vAlign w:val="center"/>
          </w:tcPr>
          <w:p w14:paraId="545311E6">
            <w:pPr>
              <w:widowControl/>
              <w:spacing w:line="360" w:lineRule="auto"/>
              <w:jc w:val="left"/>
              <w:rPr>
                <w:rFonts w:hint="eastAsia" w:ascii="仿宋" w:hAnsi="仿宋" w:eastAsia="仿宋" w:cs="仿宋"/>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6323EB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扁铜线</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9BB07DF">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ZB-0.45</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7FB9ADA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吨/台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F24F65">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19B53072">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4BAF124">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7C5A28">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2E97959A">
            <w:pPr>
              <w:topLinePunct/>
              <w:snapToGrid w:val="0"/>
              <w:spacing w:before="60" w:after="60" w:line="360" w:lineRule="auto"/>
              <w:jc w:val="center"/>
              <w:rPr>
                <w:rFonts w:hint="eastAsia" w:ascii="仿宋" w:hAnsi="仿宋" w:eastAsia="仿宋" w:cs="仿宋"/>
                <w:sz w:val="24"/>
                <w:szCs w:val="24"/>
                <w:highlight w:val="none"/>
              </w:rPr>
            </w:pPr>
          </w:p>
        </w:tc>
      </w:tr>
      <w:tr w14:paraId="0EC7B6D8">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vMerge w:val="restart"/>
            <w:tcBorders>
              <w:top w:val="single" w:color="auto" w:sz="4" w:space="0"/>
              <w:left w:val="single" w:color="auto" w:sz="4" w:space="0"/>
              <w:bottom w:val="single" w:color="auto" w:sz="4" w:space="0"/>
              <w:right w:val="single" w:color="auto" w:sz="4" w:space="0"/>
            </w:tcBorders>
            <w:noWrap w:val="0"/>
            <w:vAlign w:val="center"/>
          </w:tcPr>
          <w:p w14:paraId="237F716C">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2.3</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A9EB94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绝缘纸板</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E7FC06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100/00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3D07BEA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吨/台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288C5B">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60A76C90">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A36EDA5">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809F0C">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69F9929B">
            <w:pPr>
              <w:topLinePunct/>
              <w:snapToGrid w:val="0"/>
              <w:spacing w:before="60" w:after="60" w:line="360" w:lineRule="auto"/>
              <w:jc w:val="center"/>
              <w:rPr>
                <w:rFonts w:hint="eastAsia" w:ascii="仿宋" w:hAnsi="仿宋" w:eastAsia="仿宋" w:cs="仿宋"/>
                <w:sz w:val="24"/>
                <w:szCs w:val="24"/>
                <w:highlight w:val="none"/>
              </w:rPr>
            </w:pPr>
          </w:p>
        </w:tc>
      </w:tr>
      <w:tr w14:paraId="38E924DE">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vMerge w:val="continue"/>
            <w:tcBorders>
              <w:top w:val="single" w:color="auto" w:sz="4" w:space="0"/>
              <w:left w:val="single" w:color="auto" w:sz="4" w:space="0"/>
              <w:bottom w:val="single" w:color="auto" w:sz="4" w:space="0"/>
              <w:right w:val="single" w:color="auto" w:sz="4" w:space="0"/>
            </w:tcBorders>
            <w:noWrap w:val="0"/>
            <w:vAlign w:val="center"/>
          </w:tcPr>
          <w:p w14:paraId="432113F2">
            <w:pPr>
              <w:widowControl/>
              <w:spacing w:line="360" w:lineRule="auto"/>
              <w:jc w:val="left"/>
              <w:rPr>
                <w:rFonts w:hint="eastAsia" w:ascii="仿宋" w:hAnsi="仿宋" w:eastAsia="仿宋" w:cs="仿宋"/>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DF79F41">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绝缘成型件</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478FBBF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31EDC5C4">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套/台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153E0D">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465F075D">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7E09B291">
            <w:pPr>
              <w:adjustRightInd w:val="0"/>
              <w:snapToGrid w:val="0"/>
              <w:spacing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1598DEE">
            <w:pPr>
              <w:adjustRightInd w:val="0"/>
              <w:snapToGrid w:val="0"/>
              <w:spacing w:line="360" w:lineRule="auto"/>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28B2C80F">
            <w:pPr>
              <w:adjustRightInd w:val="0"/>
              <w:snapToGrid w:val="0"/>
              <w:spacing w:line="360" w:lineRule="auto"/>
              <w:rPr>
                <w:rFonts w:hint="eastAsia" w:ascii="仿宋" w:hAnsi="仿宋" w:eastAsia="仿宋" w:cs="仿宋"/>
                <w:sz w:val="24"/>
                <w:szCs w:val="24"/>
                <w:highlight w:val="none"/>
              </w:rPr>
            </w:pPr>
          </w:p>
        </w:tc>
      </w:tr>
      <w:tr w14:paraId="211F1947">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399" w:hRule="atLeast"/>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38FF41C0">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2.4</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7EA9674">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变压器油</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5475A90">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25#/45#</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090A3880">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吨/台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05EAB8">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足量</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F4F3BC3">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26B6E8F">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49C4B6A">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344F7EC9">
            <w:pPr>
              <w:topLinePunct/>
              <w:snapToGrid w:val="0"/>
              <w:spacing w:before="60" w:after="60" w:line="360" w:lineRule="auto"/>
              <w:jc w:val="center"/>
              <w:rPr>
                <w:rFonts w:hint="eastAsia" w:ascii="仿宋" w:hAnsi="仿宋" w:eastAsia="仿宋" w:cs="仿宋"/>
                <w:sz w:val="24"/>
                <w:szCs w:val="24"/>
                <w:highlight w:val="none"/>
              </w:rPr>
            </w:pPr>
          </w:p>
        </w:tc>
      </w:tr>
      <w:tr w14:paraId="7075576C">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588C1883">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2.5</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39A5D6D">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钢材</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4398818">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Q235/30Mn23AL</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5C3E7BDB">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吨/台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213B5A">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1ECEFA13">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B9AE57E">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CA6123F">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19728C8D">
            <w:pPr>
              <w:topLinePunct/>
              <w:snapToGrid w:val="0"/>
              <w:spacing w:before="60" w:after="60" w:line="360" w:lineRule="auto"/>
              <w:jc w:val="center"/>
              <w:rPr>
                <w:rFonts w:hint="eastAsia" w:ascii="仿宋" w:hAnsi="仿宋" w:eastAsia="仿宋" w:cs="仿宋"/>
                <w:sz w:val="24"/>
                <w:szCs w:val="24"/>
                <w:highlight w:val="none"/>
              </w:rPr>
            </w:pPr>
          </w:p>
        </w:tc>
      </w:tr>
      <w:tr w14:paraId="713C92DF">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55C5C5E9">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2.7</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4D04996">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其他需要说明的材料</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A4B0D64">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20A99035">
            <w:pPr>
              <w:topLinePunct/>
              <w:snapToGrid w:val="0"/>
              <w:spacing w:before="60" w:after="60" w:line="360" w:lineRule="auto"/>
              <w:jc w:val="center"/>
              <w:rPr>
                <w:rFonts w:hint="eastAsia" w:ascii="仿宋" w:hAnsi="仿宋" w:eastAsia="仿宋" w:cs="仿宋"/>
                <w:sz w:val="24"/>
                <w:szCs w:val="24"/>
                <w:highlight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B926CA">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56357DF6">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3093993">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0D9638">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4DAFE1D4">
            <w:pPr>
              <w:topLinePunct/>
              <w:snapToGrid w:val="0"/>
              <w:spacing w:before="60" w:after="60" w:line="360" w:lineRule="auto"/>
              <w:jc w:val="center"/>
              <w:rPr>
                <w:rFonts w:hint="eastAsia" w:ascii="仿宋" w:hAnsi="仿宋" w:eastAsia="仿宋" w:cs="仿宋"/>
                <w:sz w:val="24"/>
                <w:szCs w:val="24"/>
                <w:highlight w:val="none"/>
              </w:rPr>
            </w:pPr>
          </w:p>
        </w:tc>
      </w:tr>
      <w:tr w14:paraId="7A5A5FAD">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33C27073">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3、必备的备品和备件</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0F41AD9">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436F696A">
            <w:pPr>
              <w:topLinePunct/>
              <w:snapToGrid w:val="0"/>
              <w:spacing w:before="60" w:after="60" w:line="360" w:lineRule="auto"/>
              <w:jc w:val="center"/>
              <w:rPr>
                <w:rFonts w:hint="eastAsia" w:ascii="仿宋" w:hAnsi="仿宋" w:eastAsia="仿宋" w:cs="仿宋"/>
                <w:sz w:val="24"/>
                <w:szCs w:val="24"/>
                <w:highlight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79631A">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03B257C8">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00CAB8C">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E451A4">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473D26FD">
            <w:pPr>
              <w:topLinePunct/>
              <w:snapToGrid w:val="0"/>
              <w:spacing w:before="60" w:after="60" w:line="360" w:lineRule="auto"/>
              <w:jc w:val="center"/>
              <w:rPr>
                <w:rFonts w:hint="eastAsia" w:ascii="仿宋" w:hAnsi="仿宋" w:eastAsia="仿宋" w:cs="仿宋"/>
                <w:sz w:val="24"/>
                <w:szCs w:val="24"/>
                <w:highlight w:val="none"/>
              </w:rPr>
            </w:pPr>
          </w:p>
        </w:tc>
      </w:tr>
      <w:tr w14:paraId="5FF0089C">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31F66FFF">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3.1</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053C5F2">
            <w:pPr>
              <w:topLinePunct/>
              <w:snapToGrid w:val="0"/>
              <w:spacing w:before="60" w:after="60" w:line="360" w:lineRule="auto"/>
              <w:jc w:val="center"/>
              <w:rPr>
                <w:rFonts w:hint="eastAsia" w:ascii="仿宋" w:hAnsi="仿宋" w:eastAsia="仿宋" w:cs="仿宋"/>
                <w:sz w:val="24"/>
                <w:szCs w:val="24"/>
                <w:highlight w:val="none"/>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14:paraId="6FEF5673">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1E6C9F48">
            <w:pPr>
              <w:topLinePunct/>
              <w:snapToGrid w:val="0"/>
              <w:spacing w:before="60" w:after="60" w:line="360" w:lineRule="auto"/>
              <w:jc w:val="center"/>
              <w:rPr>
                <w:rFonts w:hint="eastAsia" w:ascii="仿宋" w:hAnsi="仿宋" w:eastAsia="仿宋" w:cs="仿宋"/>
                <w:sz w:val="24"/>
                <w:szCs w:val="24"/>
                <w:highlight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8DC4BD">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207C7553">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55E6844">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EC715DB">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4A2CE9F5">
            <w:pPr>
              <w:topLinePunct/>
              <w:snapToGrid w:val="0"/>
              <w:spacing w:before="60" w:after="60" w:line="360" w:lineRule="auto"/>
              <w:jc w:val="center"/>
              <w:rPr>
                <w:rFonts w:hint="eastAsia" w:ascii="仿宋" w:hAnsi="仿宋" w:eastAsia="仿宋" w:cs="仿宋"/>
                <w:sz w:val="24"/>
                <w:szCs w:val="24"/>
                <w:highlight w:val="none"/>
              </w:rPr>
            </w:pPr>
          </w:p>
        </w:tc>
      </w:tr>
      <w:tr w14:paraId="7C48E23A">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3B5D93E6">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30FA1A3">
            <w:pPr>
              <w:topLinePunct/>
              <w:snapToGrid w:val="0"/>
              <w:spacing w:before="60" w:after="60" w:line="360" w:lineRule="auto"/>
              <w:jc w:val="center"/>
              <w:rPr>
                <w:rFonts w:hint="eastAsia" w:ascii="仿宋" w:hAnsi="仿宋" w:eastAsia="仿宋" w:cs="仿宋"/>
                <w:sz w:val="24"/>
                <w:szCs w:val="24"/>
                <w:highlight w:val="none"/>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6DA922A">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4406DFB8">
            <w:pPr>
              <w:topLinePunct/>
              <w:snapToGrid w:val="0"/>
              <w:spacing w:before="60" w:after="60" w:line="360" w:lineRule="auto"/>
              <w:jc w:val="center"/>
              <w:rPr>
                <w:rFonts w:hint="eastAsia" w:ascii="仿宋" w:hAnsi="仿宋" w:eastAsia="仿宋" w:cs="仿宋"/>
                <w:sz w:val="24"/>
                <w:szCs w:val="24"/>
                <w:highlight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109EEF">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02487360">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D0F564D">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489887F">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1F5713C8">
            <w:pPr>
              <w:topLinePunct/>
              <w:snapToGrid w:val="0"/>
              <w:spacing w:before="60" w:after="60" w:line="360" w:lineRule="auto"/>
              <w:jc w:val="center"/>
              <w:rPr>
                <w:rFonts w:hint="eastAsia" w:ascii="仿宋" w:hAnsi="仿宋" w:eastAsia="仿宋" w:cs="仿宋"/>
                <w:sz w:val="24"/>
                <w:szCs w:val="24"/>
                <w:highlight w:val="none"/>
              </w:rPr>
            </w:pPr>
          </w:p>
        </w:tc>
      </w:tr>
      <w:tr w14:paraId="7788ADD8">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2E0570F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4、专用工具和仪器仪表</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994F822">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7AC9C4B1">
            <w:pPr>
              <w:topLinePunct/>
              <w:snapToGrid w:val="0"/>
              <w:spacing w:before="60" w:after="60" w:line="360" w:lineRule="auto"/>
              <w:jc w:val="center"/>
              <w:rPr>
                <w:rFonts w:hint="eastAsia" w:ascii="仿宋" w:hAnsi="仿宋" w:eastAsia="仿宋" w:cs="仿宋"/>
                <w:sz w:val="24"/>
                <w:szCs w:val="24"/>
                <w:highlight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2B44FB">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7ACF23FD">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A50834B">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8363504">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53DF2F3C">
            <w:pPr>
              <w:topLinePunct/>
              <w:snapToGrid w:val="0"/>
              <w:spacing w:before="60" w:after="60" w:line="360" w:lineRule="auto"/>
              <w:jc w:val="center"/>
              <w:rPr>
                <w:rFonts w:hint="eastAsia" w:ascii="仿宋" w:hAnsi="仿宋" w:eastAsia="仿宋" w:cs="仿宋"/>
                <w:sz w:val="24"/>
                <w:szCs w:val="24"/>
                <w:highlight w:val="none"/>
              </w:rPr>
            </w:pPr>
          </w:p>
        </w:tc>
      </w:tr>
      <w:tr w14:paraId="2ACB41F6">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2CFF5B4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4.1</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416FE07">
            <w:pPr>
              <w:topLinePunct/>
              <w:snapToGrid w:val="0"/>
              <w:spacing w:before="60" w:after="60" w:line="360" w:lineRule="auto"/>
              <w:jc w:val="center"/>
              <w:rPr>
                <w:rFonts w:hint="eastAsia" w:ascii="仿宋" w:hAnsi="仿宋" w:eastAsia="仿宋" w:cs="仿宋"/>
                <w:sz w:val="24"/>
                <w:szCs w:val="24"/>
                <w:highlight w:val="none"/>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225EEC0">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1BD6B54D">
            <w:pPr>
              <w:topLinePunct/>
              <w:snapToGrid w:val="0"/>
              <w:spacing w:before="60" w:after="60" w:line="360" w:lineRule="auto"/>
              <w:jc w:val="center"/>
              <w:rPr>
                <w:rFonts w:hint="eastAsia" w:ascii="仿宋" w:hAnsi="仿宋" w:eastAsia="仿宋" w:cs="仿宋"/>
                <w:sz w:val="24"/>
                <w:szCs w:val="24"/>
                <w:highlight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85D2FB">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2B72A0B4">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44184C3">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FB10C52">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63486FB0">
            <w:pPr>
              <w:topLinePunct/>
              <w:snapToGrid w:val="0"/>
              <w:spacing w:before="60" w:after="60" w:line="360" w:lineRule="auto"/>
              <w:jc w:val="center"/>
              <w:rPr>
                <w:rFonts w:hint="eastAsia" w:ascii="仿宋" w:hAnsi="仿宋" w:eastAsia="仿宋" w:cs="仿宋"/>
                <w:sz w:val="24"/>
                <w:szCs w:val="24"/>
                <w:highlight w:val="none"/>
              </w:rPr>
            </w:pPr>
          </w:p>
        </w:tc>
      </w:tr>
      <w:tr w14:paraId="4188957D">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51D3A3E5">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0EB2E93">
            <w:pPr>
              <w:topLinePunct/>
              <w:snapToGrid w:val="0"/>
              <w:spacing w:before="60" w:after="60" w:line="360" w:lineRule="auto"/>
              <w:jc w:val="center"/>
              <w:rPr>
                <w:rFonts w:hint="eastAsia" w:ascii="仿宋" w:hAnsi="仿宋" w:eastAsia="仿宋" w:cs="仿宋"/>
                <w:sz w:val="24"/>
                <w:szCs w:val="24"/>
                <w:highlight w:val="none"/>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8881DF0">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3FCEFA80">
            <w:pPr>
              <w:topLinePunct/>
              <w:snapToGrid w:val="0"/>
              <w:spacing w:before="60" w:after="60" w:line="360" w:lineRule="auto"/>
              <w:jc w:val="center"/>
              <w:rPr>
                <w:rFonts w:hint="eastAsia" w:ascii="仿宋" w:hAnsi="仿宋" w:eastAsia="仿宋" w:cs="仿宋"/>
                <w:sz w:val="24"/>
                <w:szCs w:val="24"/>
                <w:highlight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79926B">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1621887A">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9636386">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8E0D4D9">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5E6D7C90">
            <w:pPr>
              <w:topLinePunct/>
              <w:snapToGrid w:val="0"/>
              <w:spacing w:before="60" w:after="60" w:line="360" w:lineRule="auto"/>
              <w:jc w:val="center"/>
              <w:rPr>
                <w:rFonts w:hint="eastAsia" w:ascii="仿宋" w:hAnsi="仿宋" w:eastAsia="仿宋" w:cs="仿宋"/>
                <w:sz w:val="24"/>
                <w:szCs w:val="24"/>
                <w:highlight w:val="none"/>
              </w:rPr>
            </w:pPr>
          </w:p>
        </w:tc>
      </w:tr>
      <w:tr w14:paraId="6F554D79">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4FCCDAB9">
            <w:pPr>
              <w:topLinePunct/>
              <w:snapToGrid w:val="0"/>
              <w:spacing w:before="60" w:after="60" w:line="360" w:lineRule="auto"/>
              <w:jc w:val="center"/>
              <w:rPr>
                <w:rFonts w:hint="eastAsia" w:ascii="仿宋" w:hAnsi="仿宋" w:eastAsia="仿宋" w:cs="仿宋"/>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EB8C4F2">
            <w:pPr>
              <w:topLinePunct/>
              <w:snapToGrid w:val="0"/>
              <w:spacing w:before="60" w:after="60" w:line="360" w:lineRule="auto"/>
              <w:jc w:val="center"/>
              <w:rPr>
                <w:rFonts w:hint="eastAsia" w:ascii="仿宋" w:hAnsi="仿宋" w:eastAsia="仿宋" w:cs="仿宋"/>
                <w:sz w:val="24"/>
                <w:szCs w:val="24"/>
                <w:highlight w:val="none"/>
              </w:rPr>
            </w:pP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0B521B1">
            <w:pPr>
              <w:topLinePunct/>
              <w:snapToGrid w:val="0"/>
              <w:spacing w:before="60" w:after="60" w:line="360" w:lineRule="auto"/>
              <w:jc w:val="center"/>
              <w:rPr>
                <w:rFonts w:hint="eastAsia" w:ascii="仿宋" w:hAnsi="仿宋" w:eastAsia="仿宋" w:cs="仿宋"/>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30A2C0CA">
            <w:pPr>
              <w:topLinePunct/>
              <w:snapToGrid w:val="0"/>
              <w:spacing w:before="60" w:after="60" w:line="360" w:lineRule="auto"/>
              <w:jc w:val="center"/>
              <w:rPr>
                <w:rFonts w:hint="eastAsia" w:ascii="仿宋" w:hAnsi="仿宋" w:eastAsia="仿宋" w:cs="仿宋"/>
                <w:sz w:val="24"/>
                <w:szCs w:val="24"/>
                <w:highlight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419A25">
            <w:pPr>
              <w:topLinePunct/>
              <w:snapToGrid w:val="0"/>
              <w:spacing w:before="60" w:after="60" w:line="360" w:lineRule="auto"/>
              <w:jc w:val="center"/>
              <w:rPr>
                <w:rFonts w:hint="eastAsia" w:ascii="仿宋" w:hAnsi="仿宋" w:eastAsia="仿宋" w:cs="仿宋"/>
                <w:sz w:val="24"/>
                <w:szCs w:val="24"/>
                <w:highlight w:val="none"/>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69B40D89">
            <w:pPr>
              <w:topLinePunct/>
              <w:snapToGrid w:val="0"/>
              <w:spacing w:before="60" w:after="60" w:line="360" w:lineRule="auto"/>
              <w:jc w:val="center"/>
              <w:rPr>
                <w:rFonts w:hint="eastAsia" w:ascii="仿宋" w:hAnsi="仿宋" w:eastAsia="仿宋" w:cs="仿宋"/>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AC6CDB2">
            <w:pPr>
              <w:topLinePunct/>
              <w:snapToGrid w:val="0"/>
              <w:spacing w:before="60" w:after="60" w:line="360" w:lineRule="auto"/>
              <w:jc w:val="center"/>
              <w:rPr>
                <w:rFonts w:hint="eastAsia" w:ascii="仿宋" w:hAnsi="仿宋" w:eastAsia="仿宋" w:cs="仿宋"/>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E7FD311">
            <w:pPr>
              <w:topLinePunct/>
              <w:snapToGrid w:val="0"/>
              <w:spacing w:before="60" w:after="60" w:line="360" w:lineRule="auto"/>
              <w:jc w:val="center"/>
              <w:rPr>
                <w:rFonts w:hint="eastAsia" w:ascii="仿宋" w:hAnsi="仿宋" w:eastAsia="仿宋" w:cs="仿宋"/>
                <w:sz w:val="24"/>
                <w:szCs w:val="24"/>
                <w:highlight w:val="none"/>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14:paraId="7BCDA258">
            <w:pPr>
              <w:topLinePunct/>
              <w:snapToGrid w:val="0"/>
              <w:spacing w:before="60" w:after="60" w:line="360" w:lineRule="auto"/>
              <w:jc w:val="center"/>
              <w:rPr>
                <w:rFonts w:hint="eastAsia" w:ascii="仿宋" w:hAnsi="仿宋" w:eastAsia="仿宋" w:cs="仿宋"/>
                <w:sz w:val="24"/>
                <w:szCs w:val="24"/>
                <w:highlight w:val="none"/>
              </w:rPr>
            </w:pPr>
          </w:p>
        </w:tc>
      </w:tr>
      <w:tr w14:paraId="296067D7">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56418B78">
            <w:pPr>
              <w:topLinePunct/>
              <w:snapToGrid w:val="0"/>
              <w:spacing w:before="60" w:after="60"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编制 说明</w:t>
            </w:r>
          </w:p>
        </w:tc>
        <w:tc>
          <w:tcPr>
            <w:tcW w:w="8572" w:type="dxa"/>
            <w:gridSpan w:val="8"/>
            <w:tcBorders>
              <w:top w:val="single" w:color="auto" w:sz="4" w:space="0"/>
              <w:left w:val="single" w:color="auto" w:sz="4" w:space="0"/>
              <w:bottom w:val="single" w:color="auto" w:sz="4" w:space="0"/>
              <w:right w:val="single" w:color="auto" w:sz="4" w:space="0"/>
            </w:tcBorders>
            <w:noWrap w:val="0"/>
            <w:vAlign w:val="center"/>
          </w:tcPr>
          <w:p w14:paraId="29386A03">
            <w:pPr>
              <w:numPr>
                <w:ilvl w:val="0"/>
                <w:numId w:val="25"/>
              </w:numPr>
              <w:topLinePunct/>
              <w:snapToGrid w:val="0"/>
              <w:spacing w:before="60" w:after="6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请抄录已购买招标文件《项目货物组件材料配置表》的数据、信息或表述，填写本表对应条目“项目货物需求”栏，并在规定位置逐条逐项对应作出应答。</w:t>
            </w:r>
          </w:p>
          <w:p w14:paraId="71D3C3BC">
            <w:pPr>
              <w:numPr>
                <w:ilvl w:val="0"/>
                <w:numId w:val="25"/>
              </w:numPr>
              <w:topLinePunct/>
              <w:snapToGrid w:val="0"/>
              <w:spacing w:before="60" w:after="6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“型式、规格”必项需填写完整的产品型式和产品型号。</w:t>
            </w:r>
          </w:p>
        </w:tc>
      </w:tr>
    </w:tbl>
    <w:p w14:paraId="53BC8784">
      <w:pPr>
        <w:pStyle w:val="189"/>
        <w:spacing w:line="360" w:lineRule="auto"/>
        <w:outlineLvl w:val="0"/>
        <w:rPr>
          <w:rFonts w:hint="eastAsia" w:ascii="仿宋" w:hAnsi="仿宋" w:eastAsia="仿宋" w:cs="仿宋"/>
          <w:b/>
          <w:sz w:val="24"/>
          <w:szCs w:val="24"/>
          <w:u w:val="none"/>
        </w:rPr>
      </w:pPr>
      <w:r>
        <w:rPr>
          <w:rFonts w:hint="eastAsia" w:ascii="仿宋" w:hAnsi="仿宋" w:eastAsia="仿宋" w:cs="仿宋"/>
          <w:b/>
          <w:sz w:val="24"/>
          <w:szCs w:val="24"/>
          <w:u w:val="none"/>
        </w:rPr>
        <w:t>6</w:t>
      </w:r>
      <w:r>
        <w:rPr>
          <w:rFonts w:hint="eastAsia" w:ascii="仿宋" w:hAnsi="仿宋" w:eastAsia="仿宋" w:cs="仿宋"/>
          <w:b/>
          <w:sz w:val="24"/>
          <w:szCs w:val="24"/>
          <w:u w:val="none"/>
          <w:lang w:val="en-US" w:eastAsia="zh-CN"/>
        </w:rPr>
        <w:t xml:space="preserve">  </w:t>
      </w:r>
      <w:r>
        <w:rPr>
          <w:rFonts w:hint="eastAsia" w:ascii="仿宋" w:hAnsi="仿宋" w:eastAsia="仿宋" w:cs="仿宋"/>
          <w:b/>
          <w:sz w:val="24"/>
          <w:szCs w:val="24"/>
          <w:u w:val="none"/>
        </w:rPr>
        <w:t>使用环境条件表</w:t>
      </w:r>
      <w:bookmarkEnd w:id="28"/>
    </w:p>
    <w:p w14:paraId="0C25AC63">
      <w:pPr>
        <w:snapToGrid w:val="0"/>
        <w:spacing w:line="360" w:lineRule="auto"/>
        <w:ind w:firstLine="480" w:firstLineChars="20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（1）10kV变压器使用环境条件见表3。特殊环境要求根据项目情况进行编制。</w:t>
      </w:r>
    </w:p>
    <w:p w14:paraId="69E01416">
      <w:pPr>
        <w:pStyle w:val="860"/>
        <w:spacing w:line="360" w:lineRule="auto"/>
        <w:rPr>
          <w:rFonts w:hint="eastAsia" w:ascii="仿宋" w:hAnsi="仿宋" w:eastAsia="仿宋" w:cs="仿宋"/>
          <w:sz w:val="24"/>
          <w:szCs w:val="24"/>
        </w:rPr>
      </w:pPr>
      <w:r>
        <w:rPr>
          <w:rFonts w:hint="eastAsia" w:ascii="仿宋" w:hAnsi="仿宋" w:eastAsia="仿宋" w:cs="仿宋"/>
          <w:sz w:val="24"/>
          <w:szCs w:val="24"/>
        </w:rPr>
        <w:t>表3　</w:t>
      </w:r>
      <w:r>
        <w:rPr>
          <w:rFonts w:hint="eastAsia" w:ascii="仿宋" w:hAnsi="仿宋" w:eastAsia="仿宋" w:cs="仿宋"/>
          <w:spacing w:val="30"/>
          <w:sz w:val="24"/>
          <w:szCs w:val="24"/>
        </w:rPr>
        <w:t>使用环境条件</w:t>
      </w:r>
      <w:r>
        <w:rPr>
          <w:rFonts w:hint="eastAsia" w:ascii="仿宋" w:hAnsi="仿宋" w:eastAsia="仿宋" w:cs="仿宋"/>
          <w:sz w:val="24"/>
          <w:szCs w:val="24"/>
        </w:rPr>
        <w:t>表</w:t>
      </w:r>
    </w:p>
    <w:tbl>
      <w:tblPr>
        <w:tblStyle w:val="50"/>
        <w:tblW w:w="969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6"/>
        <w:gridCol w:w="939"/>
        <w:gridCol w:w="1506"/>
        <w:gridCol w:w="2070"/>
        <w:gridCol w:w="2244"/>
        <w:gridCol w:w="2301"/>
      </w:tblGrid>
      <w:tr w14:paraId="419985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36" w:type="dxa"/>
            <w:tcBorders>
              <w:top w:val="single" w:color="auto" w:sz="8" w:space="0"/>
              <w:left w:val="single" w:color="auto" w:sz="8" w:space="0"/>
              <w:bottom w:val="single" w:color="auto" w:sz="4" w:space="0"/>
              <w:right w:val="single" w:color="auto" w:sz="4" w:space="0"/>
            </w:tcBorders>
            <w:noWrap w:val="0"/>
            <w:vAlign w:val="center"/>
          </w:tcPr>
          <w:p w14:paraId="342A59AC">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445" w:type="dxa"/>
            <w:gridSpan w:val="2"/>
            <w:tcBorders>
              <w:top w:val="single" w:color="auto" w:sz="8" w:space="0"/>
              <w:left w:val="single" w:color="auto" w:sz="4" w:space="0"/>
              <w:bottom w:val="single" w:color="auto" w:sz="4" w:space="0"/>
              <w:right w:val="single" w:color="auto" w:sz="4" w:space="0"/>
            </w:tcBorders>
            <w:noWrap w:val="0"/>
            <w:vAlign w:val="center"/>
          </w:tcPr>
          <w:p w14:paraId="44A28251">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名　　称</w:t>
            </w:r>
          </w:p>
        </w:tc>
        <w:tc>
          <w:tcPr>
            <w:tcW w:w="2070" w:type="dxa"/>
            <w:tcBorders>
              <w:top w:val="single" w:color="auto" w:sz="8" w:space="0"/>
              <w:left w:val="single" w:color="auto" w:sz="4" w:space="0"/>
              <w:bottom w:val="single" w:color="auto" w:sz="4" w:space="0"/>
              <w:right w:val="single" w:color="auto" w:sz="4" w:space="0"/>
            </w:tcBorders>
            <w:noWrap w:val="0"/>
            <w:vAlign w:val="center"/>
          </w:tcPr>
          <w:p w14:paraId="44B420BE">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单位</w:t>
            </w:r>
          </w:p>
        </w:tc>
        <w:tc>
          <w:tcPr>
            <w:tcW w:w="2244" w:type="dxa"/>
            <w:tcBorders>
              <w:top w:val="single" w:color="auto" w:sz="8" w:space="0"/>
              <w:left w:val="single" w:color="auto" w:sz="4" w:space="0"/>
              <w:bottom w:val="single" w:color="auto" w:sz="4" w:space="0"/>
              <w:right w:val="single" w:color="auto" w:sz="4" w:space="0"/>
            </w:tcBorders>
            <w:noWrap w:val="0"/>
            <w:vAlign w:val="center"/>
          </w:tcPr>
          <w:p w14:paraId="0AE080E3">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项目需求值</w:t>
            </w:r>
          </w:p>
        </w:tc>
        <w:tc>
          <w:tcPr>
            <w:tcW w:w="2301" w:type="dxa"/>
            <w:tcBorders>
              <w:top w:val="single" w:color="auto" w:sz="8" w:space="0"/>
              <w:left w:val="single" w:color="auto" w:sz="4" w:space="0"/>
              <w:bottom w:val="single" w:color="auto" w:sz="4" w:space="0"/>
              <w:right w:val="single" w:color="auto" w:sz="8" w:space="0"/>
            </w:tcBorders>
            <w:noWrap w:val="0"/>
            <w:vAlign w:val="top"/>
          </w:tcPr>
          <w:p w14:paraId="06C5A988">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投标人保证值</w:t>
            </w:r>
          </w:p>
        </w:tc>
      </w:tr>
      <w:tr w14:paraId="6E20F6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4" w:space="0"/>
              <w:right w:val="single" w:color="auto" w:sz="4" w:space="0"/>
            </w:tcBorders>
            <w:noWrap w:val="0"/>
            <w:vAlign w:val="center"/>
          </w:tcPr>
          <w:p w14:paraId="616720EC">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445" w:type="dxa"/>
            <w:gridSpan w:val="2"/>
            <w:tcBorders>
              <w:top w:val="single" w:color="auto" w:sz="4" w:space="0"/>
              <w:left w:val="single" w:color="auto" w:sz="4" w:space="0"/>
              <w:bottom w:val="single" w:color="auto" w:sz="4" w:space="0"/>
              <w:right w:val="single" w:color="auto" w:sz="4" w:space="0"/>
            </w:tcBorders>
            <w:noWrap w:val="0"/>
            <w:vAlign w:val="center"/>
          </w:tcPr>
          <w:p w14:paraId="5B198173">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额定电压</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73460074">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kV</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4DE9FF8B">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见附表1</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228EA693">
            <w:pPr>
              <w:topLinePunct/>
              <w:snapToGrid w:val="0"/>
              <w:spacing w:before="52" w:after="52" w:line="240" w:lineRule="auto"/>
              <w:jc w:val="center"/>
              <w:rPr>
                <w:rFonts w:hint="eastAsia" w:ascii="仿宋" w:hAnsi="仿宋" w:eastAsia="仿宋" w:cs="仿宋"/>
                <w:sz w:val="24"/>
                <w:szCs w:val="24"/>
              </w:rPr>
            </w:pPr>
          </w:p>
        </w:tc>
      </w:tr>
      <w:tr w14:paraId="0132C6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4" w:space="0"/>
              <w:right w:val="single" w:color="auto" w:sz="4" w:space="0"/>
            </w:tcBorders>
            <w:noWrap w:val="0"/>
            <w:vAlign w:val="center"/>
          </w:tcPr>
          <w:p w14:paraId="13F65FFB">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445" w:type="dxa"/>
            <w:gridSpan w:val="2"/>
            <w:tcBorders>
              <w:top w:val="single" w:color="auto" w:sz="4" w:space="0"/>
              <w:left w:val="single" w:color="auto" w:sz="4" w:space="0"/>
              <w:bottom w:val="single" w:color="auto" w:sz="4" w:space="0"/>
              <w:right w:val="single" w:color="auto" w:sz="4" w:space="0"/>
            </w:tcBorders>
            <w:noWrap w:val="0"/>
            <w:vAlign w:val="center"/>
          </w:tcPr>
          <w:p w14:paraId="0B29FBF6">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最高运行电压</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120A8579">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kV</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3FEF1C8A">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12</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5DB88F42">
            <w:pPr>
              <w:topLinePunct/>
              <w:snapToGrid w:val="0"/>
              <w:spacing w:before="52" w:after="52" w:line="240" w:lineRule="auto"/>
              <w:jc w:val="center"/>
              <w:rPr>
                <w:rFonts w:hint="eastAsia" w:ascii="仿宋" w:hAnsi="仿宋" w:eastAsia="仿宋" w:cs="仿宋"/>
                <w:sz w:val="24"/>
                <w:szCs w:val="24"/>
              </w:rPr>
            </w:pPr>
          </w:p>
        </w:tc>
      </w:tr>
      <w:tr w14:paraId="6F5248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4" w:space="0"/>
              <w:right w:val="single" w:color="auto" w:sz="4" w:space="0"/>
            </w:tcBorders>
            <w:noWrap w:val="0"/>
            <w:vAlign w:val="center"/>
          </w:tcPr>
          <w:p w14:paraId="6F50FEB5">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445" w:type="dxa"/>
            <w:gridSpan w:val="2"/>
            <w:tcBorders>
              <w:top w:val="single" w:color="auto" w:sz="4" w:space="0"/>
              <w:left w:val="single" w:color="auto" w:sz="4" w:space="0"/>
              <w:bottom w:val="single" w:color="auto" w:sz="4" w:space="0"/>
              <w:right w:val="single" w:color="auto" w:sz="4" w:space="0"/>
            </w:tcBorders>
            <w:noWrap w:val="0"/>
            <w:vAlign w:val="center"/>
          </w:tcPr>
          <w:p w14:paraId="14FE3CB1">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系统中性点接地方式</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4BCA8B67">
            <w:pPr>
              <w:topLinePunct/>
              <w:snapToGrid w:val="0"/>
              <w:spacing w:before="52" w:after="52" w:line="240" w:lineRule="auto"/>
              <w:jc w:val="center"/>
              <w:rPr>
                <w:rFonts w:hint="eastAsia" w:ascii="仿宋" w:hAnsi="仿宋" w:eastAsia="仿宋" w:cs="仿宋"/>
                <w:sz w:val="24"/>
                <w:szCs w:val="24"/>
              </w:rPr>
            </w:pPr>
          </w:p>
        </w:tc>
        <w:tc>
          <w:tcPr>
            <w:tcW w:w="2244" w:type="dxa"/>
            <w:tcBorders>
              <w:top w:val="single" w:color="auto" w:sz="4" w:space="0"/>
              <w:left w:val="single" w:color="auto" w:sz="4" w:space="0"/>
              <w:bottom w:val="single" w:color="auto" w:sz="4" w:space="0"/>
              <w:right w:val="single" w:color="auto" w:sz="4" w:space="0"/>
            </w:tcBorders>
            <w:noWrap w:val="0"/>
            <w:vAlign w:val="center"/>
          </w:tcPr>
          <w:p w14:paraId="78811F84">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不接地</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093F0212">
            <w:pPr>
              <w:topLinePunct/>
              <w:snapToGrid w:val="0"/>
              <w:spacing w:before="52" w:after="52" w:line="240" w:lineRule="auto"/>
              <w:jc w:val="center"/>
              <w:rPr>
                <w:rFonts w:hint="eastAsia" w:ascii="仿宋" w:hAnsi="仿宋" w:eastAsia="仿宋" w:cs="仿宋"/>
                <w:sz w:val="24"/>
                <w:szCs w:val="24"/>
              </w:rPr>
            </w:pPr>
          </w:p>
        </w:tc>
      </w:tr>
      <w:tr w14:paraId="3E6266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4" w:space="0"/>
              <w:right w:val="single" w:color="auto" w:sz="4" w:space="0"/>
            </w:tcBorders>
            <w:noWrap w:val="0"/>
            <w:vAlign w:val="center"/>
          </w:tcPr>
          <w:p w14:paraId="2D8CCC80">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2445" w:type="dxa"/>
            <w:gridSpan w:val="2"/>
            <w:tcBorders>
              <w:top w:val="single" w:color="auto" w:sz="4" w:space="0"/>
              <w:left w:val="single" w:color="auto" w:sz="4" w:space="0"/>
              <w:bottom w:val="single" w:color="auto" w:sz="4" w:space="0"/>
              <w:right w:val="single" w:color="auto" w:sz="4" w:space="0"/>
            </w:tcBorders>
            <w:noWrap w:val="0"/>
            <w:vAlign w:val="center"/>
          </w:tcPr>
          <w:p w14:paraId="209064AC">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额定频率</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703800E7">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Hz</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455AFC1E">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50</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599442E0">
            <w:pPr>
              <w:topLinePunct/>
              <w:snapToGrid w:val="0"/>
              <w:spacing w:before="52" w:after="52" w:line="240" w:lineRule="auto"/>
              <w:jc w:val="center"/>
              <w:rPr>
                <w:rFonts w:hint="eastAsia" w:ascii="仿宋" w:hAnsi="仿宋" w:eastAsia="仿宋" w:cs="仿宋"/>
                <w:sz w:val="24"/>
                <w:szCs w:val="24"/>
              </w:rPr>
            </w:pPr>
          </w:p>
        </w:tc>
      </w:tr>
      <w:tr w14:paraId="70EEAF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4" w:space="0"/>
              <w:right w:val="single" w:color="auto" w:sz="4" w:space="0"/>
            </w:tcBorders>
            <w:noWrap w:val="0"/>
            <w:vAlign w:val="center"/>
          </w:tcPr>
          <w:p w14:paraId="7D16C28B">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2445" w:type="dxa"/>
            <w:gridSpan w:val="2"/>
            <w:tcBorders>
              <w:top w:val="single" w:color="auto" w:sz="4" w:space="0"/>
              <w:left w:val="single" w:color="auto" w:sz="4" w:space="0"/>
              <w:bottom w:val="single" w:color="auto" w:sz="4" w:space="0"/>
              <w:right w:val="single" w:color="auto" w:sz="4" w:space="0"/>
            </w:tcBorders>
            <w:noWrap w:val="0"/>
            <w:vAlign w:val="center"/>
          </w:tcPr>
          <w:p w14:paraId="75CA358C">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污秽等级</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38C42E5F">
            <w:pPr>
              <w:topLinePunct/>
              <w:snapToGrid w:val="0"/>
              <w:spacing w:before="52" w:after="52" w:line="240" w:lineRule="auto"/>
              <w:jc w:val="center"/>
              <w:rPr>
                <w:rFonts w:hint="eastAsia" w:ascii="仿宋" w:hAnsi="仿宋" w:eastAsia="仿宋" w:cs="仿宋"/>
                <w:sz w:val="24"/>
                <w:szCs w:val="24"/>
              </w:rPr>
            </w:pPr>
          </w:p>
        </w:tc>
        <w:tc>
          <w:tcPr>
            <w:tcW w:w="2244" w:type="dxa"/>
            <w:tcBorders>
              <w:top w:val="single" w:color="auto" w:sz="4" w:space="0"/>
              <w:left w:val="single" w:color="auto" w:sz="4" w:space="0"/>
              <w:bottom w:val="single" w:color="auto" w:sz="4" w:space="0"/>
              <w:right w:val="single" w:color="auto" w:sz="4" w:space="0"/>
            </w:tcBorders>
            <w:noWrap w:val="0"/>
            <w:vAlign w:val="center"/>
          </w:tcPr>
          <w:p w14:paraId="547B0A09">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 2 \* ROMAN </w:instrText>
            </w:r>
            <w:r>
              <w:rPr>
                <w:rFonts w:hint="eastAsia" w:ascii="仿宋" w:hAnsi="仿宋" w:eastAsia="仿宋" w:cs="仿宋"/>
                <w:sz w:val="24"/>
                <w:szCs w:val="24"/>
              </w:rPr>
              <w:fldChar w:fldCharType="separate"/>
            </w:r>
            <w:r>
              <w:rPr>
                <w:rFonts w:hint="eastAsia" w:ascii="仿宋" w:hAnsi="仿宋" w:eastAsia="仿宋" w:cs="仿宋"/>
                <w:sz w:val="24"/>
                <w:szCs w:val="24"/>
              </w:rPr>
              <w:t>II</w:t>
            </w:r>
            <w:r>
              <w:rPr>
                <w:rFonts w:hint="eastAsia" w:ascii="仿宋" w:hAnsi="仿宋" w:eastAsia="仿宋" w:cs="仿宋"/>
                <w:sz w:val="24"/>
                <w:szCs w:val="24"/>
              </w:rPr>
              <w:fldChar w:fldCharType="end"/>
            </w:r>
            <w:r>
              <w:rPr>
                <w:rFonts w:hint="eastAsia" w:ascii="仿宋" w:hAnsi="仿宋" w:eastAsia="仿宋" w:cs="仿宋"/>
                <w:sz w:val="24"/>
                <w:szCs w:val="24"/>
              </w:rPr>
              <w:t>I</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70EEF849">
            <w:pPr>
              <w:topLinePunct/>
              <w:snapToGrid w:val="0"/>
              <w:spacing w:before="52" w:after="52" w:line="240" w:lineRule="auto"/>
              <w:jc w:val="center"/>
              <w:rPr>
                <w:rFonts w:hint="eastAsia" w:ascii="仿宋" w:hAnsi="仿宋" w:eastAsia="仿宋" w:cs="仿宋"/>
                <w:sz w:val="24"/>
                <w:szCs w:val="24"/>
              </w:rPr>
            </w:pPr>
          </w:p>
        </w:tc>
      </w:tr>
      <w:tr w14:paraId="0493C1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4" w:space="0"/>
              <w:right w:val="single" w:color="auto" w:sz="4" w:space="0"/>
            </w:tcBorders>
            <w:noWrap w:val="0"/>
            <w:vAlign w:val="center"/>
          </w:tcPr>
          <w:p w14:paraId="07AC4916">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2445" w:type="dxa"/>
            <w:gridSpan w:val="2"/>
            <w:tcBorders>
              <w:top w:val="single" w:color="auto" w:sz="4" w:space="0"/>
              <w:left w:val="single" w:color="auto" w:sz="4" w:space="0"/>
              <w:bottom w:val="single" w:color="auto" w:sz="4" w:space="0"/>
              <w:right w:val="single" w:color="auto" w:sz="4" w:space="0"/>
            </w:tcBorders>
            <w:noWrap w:val="0"/>
            <w:vAlign w:val="center"/>
          </w:tcPr>
          <w:p w14:paraId="193BE5A4">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系统短路电流水平（高压侧）</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5C14FB5A">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kA</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7F6A8586">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20</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28DBFE3F">
            <w:pPr>
              <w:topLinePunct/>
              <w:snapToGrid w:val="0"/>
              <w:spacing w:before="52" w:after="52" w:line="240" w:lineRule="auto"/>
              <w:jc w:val="center"/>
              <w:rPr>
                <w:rFonts w:hint="eastAsia" w:ascii="仿宋" w:hAnsi="仿宋" w:eastAsia="仿宋" w:cs="仿宋"/>
                <w:sz w:val="24"/>
                <w:szCs w:val="24"/>
              </w:rPr>
            </w:pPr>
          </w:p>
        </w:tc>
      </w:tr>
      <w:tr w14:paraId="5D67F7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restart"/>
            <w:tcBorders>
              <w:top w:val="single" w:color="auto" w:sz="4" w:space="0"/>
              <w:left w:val="single" w:color="auto" w:sz="8" w:space="0"/>
              <w:bottom w:val="single" w:color="auto" w:sz="4" w:space="0"/>
              <w:right w:val="single" w:color="auto" w:sz="4" w:space="0"/>
            </w:tcBorders>
            <w:noWrap w:val="0"/>
            <w:vAlign w:val="center"/>
          </w:tcPr>
          <w:p w14:paraId="2CD67272">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7</w:t>
            </w:r>
          </w:p>
        </w:tc>
        <w:tc>
          <w:tcPr>
            <w:tcW w:w="939" w:type="dxa"/>
            <w:vMerge w:val="restart"/>
            <w:tcBorders>
              <w:top w:val="single" w:color="auto" w:sz="4" w:space="0"/>
              <w:left w:val="single" w:color="auto" w:sz="4" w:space="0"/>
              <w:bottom w:val="single" w:color="auto" w:sz="4" w:space="0"/>
              <w:right w:val="single" w:color="auto" w:sz="4" w:space="0"/>
            </w:tcBorders>
            <w:noWrap w:val="0"/>
            <w:vAlign w:val="center"/>
          </w:tcPr>
          <w:p w14:paraId="324258D8">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环境</w:t>
            </w:r>
          </w:p>
          <w:p w14:paraId="7935D9B1">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温度</w:t>
            </w:r>
          </w:p>
        </w:tc>
        <w:tc>
          <w:tcPr>
            <w:tcW w:w="1506" w:type="dxa"/>
            <w:tcBorders>
              <w:top w:val="single" w:color="auto" w:sz="4" w:space="0"/>
              <w:left w:val="single" w:color="auto" w:sz="4" w:space="0"/>
              <w:bottom w:val="single" w:color="auto" w:sz="4" w:space="0"/>
              <w:right w:val="single" w:color="auto" w:sz="4" w:space="0"/>
            </w:tcBorders>
            <w:noWrap w:val="0"/>
            <w:vAlign w:val="center"/>
          </w:tcPr>
          <w:p w14:paraId="78F33D92">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最高日温度</w:t>
            </w:r>
          </w:p>
        </w:tc>
        <w:tc>
          <w:tcPr>
            <w:tcW w:w="2070" w:type="dxa"/>
            <w:vMerge w:val="restart"/>
            <w:tcBorders>
              <w:top w:val="single" w:color="auto" w:sz="4" w:space="0"/>
              <w:left w:val="single" w:color="auto" w:sz="4" w:space="0"/>
              <w:bottom w:val="single" w:color="auto" w:sz="4" w:space="0"/>
              <w:right w:val="single" w:color="auto" w:sz="4" w:space="0"/>
            </w:tcBorders>
            <w:noWrap w:val="0"/>
            <w:vAlign w:val="center"/>
          </w:tcPr>
          <w:p w14:paraId="3474005F">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45A86805">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40</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0BA92026">
            <w:pPr>
              <w:topLinePunct/>
              <w:snapToGrid w:val="0"/>
              <w:spacing w:before="52" w:after="52" w:line="240" w:lineRule="auto"/>
              <w:jc w:val="center"/>
              <w:rPr>
                <w:rFonts w:hint="eastAsia" w:ascii="仿宋" w:hAnsi="仿宋" w:eastAsia="仿宋" w:cs="仿宋"/>
                <w:sz w:val="24"/>
                <w:szCs w:val="24"/>
              </w:rPr>
            </w:pPr>
          </w:p>
        </w:tc>
      </w:tr>
      <w:tr w14:paraId="1E022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tcBorders>
              <w:top w:val="single" w:color="auto" w:sz="4" w:space="0"/>
              <w:left w:val="single" w:color="auto" w:sz="8" w:space="0"/>
              <w:bottom w:val="single" w:color="auto" w:sz="4" w:space="0"/>
              <w:right w:val="single" w:color="auto" w:sz="4" w:space="0"/>
            </w:tcBorders>
            <w:noWrap w:val="0"/>
            <w:vAlign w:val="center"/>
          </w:tcPr>
          <w:p w14:paraId="7B4569BB">
            <w:pPr>
              <w:widowControl/>
              <w:spacing w:line="240" w:lineRule="auto"/>
              <w:jc w:val="left"/>
              <w:rPr>
                <w:rFonts w:hint="eastAsia" w:ascii="仿宋" w:hAnsi="仿宋" w:eastAsia="仿宋" w:cs="仿宋"/>
                <w:sz w:val="24"/>
                <w:szCs w:val="24"/>
              </w:rPr>
            </w:pPr>
          </w:p>
        </w:tc>
        <w:tc>
          <w:tcPr>
            <w:tcW w:w="939" w:type="dxa"/>
            <w:vMerge w:val="continue"/>
            <w:tcBorders>
              <w:top w:val="single" w:color="auto" w:sz="4" w:space="0"/>
              <w:left w:val="single" w:color="auto" w:sz="4" w:space="0"/>
              <w:bottom w:val="single" w:color="auto" w:sz="4" w:space="0"/>
              <w:right w:val="single" w:color="auto" w:sz="4" w:space="0"/>
            </w:tcBorders>
            <w:noWrap w:val="0"/>
            <w:vAlign w:val="center"/>
          </w:tcPr>
          <w:p w14:paraId="7585E928">
            <w:pPr>
              <w:widowControl/>
              <w:spacing w:line="240" w:lineRule="auto"/>
              <w:jc w:val="left"/>
              <w:rPr>
                <w:rFonts w:hint="eastAsia" w:ascii="仿宋" w:hAnsi="仿宋" w:eastAsia="仿宋" w:cs="仿宋"/>
                <w:sz w:val="24"/>
                <w:szCs w:val="24"/>
              </w:rPr>
            </w:pPr>
          </w:p>
        </w:tc>
        <w:tc>
          <w:tcPr>
            <w:tcW w:w="1506" w:type="dxa"/>
            <w:tcBorders>
              <w:top w:val="single" w:color="auto" w:sz="4" w:space="0"/>
              <w:left w:val="single" w:color="auto" w:sz="4" w:space="0"/>
              <w:bottom w:val="single" w:color="auto" w:sz="4" w:space="0"/>
              <w:right w:val="single" w:color="auto" w:sz="4" w:space="0"/>
            </w:tcBorders>
            <w:noWrap w:val="0"/>
            <w:vAlign w:val="center"/>
          </w:tcPr>
          <w:p w14:paraId="25E147BE">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最低日温度</w:t>
            </w:r>
          </w:p>
        </w:tc>
        <w:tc>
          <w:tcPr>
            <w:tcW w:w="2070" w:type="dxa"/>
            <w:vMerge w:val="continue"/>
            <w:tcBorders>
              <w:top w:val="single" w:color="auto" w:sz="4" w:space="0"/>
              <w:left w:val="single" w:color="auto" w:sz="4" w:space="0"/>
              <w:bottom w:val="single" w:color="auto" w:sz="4" w:space="0"/>
              <w:right w:val="single" w:color="auto" w:sz="4" w:space="0"/>
            </w:tcBorders>
            <w:noWrap w:val="0"/>
            <w:vAlign w:val="center"/>
          </w:tcPr>
          <w:p w14:paraId="0A19089D">
            <w:pPr>
              <w:widowControl/>
              <w:spacing w:line="240" w:lineRule="auto"/>
              <w:jc w:val="left"/>
              <w:rPr>
                <w:rFonts w:hint="eastAsia" w:ascii="仿宋" w:hAnsi="仿宋" w:eastAsia="仿宋" w:cs="仿宋"/>
                <w:sz w:val="24"/>
                <w:szCs w:val="24"/>
              </w:rPr>
            </w:pPr>
          </w:p>
        </w:tc>
        <w:tc>
          <w:tcPr>
            <w:tcW w:w="2244" w:type="dxa"/>
            <w:tcBorders>
              <w:top w:val="single" w:color="auto" w:sz="4" w:space="0"/>
              <w:left w:val="single" w:color="auto" w:sz="4" w:space="0"/>
              <w:bottom w:val="single" w:color="auto" w:sz="4" w:space="0"/>
              <w:right w:val="single" w:color="auto" w:sz="4" w:space="0"/>
            </w:tcBorders>
            <w:noWrap w:val="0"/>
            <w:vAlign w:val="center"/>
          </w:tcPr>
          <w:p w14:paraId="365576A4">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25（或项目单位提供）</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6D165635">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w:t>
            </w:r>
          </w:p>
        </w:tc>
      </w:tr>
      <w:tr w14:paraId="7235C6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tcBorders>
              <w:top w:val="single" w:color="auto" w:sz="4" w:space="0"/>
              <w:left w:val="single" w:color="auto" w:sz="8" w:space="0"/>
              <w:bottom w:val="single" w:color="auto" w:sz="4" w:space="0"/>
              <w:right w:val="single" w:color="auto" w:sz="4" w:space="0"/>
            </w:tcBorders>
            <w:noWrap w:val="0"/>
            <w:vAlign w:val="center"/>
          </w:tcPr>
          <w:p w14:paraId="39569F3C">
            <w:pPr>
              <w:widowControl/>
              <w:spacing w:line="240" w:lineRule="auto"/>
              <w:jc w:val="left"/>
              <w:rPr>
                <w:rFonts w:hint="eastAsia" w:ascii="仿宋" w:hAnsi="仿宋" w:eastAsia="仿宋" w:cs="仿宋"/>
                <w:sz w:val="24"/>
                <w:szCs w:val="24"/>
              </w:rPr>
            </w:pPr>
          </w:p>
        </w:tc>
        <w:tc>
          <w:tcPr>
            <w:tcW w:w="939" w:type="dxa"/>
            <w:vMerge w:val="continue"/>
            <w:tcBorders>
              <w:top w:val="single" w:color="auto" w:sz="4" w:space="0"/>
              <w:left w:val="single" w:color="auto" w:sz="4" w:space="0"/>
              <w:bottom w:val="single" w:color="auto" w:sz="4" w:space="0"/>
              <w:right w:val="single" w:color="auto" w:sz="4" w:space="0"/>
            </w:tcBorders>
            <w:noWrap w:val="0"/>
            <w:vAlign w:val="center"/>
          </w:tcPr>
          <w:p w14:paraId="67C1E279">
            <w:pPr>
              <w:widowControl/>
              <w:spacing w:line="240" w:lineRule="auto"/>
              <w:jc w:val="left"/>
              <w:rPr>
                <w:rFonts w:hint="eastAsia" w:ascii="仿宋" w:hAnsi="仿宋" w:eastAsia="仿宋" w:cs="仿宋"/>
                <w:sz w:val="24"/>
                <w:szCs w:val="24"/>
              </w:rPr>
            </w:pPr>
          </w:p>
        </w:tc>
        <w:tc>
          <w:tcPr>
            <w:tcW w:w="1506" w:type="dxa"/>
            <w:tcBorders>
              <w:top w:val="single" w:color="auto" w:sz="4" w:space="0"/>
              <w:left w:val="single" w:color="auto" w:sz="4" w:space="0"/>
              <w:bottom w:val="single" w:color="auto" w:sz="4" w:space="0"/>
              <w:right w:val="single" w:color="auto" w:sz="4" w:space="0"/>
            </w:tcBorders>
            <w:noWrap w:val="0"/>
            <w:vAlign w:val="center"/>
          </w:tcPr>
          <w:p w14:paraId="24BE30CA">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最大日温差</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03456F8D">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K</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21868EE1">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25</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2AB125B1">
            <w:pPr>
              <w:topLinePunct/>
              <w:snapToGrid w:val="0"/>
              <w:spacing w:before="52" w:after="52" w:line="240" w:lineRule="auto"/>
              <w:jc w:val="center"/>
              <w:rPr>
                <w:rFonts w:hint="eastAsia" w:ascii="仿宋" w:hAnsi="仿宋" w:eastAsia="仿宋" w:cs="仿宋"/>
                <w:sz w:val="24"/>
                <w:szCs w:val="24"/>
              </w:rPr>
            </w:pPr>
          </w:p>
        </w:tc>
      </w:tr>
      <w:tr w14:paraId="5A30A5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636" w:type="dxa"/>
            <w:vMerge w:val="continue"/>
            <w:tcBorders>
              <w:top w:val="single" w:color="auto" w:sz="4" w:space="0"/>
              <w:left w:val="single" w:color="auto" w:sz="8" w:space="0"/>
              <w:bottom w:val="single" w:color="auto" w:sz="4" w:space="0"/>
              <w:right w:val="single" w:color="auto" w:sz="4" w:space="0"/>
            </w:tcBorders>
            <w:noWrap w:val="0"/>
            <w:vAlign w:val="center"/>
          </w:tcPr>
          <w:p w14:paraId="1F945842">
            <w:pPr>
              <w:widowControl/>
              <w:spacing w:line="240" w:lineRule="auto"/>
              <w:jc w:val="left"/>
              <w:rPr>
                <w:rFonts w:hint="eastAsia" w:ascii="仿宋" w:hAnsi="仿宋" w:eastAsia="仿宋" w:cs="仿宋"/>
                <w:sz w:val="24"/>
                <w:szCs w:val="24"/>
              </w:rPr>
            </w:pPr>
          </w:p>
        </w:tc>
        <w:tc>
          <w:tcPr>
            <w:tcW w:w="939" w:type="dxa"/>
            <w:vMerge w:val="continue"/>
            <w:tcBorders>
              <w:top w:val="single" w:color="auto" w:sz="4" w:space="0"/>
              <w:left w:val="single" w:color="auto" w:sz="4" w:space="0"/>
              <w:bottom w:val="single" w:color="auto" w:sz="4" w:space="0"/>
              <w:right w:val="single" w:color="auto" w:sz="4" w:space="0"/>
            </w:tcBorders>
            <w:noWrap w:val="0"/>
            <w:vAlign w:val="center"/>
          </w:tcPr>
          <w:p w14:paraId="54043206">
            <w:pPr>
              <w:widowControl/>
              <w:spacing w:line="240" w:lineRule="auto"/>
              <w:jc w:val="left"/>
              <w:rPr>
                <w:rFonts w:hint="eastAsia" w:ascii="仿宋" w:hAnsi="仿宋" w:eastAsia="仿宋" w:cs="仿宋"/>
                <w:sz w:val="24"/>
                <w:szCs w:val="24"/>
              </w:rPr>
            </w:pPr>
          </w:p>
        </w:tc>
        <w:tc>
          <w:tcPr>
            <w:tcW w:w="1506" w:type="dxa"/>
            <w:tcBorders>
              <w:top w:val="single" w:color="auto" w:sz="4" w:space="0"/>
              <w:left w:val="single" w:color="auto" w:sz="4" w:space="0"/>
              <w:bottom w:val="single" w:color="auto" w:sz="4" w:space="0"/>
              <w:right w:val="single" w:color="auto" w:sz="4" w:space="0"/>
            </w:tcBorders>
            <w:noWrap w:val="0"/>
            <w:vAlign w:val="center"/>
          </w:tcPr>
          <w:p w14:paraId="2FF87D1D">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最热月平均温度</w:t>
            </w:r>
          </w:p>
        </w:tc>
        <w:tc>
          <w:tcPr>
            <w:tcW w:w="2070" w:type="dxa"/>
            <w:vMerge w:val="restart"/>
            <w:tcBorders>
              <w:top w:val="single" w:color="auto" w:sz="4" w:space="0"/>
              <w:left w:val="single" w:color="auto" w:sz="4" w:space="0"/>
              <w:bottom w:val="single" w:color="auto" w:sz="4" w:space="0"/>
              <w:right w:val="single" w:color="auto" w:sz="4" w:space="0"/>
            </w:tcBorders>
            <w:noWrap w:val="0"/>
            <w:vAlign w:val="center"/>
          </w:tcPr>
          <w:p w14:paraId="64FF0FDD">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5C97D9B5">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30</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41F7EEAD">
            <w:pPr>
              <w:topLinePunct/>
              <w:snapToGrid w:val="0"/>
              <w:spacing w:before="52" w:after="52" w:line="240" w:lineRule="auto"/>
              <w:jc w:val="center"/>
              <w:rPr>
                <w:rFonts w:hint="eastAsia" w:ascii="仿宋" w:hAnsi="仿宋" w:eastAsia="仿宋" w:cs="仿宋"/>
                <w:sz w:val="24"/>
                <w:szCs w:val="24"/>
              </w:rPr>
            </w:pPr>
          </w:p>
        </w:tc>
      </w:tr>
      <w:tr w14:paraId="6E91C8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tcBorders>
              <w:top w:val="single" w:color="auto" w:sz="4" w:space="0"/>
              <w:left w:val="single" w:color="auto" w:sz="8" w:space="0"/>
              <w:bottom w:val="single" w:color="auto" w:sz="4" w:space="0"/>
              <w:right w:val="single" w:color="auto" w:sz="4" w:space="0"/>
            </w:tcBorders>
            <w:noWrap w:val="0"/>
            <w:vAlign w:val="center"/>
          </w:tcPr>
          <w:p w14:paraId="331575CC">
            <w:pPr>
              <w:widowControl/>
              <w:spacing w:line="240" w:lineRule="auto"/>
              <w:jc w:val="left"/>
              <w:rPr>
                <w:rFonts w:hint="eastAsia" w:ascii="仿宋" w:hAnsi="仿宋" w:eastAsia="仿宋" w:cs="仿宋"/>
                <w:sz w:val="24"/>
                <w:szCs w:val="24"/>
              </w:rPr>
            </w:pPr>
          </w:p>
        </w:tc>
        <w:tc>
          <w:tcPr>
            <w:tcW w:w="939" w:type="dxa"/>
            <w:vMerge w:val="continue"/>
            <w:tcBorders>
              <w:top w:val="single" w:color="auto" w:sz="4" w:space="0"/>
              <w:left w:val="single" w:color="auto" w:sz="4" w:space="0"/>
              <w:bottom w:val="single" w:color="auto" w:sz="4" w:space="0"/>
              <w:right w:val="single" w:color="auto" w:sz="4" w:space="0"/>
            </w:tcBorders>
            <w:noWrap w:val="0"/>
            <w:vAlign w:val="center"/>
          </w:tcPr>
          <w:p w14:paraId="18C1C52F">
            <w:pPr>
              <w:widowControl/>
              <w:spacing w:line="240" w:lineRule="auto"/>
              <w:jc w:val="left"/>
              <w:rPr>
                <w:rFonts w:hint="eastAsia" w:ascii="仿宋" w:hAnsi="仿宋" w:eastAsia="仿宋" w:cs="仿宋"/>
                <w:sz w:val="24"/>
                <w:szCs w:val="24"/>
              </w:rPr>
            </w:pPr>
          </w:p>
        </w:tc>
        <w:tc>
          <w:tcPr>
            <w:tcW w:w="1506" w:type="dxa"/>
            <w:tcBorders>
              <w:top w:val="single" w:color="auto" w:sz="4" w:space="0"/>
              <w:left w:val="single" w:color="auto" w:sz="4" w:space="0"/>
              <w:bottom w:val="single" w:color="auto" w:sz="4" w:space="0"/>
              <w:right w:val="single" w:color="auto" w:sz="4" w:space="0"/>
            </w:tcBorders>
            <w:noWrap w:val="0"/>
            <w:vAlign w:val="center"/>
          </w:tcPr>
          <w:p w14:paraId="4FF3FAC6">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最高年平均温度</w:t>
            </w:r>
          </w:p>
        </w:tc>
        <w:tc>
          <w:tcPr>
            <w:tcW w:w="2070" w:type="dxa"/>
            <w:vMerge w:val="continue"/>
            <w:tcBorders>
              <w:top w:val="single" w:color="auto" w:sz="4" w:space="0"/>
              <w:left w:val="single" w:color="auto" w:sz="4" w:space="0"/>
              <w:bottom w:val="single" w:color="auto" w:sz="4" w:space="0"/>
              <w:right w:val="single" w:color="auto" w:sz="4" w:space="0"/>
            </w:tcBorders>
            <w:noWrap w:val="0"/>
            <w:vAlign w:val="center"/>
          </w:tcPr>
          <w:p w14:paraId="26137E5C">
            <w:pPr>
              <w:widowControl/>
              <w:spacing w:line="240" w:lineRule="auto"/>
              <w:jc w:val="left"/>
              <w:rPr>
                <w:rFonts w:hint="eastAsia" w:ascii="仿宋" w:hAnsi="仿宋" w:eastAsia="仿宋" w:cs="仿宋"/>
                <w:sz w:val="24"/>
                <w:szCs w:val="24"/>
              </w:rPr>
            </w:pPr>
          </w:p>
        </w:tc>
        <w:tc>
          <w:tcPr>
            <w:tcW w:w="2244" w:type="dxa"/>
            <w:tcBorders>
              <w:top w:val="single" w:color="auto" w:sz="4" w:space="0"/>
              <w:left w:val="single" w:color="auto" w:sz="4" w:space="0"/>
              <w:bottom w:val="single" w:color="auto" w:sz="4" w:space="0"/>
              <w:right w:val="single" w:color="auto" w:sz="4" w:space="0"/>
            </w:tcBorders>
            <w:noWrap w:val="0"/>
            <w:vAlign w:val="center"/>
          </w:tcPr>
          <w:p w14:paraId="4162E167">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20（或项目单位</w:t>
            </w:r>
          </w:p>
          <w:p w14:paraId="7574464F">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提供）</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11B1FCC1">
            <w:pPr>
              <w:topLinePunct/>
              <w:snapToGrid w:val="0"/>
              <w:spacing w:before="52" w:after="52" w:line="240" w:lineRule="auto"/>
              <w:jc w:val="center"/>
              <w:rPr>
                <w:rFonts w:hint="eastAsia" w:ascii="仿宋" w:hAnsi="仿宋" w:eastAsia="仿宋" w:cs="仿宋"/>
                <w:sz w:val="24"/>
                <w:szCs w:val="24"/>
              </w:rPr>
            </w:pPr>
          </w:p>
        </w:tc>
      </w:tr>
      <w:tr w14:paraId="2E1248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restart"/>
            <w:tcBorders>
              <w:top w:val="single" w:color="auto" w:sz="4" w:space="0"/>
              <w:left w:val="single" w:color="auto" w:sz="8" w:space="0"/>
              <w:bottom w:val="single" w:color="auto" w:sz="4" w:space="0"/>
              <w:right w:val="single" w:color="auto" w:sz="4" w:space="0"/>
            </w:tcBorders>
            <w:noWrap w:val="0"/>
            <w:vAlign w:val="center"/>
          </w:tcPr>
          <w:p w14:paraId="1B39A8DF">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8</w:t>
            </w:r>
          </w:p>
        </w:tc>
        <w:tc>
          <w:tcPr>
            <w:tcW w:w="939" w:type="dxa"/>
            <w:vMerge w:val="restart"/>
            <w:tcBorders>
              <w:top w:val="single" w:color="auto" w:sz="4" w:space="0"/>
              <w:left w:val="single" w:color="auto" w:sz="4" w:space="0"/>
              <w:bottom w:val="single" w:color="auto" w:sz="4" w:space="0"/>
              <w:right w:val="single" w:color="auto" w:sz="4" w:space="0"/>
            </w:tcBorders>
            <w:noWrap w:val="0"/>
            <w:vAlign w:val="center"/>
          </w:tcPr>
          <w:p w14:paraId="23112EED">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湿度</w:t>
            </w:r>
          </w:p>
        </w:tc>
        <w:tc>
          <w:tcPr>
            <w:tcW w:w="1506" w:type="dxa"/>
            <w:tcBorders>
              <w:top w:val="single" w:color="auto" w:sz="4" w:space="0"/>
              <w:left w:val="single" w:color="auto" w:sz="4" w:space="0"/>
              <w:bottom w:val="single" w:color="auto" w:sz="4" w:space="0"/>
              <w:right w:val="single" w:color="auto" w:sz="4" w:space="0"/>
            </w:tcBorders>
            <w:noWrap w:val="0"/>
            <w:vAlign w:val="center"/>
          </w:tcPr>
          <w:p w14:paraId="5F178E94">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日相对湿度平均值</w:t>
            </w:r>
          </w:p>
        </w:tc>
        <w:tc>
          <w:tcPr>
            <w:tcW w:w="2070" w:type="dxa"/>
            <w:vMerge w:val="restart"/>
            <w:tcBorders>
              <w:top w:val="single" w:color="auto" w:sz="4" w:space="0"/>
              <w:left w:val="single" w:color="auto" w:sz="4" w:space="0"/>
              <w:bottom w:val="single" w:color="auto" w:sz="4" w:space="0"/>
              <w:right w:val="single" w:color="auto" w:sz="4" w:space="0"/>
            </w:tcBorders>
            <w:noWrap w:val="0"/>
            <w:vAlign w:val="center"/>
          </w:tcPr>
          <w:p w14:paraId="06B5F571">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63636255">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≤95</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6EE481B5">
            <w:pPr>
              <w:topLinePunct/>
              <w:snapToGrid w:val="0"/>
              <w:spacing w:before="52" w:after="52" w:line="240" w:lineRule="auto"/>
              <w:jc w:val="center"/>
              <w:rPr>
                <w:rFonts w:hint="eastAsia" w:ascii="仿宋" w:hAnsi="仿宋" w:eastAsia="仿宋" w:cs="仿宋"/>
                <w:sz w:val="24"/>
                <w:szCs w:val="24"/>
              </w:rPr>
            </w:pPr>
          </w:p>
        </w:tc>
      </w:tr>
      <w:tr w14:paraId="7FB959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tcBorders>
              <w:top w:val="single" w:color="auto" w:sz="4" w:space="0"/>
              <w:left w:val="single" w:color="auto" w:sz="8" w:space="0"/>
              <w:bottom w:val="single" w:color="auto" w:sz="4" w:space="0"/>
              <w:right w:val="single" w:color="auto" w:sz="4" w:space="0"/>
            </w:tcBorders>
            <w:noWrap w:val="0"/>
            <w:vAlign w:val="center"/>
          </w:tcPr>
          <w:p w14:paraId="5D2BE7E6">
            <w:pPr>
              <w:widowControl/>
              <w:spacing w:line="240" w:lineRule="auto"/>
              <w:jc w:val="left"/>
              <w:rPr>
                <w:rFonts w:hint="eastAsia" w:ascii="仿宋" w:hAnsi="仿宋" w:eastAsia="仿宋" w:cs="仿宋"/>
                <w:sz w:val="24"/>
                <w:szCs w:val="24"/>
              </w:rPr>
            </w:pPr>
          </w:p>
        </w:tc>
        <w:tc>
          <w:tcPr>
            <w:tcW w:w="939" w:type="dxa"/>
            <w:vMerge w:val="continue"/>
            <w:tcBorders>
              <w:top w:val="single" w:color="auto" w:sz="4" w:space="0"/>
              <w:left w:val="single" w:color="auto" w:sz="4" w:space="0"/>
              <w:bottom w:val="single" w:color="auto" w:sz="4" w:space="0"/>
              <w:right w:val="single" w:color="auto" w:sz="4" w:space="0"/>
            </w:tcBorders>
            <w:noWrap w:val="0"/>
            <w:vAlign w:val="center"/>
          </w:tcPr>
          <w:p w14:paraId="0DF6B9A7">
            <w:pPr>
              <w:widowControl/>
              <w:spacing w:line="240" w:lineRule="auto"/>
              <w:jc w:val="left"/>
              <w:rPr>
                <w:rFonts w:hint="eastAsia" w:ascii="仿宋" w:hAnsi="仿宋" w:eastAsia="仿宋" w:cs="仿宋"/>
                <w:sz w:val="24"/>
                <w:szCs w:val="24"/>
              </w:rPr>
            </w:pPr>
          </w:p>
        </w:tc>
        <w:tc>
          <w:tcPr>
            <w:tcW w:w="1506" w:type="dxa"/>
            <w:tcBorders>
              <w:top w:val="single" w:color="auto" w:sz="4" w:space="0"/>
              <w:left w:val="single" w:color="auto" w:sz="4" w:space="0"/>
              <w:bottom w:val="single" w:color="auto" w:sz="4" w:space="0"/>
              <w:right w:val="single" w:color="auto" w:sz="4" w:space="0"/>
            </w:tcBorders>
            <w:noWrap w:val="0"/>
            <w:vAlign w:val="center"/>
          </w:tcPr>
          <w:p w14:paraId="4A1FC23D">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月相对湿度平均值</w:t>
            </w:r>
          </w:p>
        </w:tc>
        <w:tc>
          <w:tcPr>
            <w:tcW w:w="2070" w:type="dxa"/>
            <w:vMerge w:val="continue"/>
            <w:tcBorders>
              <w:top w:val="single" w:color="auto" w:sz="4" w:space="0"/>
              <w:left w:val="single" w:color="auto" w:sz="4" w:space="0"/>
              <w:bottom w:val="single" w:color="auto" w:sz="4" w:space="0"/>
              <w:right w:val="single" w:color="auto" w:sz="4" w:space="0"/>
            </w:tcBorders>
            <w:noWrap w:val="0"/>
            <w:vAlign w:val="center"/>
          </w:tcPr>
          <w:p w14:paraId="6FC8B760">
            <w:pPr>
              <w:widowControl/>
              <w:spacing w:line="240" w:lineRule="auto"/>
              <w:jc w:val="left"/>
              <w:rPr>
                <w:rFonts w:hint="eastAsia" w:ascii="仿宋" w:hAnsi="仿宋" w:eastAsia="仿宋" w:cs="仿宋"/>
                <w:sz w:val="24"/>
                <w:szCs w:val="24"/>
              </w:rPr>
            </w:pPr>
          </w:p>
        </w:tc>
        <w:tc>
          <w:tcPr>
            <w:tcW w:w="2244" w:type="dxa"/>
            <w:tcBorders>
              <w:top w:val="single" w:color="auto" w:sz="4" w:space="0"/>
              <w:left w:val="single" w:color="auto" w:sz="4" w:space="0"/>
              <w:bottom w:val="single" w:color="auto" w:sz="4" w:space="0"/>
              <w:right w:val="single" w:color="auto" w:sz="4" w:space="0"/>
            </w:tcBorders>
            <w:noWrap w:val="0"/>
            <w:vAlign w:val="center"/>
          </w:tcPr>
          <w:p w14:paraId="3F60DDF2">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≤90</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12205BB7">
            <w:pPr>
              <w:topLinePunct/>
              <w:snapToGrid w:val="0"/>
              <w:spacing w:before="52" w:after="52" w:line="240" w:lineRule="auto"/>
              <w:jc w:val="center"/>
              <w:rPr>
                <w:rFonts w:hint="eastAsia" w:ascii="仿宋" w:hAnsi="仿宋" w:eastAsia="仿宋" w:cs="仿宋"/>
                <w:sz w:val="24"/>
                <w:szCs w:val="24"/>
              </w:rPr>
            </w:pPr>
          </w:p>
        </w:tc>
      </w:tr>
      <w:tr w14:paraId="1E936D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4" w:space="0"/>
              <w:right w:val="single" w:color="auto" w:sz="4" w:space="0"/>
            </w:tcBorders>
            <w:noWrap w:val="0"/>
            <w:vAlign w:val="center"/>
          </w:tcPr>
          <w:p w14:paraId="567BD4E8">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9</w:t>
            </w:r>
          </w:p>
        </w:tc>
        <w:tc>
          <w:tcPr>
            <w:tcW w:w="2445" w:type="dxa"/>
            <w:gridSpan w:val="2"/>
            <w:tcBorders>
              <w:top w:val="single" w:color="auto" w:sz="4" w:space="0"/>
              <w:left w:val="single" w:color="auto" w:sz="4" w:space="0"/>
              <w:bottom w:val="single" w:color="auto" w:sz="4" w:space="0"/>
              <w:right w:val="single" w:color="auto" w:sz="4" w:space="0"/>
            </w:tcBorders>
            <w:noWrap w:val="0"/>
            <w:vAlign w:val="center"/>
          </w:tcPr>
          <w:p w14:paraId="7F0CD641">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海拔</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43B5B38A">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m</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12EB9809">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≤1000（或项目单位提供）</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697F2547">
            <w:pPr>
              <w:topLinePunct/>
              <w:snapToGrid w:val="0"/>
              <w:spacing w:before="52" w:after="52" w:line="240" w:lineRule="auto"/>
              <w:jc w:val="center"/>
              <w:rPr>
                <w:rFonts w:hint="eastAsia" w:ascii="仿宋" w:hAnsi="仿宋" w:eastAsia="仿宋" w:cs="仿宋"/>
                <w:sz w:val="24"/>
                <w:szCs w:val="24"/>
              </w:rPr>
            </w:pPr>
          </w:p>
        </w:tc>
      </w:tr>
      <w:tr w14:paraId="3633F8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4" w:space="0"/>
              <w:right w:val="single" w:color="auto" w:sz="4" w:space="0"/>
            </w:tcBorders>
            <w:noWrap w:val="0"/>
            <w:vAlign w:val="center"/>
          </w:tcPr>
          <w:p w14:paraId="2727370B">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10</w:t>
            </w:r>
          </w:p>
        </w:tc>
        <w:tc>
          <w:tcPr>
            <w:tcW w:w="2445" w:type="dxa"/>
            <w:gridSpan w:val="2"/>
            <w:tcBorders>
              <w:top w:val="single" w:color="auto" w:sz="4" w:space="0"/>
              <w:left w:val="single" w:color="auto" w:sz="4" w:space="0"/>
              <w:bottom w:val="single" w:color="auto" w:sz="4" w:space="0"/>
              <w:right w:val="single" w:color="auto" w:sz="4" w:space="0"/>
            </w:tcBorders>
            <w:noWrap w:val="0"/>
            <w:vAlign w:val="center"/>
          </w:tcPr>
          <w:p w14:paraId="660E5D85">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太阳辐射强度</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1313CDED">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W∕cm</w:t>
            </w:r>
            <w:r>
              <w:rPr>
                <w:rFonts w:hint="eastAsia" w:ascii="仿宋" w:hAnsi="仿宋" w:eastAsia="仿宋" w:cs="仿宋"/>
                <w:sz w:val="24"/>
                <w:szCs w:val="24"/>
                <w:vertAlign w:val="superscript"/>
              </w:rPr>
              <w:t>2</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6C98C5DA">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0.1</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22932176">
            <w:pPr>
              <w:topLinePunct/>
              <w:snapToGrid w:val="0"/>
              <w:spacing w:before="52" w:after="52" w:line="240" w:lineRule="auto"/>
              <w:jc w:val="center"/>
              <w:rPr>
                <w:rFonts w:hint="eastAsia" w:ascii="仿宋" w:hAnsi="仿宋" w:eastAsia="仿宋" w:cs="仿宋"/>
                <w:sz w:val="24"/>
                <w:szCs w:val="24"/>
              </w:rPr>
            </w:pPr>
          </w:p>
        </w:tc>
      </w:tr>
      <w:tr w14:paraId="16C118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4" w:space="0"/>
              <w:right w:val="single" w:color="auto" w:sz="4" w:space="0"/>
            </w:tcBorders>
            <w:noWrap w:val="0"/>
            <w:vAlign w:val="center"/>
          </w:tcPr>
          <w:p w14:paraId="65E952C7">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11</w:t>
            </w:r>
          </w:p>
        </w:tc>
        <w:tc>
          <w:tcPr>
            <w:tcW w:w="2445" w:type="dxa"/>
            <w:gridSpan w:val="2"/>
            <w:tcBorders>
              <w:top w:val="single" w:color="auto" w:sz="4" w:space="0"/>
              <w:left w:val="single" w:color="auto" w:sz="4" w:space="0"/>
              <w:bottom w:val="single" w:color="auto" w:sz="4" w:space="0"/>
              <w:right w:val="single" w:color="auto" w:sz="4" w:space="0"/>
            </w:tcBorders>
            <w:noWrap w:val="0"/>
            <w:vAlign w:val="center"/>
          </w:tcPr>
          <w:p w14:paraId="4AA70F1B">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最大覆冰厚度</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101913B1">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mm</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2A9906BA">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20</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6A633E56">
            <w:pPr>
              <w:topLinePunct/>
              <w:snapToGrid w:val="0"/>
              <w:spacing w:before="52" w:after="52" w:line="240" w:lineRule="auto"/>
              <w:jc w:val="center"/>
              <w:rPr>
                <w:rFonts w:hint="eastAsia" w:ascii="仿宋" w:hAnsi="仿宋" w:eastAsia="仿宋" w:cs="仿宋"/>
                <w:sz w:val="24"/>
                <w:szCs w:val="24"/>
              </w:rPr>
            </w:pPr>
          </w:p>
        </w:tc>
      </w:tr>
      <w:tr w14:paraId="712D9C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4" w:space="0"/>
              <w:right w:val="single" w:color="auto" w:sz="4" w:space="0"/>
            </w:tcBorders>
            <w:noWrap w:val="0"/>
            <w:vAlign w:val="center"/>
          </w:tcPr>
          <w:p w14:paraId="609974EE">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12</w:t>
            </w:r>
          </w:p>
        </w:tc>
        <w:tc>
          <w:tcPr>
            <w:tcW w:w="2445" w:type="dxa"/>
            <w:gridSpan w:val="2"/>
            <w:tcBorders>
              <w:top w:val="single" w:color="auto" w:sz="4" w:space="0"/>
              <w:left w:val="single" w:color="auto" w:sz="4" w:space="0"/>
              <w:bottom w:val="single" w:color="auto" w:sz="4" w:space="0"/>
              <w:right w:val="single" w:color="auto" w:sz="4" w:space="0"/>
            </w:tcBorders>
            <w:noWrap w:val="0"/>
            <w:vAlign w:val="center"/>
          </w:tcPr>
          <w:p w14:paraId="14871400">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离地面高10m处，维持10min的平均最大风速</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6A8289DC">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m/s</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1DDC037A">
            <w:pPr>
              <w:topLinePunct/>
              <w:snapToGrid w:val="0"/>
              <w:spacing w:before="52" w:after="52" w:line="240" w:lineRule="auto"/>
              <w:jc w:val="center"/>
              <w:rPr>
                <w:rFonts w:hint="eastAsia" w:ascii="仿宋" w:hAnsi="仿宋" w:eastAsia="仿宋" w:cs="仿宋"/>
                <w:sz w:val="24"/>
                <w:szCs w:val="24"/>
              </w:rPr>
            </w:pPr>
            <w:r>
              <w:rPr>
                <w:rFonts w:hint="eastAsia" w:ascii="仿宋" w:hAnsi="仿宋" w:eastAsia="仿宋" w:cs="仿宋"/>
                <w:sz w:val="24"/>
                <w:szCs w:val="24"/>
              </w:rPr>
              <w:t>35</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24B2DE75">
            <w:pPr>
              <w:topLinePunct/>
              <w:snapToGrid w:val="0"/>
              <w:spacing w:before="52" w:after="52" w:line="240" w:lineRule="auto"/>
              <w:jc w:val="center"/>
              <w:rPr>
                <w:rFonts w:hint="eastAsia" w:ascii="仿宋" w:hAnsi="仿宋" w:eastAsia="仿宋" w:cs="仿宋"/>
                <w:sz w:val="24"/>
                <w:szCs w:val="24"/>
              </w:rPr>
            </w:pPr>
          </w:p>
        </w:tc>
      </w:tr>
      <w:tr w14:paraId="0F3D6E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restart"/>
            <w:tcBorders>
              <w:top w:val="single" w:color="auto" w:sz="4" w:space="0"/>
              <w:left w:val="single" w:color="auto" w:sz="8" w:space="0"/>
              <w:bottom w:val="single" w:color="auto" w:sz="4" w:space="0"/>
              <w:right w:val="single" w:color="auto" w:sz="4" w:space="0"/>
            </w:tcBorders>
            <w:noWrap w:val="0"/>
            <w:vAlign w:val="center"/>
          </w:tcPr>
          <w:p w14:paraId="76E0F26E">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13</w:t>
            </w:r>
          </w:p>
        </w:tc>
        <w:tc>
          <w:tcPr>
            <w:tcW w:w="939" w:type="dxa"/>
            <w:tcBorders>
              <w:top w:val="single" w:color="auto" w:sz="4" w:space="0"/>
              <w:left w:val="single" w:color="auto" w:sz="4" w:space="0"/>
              <w:bottom w:val="single" w:color="auto" w:sz="4" w:space="0"/>
              <w:right w:val="single" w:color="auto" w:sz="4" w:space="0"/>
            </w:tcBorders>
            <w:noWrap w:val="0"/>
            <w:vAlign w:val="center"/>
          </w:tcPr>
          <w:p w14:paraId="18CDE7D1">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耐受地震能力</w:t>
            </w:r>
          </w:p>
        </w:tc>
        <w:tc>
          <w:tcPr>
            <w:tcW w:w="1506" w:type="dxa"/>
            <w:tcBorders>
              <w:top w:val="single" w:color="auto" w:sz="4" w:space="0"/>
              <w:left w:val="single" w:color="auto" w:sz="4" w:space="0"/>
              <w:bottom w:val="single" w:color="auto" w:sz="4" w:space="0"/>
              <w:right w:val="single" w:color="auto" w:sz="4" w:space="0"/>
            </w:tcBorders>
            <w:noWrap w:val="0"/>
            <w:vAlign w:val="center"/>
          </w:tcPr>
          <w:p w14:paraId="7479850F">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地面水平加速度</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519CDF81">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m/s</w:t>
            </w:r>
            <w:r>
              <w:rPr>
                <w:rFonts w:hint="eastAsia" w:ascii="仿宋" w:hAnsi="仿宋" w:eastAsia="仿宋" w:cs="仿宋"/>
                <w:sz w:val="24"/>
                <w:szCs w:val="24"/>
                <w:vertAlign w:val="superscript"/>
              </w:rPr>
              <w:t>2</w:t>
            </w:r>
          </w:p>
        </w:tc>
        <w:tc>
          <w:tcPr>
            <w:tcW w:w="2244" w:type="dxa"/>
            <w:tcBorders>
              <w:top w:val="single" w:color="auto" w:sz="4" w:space="0"/>
              <w:left w:val="single" w:color="auto" w:sz="4" w:space="0"/>
              <w:bottom w:val="single" w:color="auto" w:sz="4" w:space="0"/>
              <w:right w:val="single" w:color="auto" w:sz="4" w:space="0"/>
            </w:tcBorders>
            <w:noWrap w:val="0"/>
            <w:vAlign w:val="center"/>
          </w:tcPr>
          <w:p w14:paraId="7C04CAFD">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06ABA798">
            <w:pPr>
              <w:topLinePunct/>
              <w:snapToGrid w:val="0"/>
              <w:spacing w:before="60" w:after="60" w:line="240" w:lineRule="auto"/>
              <w:jc w:val="center"/>
              <w:rPr>
                <w:rFonts w:hint="eastAsia" w:ascii="仿宋" w:hAnsi="仿宋" w:eastAsia="仿宋" w:cs="仿宋"/>
                <w:sz w:val="24"/>
                <w:szCs w:val="24"/>
              </w:rPr>
            </w:pPr>
          </w:p>
        </w:tc>
      </w:tr>
      <w:tr w14:paraId="2E4A0E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vMerge w:val="continue"/>
            <w:tcBorders>
              <w:top w:val="single" w:color="auto" w:sz="4" w:space="0"/>
              <w:left w:val="single" w:color="auto" w:sz="8" w:space="0"/>
              <w:bottom w:val="single" w:color="auto" w:sz="4" w:space="0"/>
              <w:right w:val="single" w:color="auto" w:sz="4" w:space="0"/>
            </w:tcBorders>
            <w:noWrap w:val="0"/>
            <w:vAlign w:val="center"/>
          </w:tcPr>
          <w:p w14:paraId="24BC768C">
            <w:pPr>
              <w:widowControl/>
              <w:spacing w:line="240" w:lineRule="auto"/>
              <w:jc w:val="left"/>
              <w:rPr>
                <w:rFonts w:hint="eastAsia" w:ascii="仿宋" w:hAnsi="仿宋" w:eastAsia="仿宋" w:cs="仿宋"/>
                <w:sz w:val="24"/>
                <w:szCs w:val="24"/>
              </w:rPr>
            </w:pPr>
          </w:p>
        </w:tc>
        <w:tc>
          <w:tcPr>
            <w:tcW w:w="939" w:type="dxa"/>
            <w:tcBorders>
              <w:top w:val="single" w:color="auto" w:sz="4" w:space="0"/>
              <w:left w:val="single" w:color="auto" w:sz="4" w:space="0"/>
              <w:bottom w:val="single" w:color="auto" w:sz="4" w:space="0"/>
              <w:right w:val="single" w:color="auto" w:sz="4" w:space="0"/>
            </w:tcBorders>
            <w:noWrap w:val="0"/>
            <w:vAlign w:val="center"/>
          </w:tcPr>
          <w:p w14:paraId="48A64C81">
            <w:pPr>
              <w:widowControl/>
              <w:spacing w:line="240" w:lineRule="auto"/>
              <w:jc w:val="left"/>
              <w:rPr>
                <w:rFonts w:hint="eastAsia" w:ascii="仿宋" w:hAnsi="仿宋" w:eastAsia="仿宋" w:cs="仿宋"/>
                <w:sz w:val="24"/>
                <w:szCs w:val="24"/>
              </w:rPr>
            </w:pPr>
          </w:p>
        </w:tc>
        <w:tc>
          <w:tcPr>
            <w:tcW w:w="1506" w:type="dxa"/>
            <w:tcBorders>
              <w:top w:val="single" w:color="auto" w:sz="4" w:space="0"/>
              <w:left w:val="single" w:color="auto" w:sz="4" w:space="0"/>
              <w:bottom w:val="single" w:color="auto" w:sz="4" w:space="0"/>
              <w:right w:val="single" w:color="auto" w:sz="4" w:space="0"/>
            </w:tcBorders>
            <w:noWrap w:val="0"/>
            <w:vAlign w:val="center"/>
          </w:tcPr>
          <w:p w14:paraId="646BD816">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正弦共振三个周期安全系数</w:t>
            </w:r>
          </w:p>
        </w:tc>
        <w:tc>
          <w:tcPr>
            <w:tcW w:w="2070" w:type="dxa"/>
            <w:tcBorders>
              <w:top w:val="single" w:color="auto" w:sz="4" w:space="0"/>
              <w:left w:val="single" w:color="auto" w:sz="4" w:space="0"/>
              <w:bottom w:val="single" w:color="auto" w:sz="4" w:space="0"/>
              <w:right w:val="single" w:color="auto" w:sz="4" w:space="0"/>
            </w:tcBorders>
            <w:noWrap w:val="0"/>
            <w:vAlign w:val="center"/>
          </w:tcPr>
          <w:p w14:paraId="02467476">
            <w:pPr>
              <w:topLinePunct/>
              <w:snapToGrid w:val="0"/>
              <w:spacing w:before="60" w:after="60" w:line="240" w:lineRule="auto"/>
              <w:jc w:val="center"/>
              <w:rPr>
                <w:rFonts w:hint="eastAsia" w:ascii="仿宋" w:hAnsi="仿宋" w:eastAsia="仿宋" w:cs="仿宋"/>
                <w:sz w:val="24"/>
                <w:szCs w:val="24"/>
              </w:rPr>
            </w:pPr>
          </w:p>
        </w:tc>
        <w:tc>
          <w:tcPr>
            <w:tcW w:w="2244" w:type="dxa"/>
            <w:tcBorders>
              <w:top w:val="single" w:color="auto" w:sz="4" w:space="0"/>
              <w:left w:val="single" w:color="auto" w:sz="4" w:space="0"/>
              <w:bottom w:val="single" w:color="auto" w:sz="4" w:space="0"/>
              <w:right w:val="single" w:color="auto" w:sz="4" w:space="0"/>
            </w:tcBorders>
            <w:noWrap w:val="0"/>
            <w:vAlign w:val="center"/>
          </w:tcPr>
          <w:p w14:paraId="28AFB289">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≥1.67</w:t>
            </w:r>
          </w:p>
        </w:tc>
        <w:tc>
          <w:tcPr>
            <w:tcW w:w="2301" w:type="dxa"/>
            <w:tcBorders>
              <w:top w:val="single" w:color="auto" w:sz="4" w:space="0"/>
              <w:left w:val="single" w:color="auto" w:sz="4" w:space="0"/>
              <w:bottom w:val="single" w:color="auto" w:sz="4" w:space="0"/>
              <w:right w:val="single" w:color="auto" w:sz="8" w:space="0"/>
            </w:tcBorders>
            <w:noWrap w:val="0"/>
            <w:vAlign w:val="center"/>
          </w:tcPr>
          <w:p w14:paraId="7029803A">
            <w:pPr>
              <w:topLinePunct/>
              <w:snapToGrid w:val="0"/>
              <w:spacing w:before="60" w:after="60" w:line="240" w:lineRule="auto"/>
              <w:jc w:val="center"/>
              <w:rPr>
                <w:rFonts w:hint="eastAsia" w:ascii="仿宋" w:hAnsi="仿宋" w:eastAsia="仿宋" w:cs="仿宋"/>
                <w:sz w:val="24"/>
                <w:szCs w:val="24"/>
              </w:rPr>
            </w:pPr>
          </w:p>
        </w:tc>
      </w:tr>
      <w:tr w14:paraId="6C64A9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6" w:type="dxa"/>
            <w:tcBorders>
              <w:top w:val="single" w:color="auto" w:sz="4" w:space="0"/>
              <w:left w:val="single" w:color="auto" w:sz="8" w:space="0"/>
              <w:bottom w:val="single" w:color="auto" w:sz="8" w:space="0"/>
              <w:right w:val="single" w:color="auto" w:sz="4" w:space="0"/>
            </w:tcBorders>
            <w:noWrap w:val="0"/>
            <w:vAlign w:val="center"/>
          </w:tcPr>
          <w:p w14:paraId="1215E1BD">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14</w:t>
            </w:r>
          </w:p>
        </w:tc>
        <w:tc>
          <w:tcPr>
            <w:tcW w:w="2445" w:type="dxa"/>
            <w:gridSpan w:val="2"/>
            <w:tcBorders>
              <w:top w:val="single" w:color="auto" w:sz="4" w:space="0"/>
              <w:left w:val="single" w:color="auto" w:sz="4" w:space="0"/>
              <w:bottom w:val="single" w:color="auto" w:sz="8" w:space="0"/>
              <w:right w:val="single" w:color="auto" w:sz="4" w:space="0"/>
            </w:tcBorders>
            <w:noWrap w:val="0"/>
            <w:vAlign w:val="center"/>
          </w:tcPr>
          <w:p w14:paraId="4BF5273A">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安装场所（户内/外）</w:t>
            </w:r>
          </w:p>
        </w:tc>
        <w:tc>
          <w:tcPr>
            <w:tcW w:w="2070" w:type="dxa"/>
            <w:tcBorders>
              <w:top w:val="single" w:color="auto" w:sz="4" w:space="0"/>
              <w:left w:val="single" w:color="auto" w:sz="4" w:space="0"/>
              <w:bottom w:val="single" w:color="auto" w:sz="8" w:space="0"/>
              <w:right w:val="single" w:color="auto" w:sz="4" w:space="0"/>
            </w:tcBorders>
            <w:noWrap w:val="0"/>
            <w:vAlign w:val="center"/>
          </w:tcPr>
          <w:p w14:paraId="7BE68BAA">
            <w:pPr>
              <w:topLinePunct/>
              <w:snapToGrid w:val="0"/>
              <w:spacing w:before="60" w:after="60" w:line="240" w:lineRule="auto"/>
              <w:jc w:val="center"/>
              <w:rPr>
                <w:rFonts w:hint="eastAsia" w:ascii="仿宋" w:hAnsi="仿宋" w:eastAsia="仿宋" w:cs="仿宋"/>
                <w:sz w:val="24"/>
                <w:szCs w:val="24"/>
              </w:rPr>
            </w:pPr>
          </w:p>
        </w:tc>
        <w:tc>
          <w:tcPr>
            <w:tcW w:w="2244" w:type="dxa"/>
            <w:tcBorders>
              <w:top w:val="single" w:color="auto" w:sz="4" w:space="0"/>
              <w:left w:val="single" w:color="auto" w:sz="4" w:space="0"/>
              <w:bottom w:val="single" w:color="auto" w:sz="8" w:space="0"/>
              <w:right w:val="single" w:color="auto" w:sz="4" w:space="0"/>
            </w:tcBorders>
            <w:noWrap w:val="0"/>
            <w:vAlign w:val="center"/>
          </w:tcPr>
          <w:p w14:paraId="375310B1">
            <w:pPr>
              <w:topLinePunct/>
              <w:snapToGrid w:val="0"/>
              <w:spacing w:before="60" w:after="60" w:line="240" w:lineRule="auto"/>
              <w:jc w:val="center"/>
              <w:rPr>
                <w:rFonts w:hint="eastAsia" w:ascii="仿宋" w:hAnsi="仿宋" w:eastAsia="仿宋" w:cs="仿宋"/>
                <w:sz w:val="24"/>
                <w:szCs w:val="24"/>
              </w:rPr>
            </w:pPr>
            <w:r>
              <w:rPr>
                <w:rFonts w:hint="eastAsia" w:ascii="仿宋" w:hAnsi="仿宋" w:eastAsia="仿宋" w:cs="仿宋"/>
                <w:sz w:val="24"/>
                <w:szCs w:val="24"/>
              </w:rPr>
              <w:t>（项目单位提供）</w:t>
            </w:r>
          </w:p>
        </w:tc>
        <w:tc>
          <w:tcPr>
            <w:tcW w:w="2301" w:type="dxa"/>
            <w:tcBorders>
              <w:top w:val="single" w:color="auto" w:sz="4" w:space="0"/>
              <w:left w:val="single" w:color="auto" w:sz="4" w:space="0"/>
              <w:bottom w:val="single" w:color="auto" w:sz="8" w:space="0"/>
              <w:right w:val="single" w:color="auto" w:sz="8" w:space="0"/>
            </w:tcBorders>
            <w:noWrap w:val="0"/>
            <w:vAlign w:val="top"/>
          </w:tcPr>
          <w:p w14:paraId="6AB084DE">
            <w:pPr>
              <w:topLinePunct/>
              <w:snapToGrid w:val="0"/>
              <w:spacing w:before="60" w:after="60" w:line="240" w:lineRule="auto"/>
              <w:jc w:val="center"/>
              <w:rPr>
                <w:rFonts w:hint="eastAsia" w:ascii="仿宋" w:hAnsi="仿宋" w:eastAsia="仿宋" w:cs="仿宋"/>
                <w:sz w:val="24"/>
                <w:szCs w:val="24"/>
              </w:rPr>
            </w:pPr>
          </w:p>
        </w:tc>
      </w:tr>
    </w:tbl>
    <w:p w14:paraId="48A03611">
      <w:pPr>
        <w:pStyle w:val="189"/>
        <w:spacing w:line="360" w:lineRule="auto"/>
        <w:outlineLvl w:val="0"/>
        <w:rPr>
          <w:rFonts w:hint="eastAsia" w:ascii="仿宋" w:hAnsi="仿宋" w:eastAsia="仿宋" w:cs="仿宋"/>
          <w:b/>
          <w:sz w:val="24"/>
          <w:szCs w:val="24"/>
          <w:u w:val="none"/>
        </w:rPr>
      </w:pPr>
      <w:r>
        <w:rPr>
          <w:rFonts w:hint="eastAsia" w:ascii="仿宋" w:hAnsi="仿宋" w:eastAsia="仿宋" w:cs="仿宋"/>
          <w:b/>
          <w:sz w:val="24"/>
          <w:szCs w:val="24"/>
          <w:u w:val="none"/>
        </w:rPr>
        <w:t>7</w:t>
      </w:r>
      <w:r>
        <w:rPr>
          <w:rFonts w:hint="eastAsia" w:ascii="仿宋" w:hAnsi="仿宋" w:eastAsia="仿宋" w:cs="仿宋"/>
          <w:b/>
          <w:sz w:val="24"/>
          <w:szCs w:val="24"/>
          <w:u w:val="none"/>
          <w:lang w:val="en-US" w:eastAsia="zh-CN"/>
        </w:rPr>
        <w:t xml:space="preserve">  </w:t>
      </w:r>
      <w:r>
        <w:rPr>
          <w:rFonts w:hint="eastAsia" w:ascii="仿宋" w:hAnsi="仿宋" w:eastAsia="仿宋" w:cs="仿宋"/>
          <w:b/>
          <w:sz w:val="24"/>
          <w:szCs w:val="24"/>
          <w:u w:val="none"/>
        </w:rPr>
        <w:t>工厂检验、试验及现场验收</w:t>
      </w:r>
    </w:p>
    <w:p w14:paraId="68F7470F">
      <w:pPr>
        <w:snapToGrid w:val="0"/>
        <w:spacing w:line="360" w:lineRule="auto"/>
        <w:ind w:firstLine="480" w:firstLineChars="20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工厂检验、出厂试验及现场验收项目及试验保证值，均满足“GB”、“DL”等有关标准的规定。</w:t>
      </w:r>
    </w:p>
    <w:p w14:paraId="2DDC9B79">
      <w:pPr>
        <w:pStyle w:val="189"/>
        <w:spacing w:line="360" w:lineRule="auto"/>
        <w:outlineLvl w:val="0"/>
        <w:rPr>
          <w:rFonts w:hint="eastAsia" w:ascii="仿宋" w:hAnsi="仿宋" w:eastAsia="仿宋" w:cs="仿宋"/>
          <w:b/>
          <w:sz w:val="24"/>
          <w:szCs w:val="24"/>
          <w:u w:val="none"/>
        </w:rPr>
      </w:pPr>
      <w:r>
        <w:rPr>
          <w:rFonts w:hint="eastAsia" w:ascii="仿宋" w:hAnsi="仿宋" w:eastAsia="仿宋" w:cs="仿宋"/>
          <w:b/>
          <w:sz w:val="24"/>
          <w:szCs w:val="24"/>
          <w:u w:val="none"/>
        </w:rPr>
        <w:t>8</w:t>
      </w:r>
      <w:r>
        <w:rPr>
          <w:rFonts w:hint="eastAsia" w:ascii="仿宋" w:hAnsi="仿宋" w:eastAsia="仿宋" w:cs="仿宋"/>
          <w:b/>
          <w:sz w:val="24"/>
          <w:szCs w:val="24"/>
          <w:u w:val="none"/>
          <w:lang w:val="en-US" w:eastAsia="zh-CN"/>
        </w:rPr>
        <w:t xml:space="preserve">  </w:t>
      </w:r>
      <w:r>
        <w:rPr>
          <w:rFonts w:hint="eastAsia" w:ascii="仿宋" w:hAnsi="仿宋" w:eastAsia="仿宋" w:cs="仿宋"/>
          <w:b/>
          <w:sz w:val="24"/>
          <w:szCs w:val="24"/>
          <w:u w:val="none"/>
        </w:rPr>
        <w:t>产品主要性能及特点</w:t>
      </w:r>
    </w:p>
    <w:p w14:paraId="55A18D43">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8.1</w:t>
      </w:r>
      <w:r>
        <w:rPr>
          <w:rFonts w:hint="eastAsia" w:ascii="仿宋" w:hAnsi="仿宋" w:eastAsia="仿宋" w:cs="仿宋"/>
          <w:snapToGrid w:val="0"/>
          <w:kern w:val="0"/>
          <w:sz w:val="24"/>
          <w:szCs w:val="24"/>
        </w:rPr>
        <w:t>铁芯采用武钢生产的优质硅钢片。</w:t>
      </w:r>
    </w:p>
    <w:p w14:paraId="7A453DE5">
      <w:pPr>
        <w:snapToGrid w:val="0"/>
        <w:spacing w:line="360" w:lineRule="auto"/>
        <w:ind w:firstLine="480" w:firstLineChars="20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lang w:val="en-US" w:eastAsia="zh-CN"/>
        </w:rPr>
        <w:t>8.2</w:t>
      </w:r>
      <w:r>
        <w:rPr>
          <w:rFonts w:hint="eastAsia" w:ascii="仿宋" w:hAnsi="仿宋" w:eastAsia="仿宋" w:cs="仿宋"/>
          <w:snapToGrid w:val="0"/>
          <w:color w:val="000000"/>
          <w:kern w:val="0"/>
          <w:sz w:val="24"/>
          <w:szCs w:val="24"/>
        </w:rPr>
        <w:t>高压线圈采用优质导线绕制，真空状态下用带填料的环氧树脂浇注，经固化后形成坚固的圆筒整体、机械强度高，局部放电低，可靠性能高。</w:t>
      </w:r>
    </w:p>
    <w:p w14:paraId="5534FC4B">
      <w:pPr>
        <w:snapToGrid w:val="0"/>
        <w:spacing w:line="360" w:lineRule="auto"/>
        <w:ind w:firstLine="480" w:firstLineChars="20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lang w:val="en-US" w:eastAsia="zh-CN"/>
        </w:rPr>
        <w:t>8.3</w:t>
      </w:r>
      <w:r>
        <w:rPr>
          <w:rFonts w:hint="eastAsia" w:ascii="仿宋" w:hAnsi="仿宋" w:eastAsia="仿宋" w:cs="仿宋"/>
          <w:snapToGrid w:val="0"/>
          <w:color w:val="000000"/>
          <w:kern w:val="0"/>
          <w:sz w:val="24"/>
          <w:szCs w:val="24"/>
        </w:rPr>
        <w:t>阻燃、防爆、不污染环境。</w:t>
      </w:r>
    </w:p>
    <w:p w14:paraId="25A16344">
      <w:pPr>
        <w:snapToGrid w:val="0"/>
        <w:spacing w:line="360" w:lineRule="auto"/>
        <w:ind w:firstLine="480" w:firstLineChars="20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lang w:val="en-US" w:eastAsia="zh-CN"/>
        </w:rPr>
        <w:t>8.4</w:t>
      </w:r>
      <w:r>
        <w:rPr>
          <w:rFonts w:hint="eastAsia" w:ascii="仿宋" w:hAnsi="仿宋" w:eastAsia="仿宋" w:cs="仿宋"/>
          <w:snapToGrid w:val="0"/>
          <w:color w:val="000000"/>
          <w:kern w:val="0"/>
          <w:sz w:val="24"/>
          <w:szCs w:val="24"/>
        </w:rPr>
        <w:t>线圈不吸潮，铁芯夹件有特殊的防蚀保护层，可在100%相对温度和其恶劣环境中运行。</w:t>
      </w:r>
    </w:p>
    <w:p w14:paraId="29A8CF24">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8.5</w:t>
      </w:r>
      <w:r>
        <w:rPr>
          <w:rFonts w:hint="eastAsia" w:ascii="仿宋" w:hAnsi="仿宋" w:eastAsia="仿宋" w:cs="仿宋"/>
          <w:snapToGrid w:val="0"/>
          <w:kern w:val="0"/>
          <w:sz w:val="24"/>
          <w:szCs w:val="24"/>
        </w:rPr>
        <w:t>抗短路、雷电冲击水平高。</w:t>
      </w:r>
    </w:p>
    <w:p w14:paraId="635B1681">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8.6</w:t>
      </w:r>
      <w:r>
        <w:rPr>
          <w:rFonts w:hint="eastAsia" w:ascii="仿宋" w:hAnsi="仿宋" w:eastAsia="仿宋" w:cs="仿宋"/>
          <w:snapToGrid w:val="0"/>
          <w:kern w:val="0"/>
          <w:sz w:val="24"/>
          <w:szCs w:val="24"/>
        </w:rPr>
        <w:t>线圈外侧树脂层薄，散热性能好。</w:t>
      </w:r>
    </w:p>
    <w:p w14:paraId="3CB8A27D">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8.7</w:t>
      </w:r>
      <w:r>
        <w:rPr>
          <w:rFonts w:hint="eastAsia" w:ascii="仿宋" w:hAnsi="仿宋" w:eastAsia="仿宋" w:cs="仿宋"/>
          <w:snapToGrid w:val="0"/>
          <w:kern w:val="0"/>
          <w:sz w:val="24"/>
          <w:szCs w:val="24"/>
        </w:rPr>
        <w:t>低损耗，低局放，节电效果好，运行经济。</w:t>
      </w:r>
    </w:p>
    <w:p w14:paraId="7BA65B74">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8.8</w:t>
      </w:r>
      <w:r>
        <w:rPr>
          <w:rFonts w:hint="eastAsia" w:ascii="仿宋" w:hAnsi="仿宋" w:eastAsia="仿宋" w:cs="仿宋"/>
          <w:snapToGrid w:val="0"/>
          <w:kern w:val="0"/>
          <w:sz w:val="24"/>
          <w:szCs w:val="24"/>
        </w:rPr>
        <w:t>体积小，重量轻，噪音低、，占用空间少，安装费用低。</w:t>
      </w:r>
    </w:p>
    <w:p w14:paraId="037F7528">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8.9</w:t>
      </w:r>
      <w:r>
        <w:rPr>
          <w:rFonts w:hint="eastAsia" w:ascii="仿宋" w:hAnsi="仿宋" w:eastAsia="仿宋" w:cs="仿宋"/>
          <w:snapToGrid w:val="0"/>
          <w:kern w:val="0"/>
          <w:sz w:val="24"/>
          <w:szCs w:val="24"/>
        </w:rPr>
        <w:t>具有较高的短时过载能力和较高的电气强度。</w:t>
      </w:r>
    </w:p>
    <w:p w14:paraId="74E58AEE">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8.10</w:t>
      </w:r>
      <w:r>
        <w:rPr>
          <w:rFonts w:hint="eastAsia" w:ascii="仿宋" w:hAnsi="仿宋" w:eastAsia="仿宋" w:cs="仿宋"/>
          <w:snapToGrid w:val="0"/>
          <w:kern w:val="0"/>
          <w:sz w:val="24"/>
          <w:szCs w:val="24"/>
        </w:rPr>
        <w:t>具有难燃自熄的功能，可分散安装在负荷中心，充分靠近用电点。</w:t>
      </w:r>
    </w:p>
    <w:p w14:paraId="6B2A1DBA">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8.11</w:t>
      </w:r>
      <w:r>
        <w:rPr>
          <w:rFonts w:hint="eastAsia" w:ascii="仿宋" w:hAnsi="仿宋" w:eastAsia="仿宋" w:cs="仿宋"/>
          <w:snapToGrid w:val="0"/>
          <w:kern w:val="0"/>
          <w:sz w:val="24"/>
          <w:szCs w:val="24"/>
        </w:rPr>
        <w:t>变压器铁心和金属件可靠接地，并附有明显的接地标志。</w:t>
      </w:r>
    </w:p>
    <w:p w14:paraId="4E9C31F7">
      <w:pPr>
        <w:pStyle w:val="189"/>
        <w:spacing w:line="360" w:lineRule="auto"/>
        <w:outlineLvl w:val="0"/>
        <w:rPr>
          <w:rFonts w:hint="eastAsia" w:ascii="仿宋" w:hAnsi="仿宋" w:eastAsia="仿宋" w:cs="仿宋"/>
          <w:b/>
          <w:sz w:val="24"/>
          <w:szCs w:val="24"/>
          <w:u w:val="none"/>
        </w:rPr>
      </w:pPr>
      <w:r>
        <w:rPr>
          <w:rFonts w:hint="eastAsia" w:ascii="仿宋" w:hAnsi="仿宋" w:eastAsia="仿宋" w:cs="仿宋"/>
          <w:b/>
          <w:sz w:val="24"/>
          <w:szCs w:val="24"/>
          <w:u w:val="none"/>
        </w:rPr>
        <w:t>9</w:t>
      </w:r>
      <w:r>
        <w:rPr>
          <w:rFonts w:hint="eastAsia" w:ascii="仿宋" w:hAnsi="仿宋" w:eastAsia="仿宋" w:cs="仿宋"/>
          <w:b/>
          <w:sz w:val="24"/>
          <w:szCs w:val="24"/>
          <w:u w:val="none"/>
          <w:lang w:val="en-US" w:eastAsia="zh-CN"/>
        </w:rPr>
        <w:t xml:space="preserve">  </w:t>
      </w:r>
      <w:r>
        <w:rPr>
          <w:rFonts w:hint="eastAsia" w:ascii="仿宋" w:hAnsi="仿宋" w:eastAsia="仿宋" w:cs="仿宋"/>
          <w:b/>
          <w:sz w:val="24"/>
          <w:szCs w:val="24"/>
          <w:u w:val="none"/>
        </w:rPr>
        <w:t>质量保证</w:t>
      </w:r>
    </w:p>
    <w:p w14:paraId="208B0CDD">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9.1</w:t>
      </w:r>
      <w:r>
        <w:rPr>
          <w:rFonts w:hint="eastAsia" w:ascii="仿宋" w:hAnsi="仿宋" w:eastAsia="仿宋" w:cs="仿宋"/>
          <w:snapToGrid w:val="0"/>
          <w:kern w:val="0"/>
          <w:sz w:val="24"/>
          <w:szCs w:val="24"/>
        </w:rPr>
        <w:t>质量体系</w:t>
      </w:r>
    </w:p>
    <w:p w14:paraId="013133B7">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合同签订后，供方应在变压器的原材料、元器件采购、设计、制造、检验、交货等全过程执行GB/T19001-2000质量管理、质量保证标准质量体系要素国家标准。</w:t>
      </w:r>
    </w:p>
    <w:p w14:paraId="296A2CAC">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9.2</w:t>
      </w:r>
      <w:r>
        <w:rPr>
          <w:rFonts w:hint="eastAsia" w:ascii="仿宋" w:hAnsi="仿宋" w:eastAsia="仿宋" w:cs="仿宋"/>
          <w:snapToGrid w:val="0"/>
          <w:kern w:val="0"/>
          <w:sz w:val="24"/>
          <w:szCs w:val="24"/>
        </w:rPr>
        <w:t>质量保证</w:t>
      </w:r>
    </w:p>
    <w:p w14:paraId="28792624">
      <w:pPr>
        <w:snapToGrid w:val="0"/>
        <w:spacing w:line="360" w:lineRule="auto"/>
        <w:ind w:firstLine="480" w:firstLineChars="200"/>
        <w:rPr>
          <w:rFonts w:hint="eastAsia" w:ascii="仿宋" w:hAnsi="仿宋" w:eastAsia="仿宋" w:cs="仿宋"/>
          <w:snapToGrid w:val="0"/>
          <w:color w:val="000000"/>
          <w:kern w:val="0"/>
          <w:sz w:val="24"/>
          <w:szCs w:val="24"/>
        </w:rPr>
      </w:pPr>
      <w:r>
        <w:rPr>
          <w:rFonts w:hint="eastAsia" w:ascii="仿宋" w:hAnsi="仿宋" w:eastAsia="仿宋" w:cs="仿宋"/>
          <w:snapToGrid w:val="0"/>
          <w:kern w:val="0"/>
          <w:sz w:val="24"/>
          <w:szCs w:val="24"/>
          <w:lang w:val="en-US" w:eastAsia="zh-CN"/>
        </w:rPr>
        <w:t>9</w:t>
      </w:r>
      <w:r>
        <w:rPr>
          <w:rFonts w:hint="eastAsia" w:ascii="仿宋" w:hAnsi="仿宋" w:eastAsia="仿宋" w:cs="仿宋"/>
          <w:snapToGrid w:val="0"/>
          <w:kern w:val="0"/>
          <w:sz w:val="24"/>
          <w:szCs w:val="24"/>
        </w:rPr>
        <w:t>.2</w:t>
      </w:r>
      <w:r>
        <w:rPr>
          <w:rFonts w:hint="eastAsia" w:ascii="仿宋" w:hAnsi="仿宋" w:eastAsia="仿宋" w:cs="仿宋"/>
          <w:snapToGrid w:val="0"/>
          <w:color w:val="000000"/>
          <w:kern w:val="0"/>
          <w:sz w:val="24"/>
          <w:szCs w:val="24"/>
        </w:rPr>
        <w:t>.1 供方的设备应与合同、相符，并能满足现场安装、考核、试运、操作、维护的要求。</w:t>
      </w:r>
    </w:p>
    <w:p w14:paraId="67E03CD4">
      <w:pPr>
        <w:snapToGrid w:val="0"/>
        <w:spacing w:line="360" w:lineRule="auto"/>
        <w:ind w:firstLine="480" w:firstLineChars="20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highlight w:val="none"/>
          <w:lang w:val="en-US" w:eastAsia="zh-CN"/>
        </w:rPr>
        <w:t>9</w:t>
      </w:r>
      <w:r>
        <w:rPr>
          <w:rFonts w:hint="eastAsia" w:ascii="仿宋" w:hAnsi="仿宋" w:eastAsia="仿宋" w:cs="仿宋"/>
          <w:snapToGrid w:val="0"/>
          <w:color w:val="000000"/>
          <w:kern w:val="0"/>
          <w:sz w:val="24"/>
          <w:szCs w:val="24"/>
          <w:highlight w:val="none"/>
        </w:rPr>
        <w:t>.2.2质保期1年，质保期</w:t>
      </w:r>
      <w:r>
        <w:rPr>
          <w:rFonts w:hint="eastAsia" w:ascii="仿宋" w:hAnsi="仿宋" w:eastAsia="仿宋" w:cs="仿宋"/>
          <w:snapToGrid w:val="0"/>
          <w:color w:val="000000"/>
          <w:kern w:val="0"/>
          <w:sz w:val="24"/>
          <w:szCs w:val="24"/>
        </w:rPr>
        <w:t>内因设备因素造成的损坏，均由供方负责维修、更换，由于人为（非供方人员）和自然灾害造成的损坏，供方负责维修更换，收取成本费用，使用寿命在正常运行和维护条件下，至少20年。</w:t>
      </w:r>
    </w:p>
    <w:p w14:paraId="62AFE8D3">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color w:val="000000"/>
          <w:kern w:val="0"/>
          <w:sz w:val="24"/>
          <w:szCs w:val="24"/>
          <w:lang w:val="en-US" w:eastAsia="zh-CN"/>
        </w:rPr>
        <w:t>9</w:t>
      </w:r>
      <w:r>
        <w:rPr>
          <w:rFonts w:hint="eastAsia" w:ascii="仿宋" w:hAnsi="仿宋" w:eastAsia="仿宋" w:cs="仿宋"/>
          <w:snapToGrid w:val="0"/>
          <w:color w:val="000000"/>
          <w:kern w:val="0"/>
          <w:sz w:val="24"/>
          <w:szCs w:val="24"/>
        </w:rPr>
        <w:t>.2.3 提供的设备应符</w:t>
      </w:r>
      <w:r>
        <w:rPr>
          <w:rFonts w:hint="eastAsia" w:ascii="仿宋" w:hAnsi="仿宋" w:eastAsia="仿宋" w:cs="仿宋"/>
          <w:snapToGrid w:val="0"/>
          <w:kern w:val="0"/>
          <w:sz w:val="24"/>
          <w:szCs w:val="24"/>
        </w:rPr>
        <w:t>合本技术协议以及有关技术标准的要求，并提供下列设备质量证明书：</w:t>
      </w:r>
    </w:p>
    <w:p w14:paraId="7E8CE911">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（1）产品合格证</w:t>
      </w:r>
    </w:p>
    <w:p w14:paraId="108E2A91">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（2）电气试验报告(型式试验和出厂试验报告)</w:t>
      </w:r>
    </w:p>
    <w:p w14:paraId="43C575CB">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9</w:t>
      </w:r>
      <w:r>
        <w:rPr>
          <w:rFonts w:hint="eastAsia" w:ascii="仿宋" w:hAnsi="仿宋" w:eastAsia="仿宋" w:cs="仿宋"/>
          <w:snapToGrid w:val="0"/>
          <w:kern w:val="0"/>
          <w:sz w:val="24"/>
          <w:szCs w:val="24"/>
        </w:rPr>
        <w:t>.2.4  附属设备必需满足本技术协议和各自的产品技术标准，其质量由变压器供方负责。</w:t>
      </w:r>
    </w:p>
    <w:p w14:paraId="480E73C5">
      <w:pPr>
        <w:pStyle w:val="189"/>
        <w:spacing w:line="360" w:lineRule="auto"/>
        <w:outlineLvl w:val="0"/>
        <w:rPr>
          <w:rFonts w:hint="eastAsia" w:ascii="仿宋" w:hAnsi="仿宋" w:eastAsia="仿宋" w:cs="仿宋"/>
          <w:b/>
          <w:sz w:val="24"/>
          <w:szCs w:val="24"/>
          <w:u w:val="none"/>
        </w:rPr>
      </w:pPr>
      <w:r>
        <w:rPr>
          <w:rFonts w:hint="eastAsia" w:ascii="仿宋" w:hAnsi="仿宋" w:eastAsia="仿宋" w:cs="仿宋"/>
          <w:b/>
          <w:sz w:val="24"/>
          <w:szCs w:val="24"/>
          <w:u w:val="none"/>
        </w:rPr>
        <w:t>10</w:t>
      </w:r>
      <w:r>
        <w:rPr>
          <w:rFonts w:hint="eastAsia" w:ascii="仿宋" w:hAnsi="仿宋" w:eastAsia="仿宋" w:cs="仿宋"/>
          <w:b/>
          <w:sz w:val="24"/>
          <w:szCs w:val="24"/>
          <w:u w:val="none"/>
          <w:lang w:val="en-US" w:eastAsia="zh-CN"/>
        </w:rPr>
        <w:t xml:space="preserve">  </w:t>
      </w:r>
      <w:r>
        <w:rPr>
          <w:rFonts w:hint="eastAsia" w:ascii="仿宋" w:hAnsi="仿宋" w:eastAsia="仿宋" w:cs="仿宋"/>
          <w:b/>
          <w:sz w:val="24"/>
          <w:szCs w:val="24"/>
          <w:u w:val="none"/>
        </w:rPr>
        <w:t>供方服务承诺</w:t>
      </w:r>
    </w:p>
    <w:p w14:paraId="1322098A">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10</w:t>
      </w:r>
      <w:r>
        <w:rPr>
          <w:rFonts w:hint="eastAsia" w:ascii="仿宋" w:hAnsi="仿宋" w:eastAsia="仿宋" w:cs="仿宋"/>
          <w:snapToGrid w:val="0"/>
          <w:kern w:val="0"/>
          <w:sz w:val="24"/>
          <w:szCs w:val="24"/>
        </w:rPr>
        <w:t>.1配合设计进度提供技术资料，如设备外形尺寸，荷重及安装等资料。</w:t>
      </w:r>
    </w:p>
    <w:p w14:paraId="24621E75">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10</w:t>
      </w:r>
      <w:r>
        <w:rPr>
          <w:rFonts w:hint="eastAsia" w:ascii="仿宋" w:hAnsi="仿宋" w:eastAsia="仿宋" w:cs="仿宋"/>
          <w:snapToGrid w:val="0"/>
          <w:kern w:val="0"/>
          <w:sz w:val="24"/>
          <w:szCs w:val="24"/>
        </w:rPr>
        <w:t>.2为确保安装、调试和运行能达到优良的水平，供方应编制详细明了的安装维护说明</w:t>
      </w:r>
      <w:r>
        <w:rPr>
          <w:rFonts w:hint="eastAsia" w:ascii="仿宋" w:hAnsi="仿宋" w:eastAsia="仿宋" w:cs="仿宋"/>
          <w:snapToGrid w:val="0"/>
          <w:color w:val="000000"/>
          <w:kern w:val="0"/>
          <w:sz w:val="24"/>
          <w:szCs w:val="24"/>
        </w:rPr>
        <w:t>书，并组织主要技术人员对安装单位和需方技术人员进行全面仔细的技术交底。</w:t>
      </w:r>
    </w:p>
    <w:p w14:paraId="7531CD0D">
      <w:pPr>
        <w:snapToGrid w:val="0"/>
        <w:spacing w:line="360" w:lineRule="auto"/>
        <w:ind w:firstLine="480" w:firstLineChars="200"/>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10</w:t>
      </w:r>
      <w:r>
        <w:rPr>
          <w:rFonts w:hint="eastAsia" w:ascii="仿宋" w:hAnsi="仿宋" w:eastAsia="仿宋" w:cs="仿宋"/>
          <w:snapToGrid w:val="0"/>
          <w:kern w:val="0"/>
          <w:sz w:val="24"/>
          <w:szCs w:val="24"/>
        </w:rPr>
        <w:t>.3产品终身服务，如出现质量问题在半小时内给予答复，4小时内到达现场。</w:t>
      </w:r>
    </w:p>
    <w:p w14:paraId="46569E68">
      <w:pPr>
        <w:snapToGrid w:val="0"/>
        <w:spacing w:line="360" w:lineRule="auto"/>
        <w:ind w:firstLine="482" w:firstLineChars="200"/>
        <w:jc w:val="center"/>
        <w:rPr>
          <w:rFonts w:hint="eastAsia" w:ascii="仿宋" w:hAnsi="仿宋" w:eastAsia="仿宋" w:cs="仿宋"/>
          <w:b/>
          <w:bCs/>
          <w:snapToGrid w:val="0"/>
          <w:kern w:val="0"/>
          <w:sz w:val="24"/>
          <w:szCs w:val="24"/>
          <w:lang w:val="en-US" w:eastAsia="zh-CN"/>
        </w:rPr>
      </w:pPr>
      <w:r>
        <w:rPr>
          <w:rFonts w:hint="eastAsia" w:ascii="仿宋" w:hAnsi="仿宋" w:eastAsia="仿宋" w:cs="仿宋"/>
          <w:b/>
          <w:bCs/>
          <w:snapToGrid w:val="0"/>
          <w:kern w:val="0"/>
          <w:sz w:val="24"/>
          <w:szCs w:val="24"/>
          <w:lang w:val="en-US" w:eastAsia="zh-CN"/>
        </w:rPr>
        <w:t>11 主要合同条款</w:t>
      </w:r>
    </w:p>
    <w:p w14:paraId="122A7F6B">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11.1卖方指定的售后服务人员，应在合同范围内全面与买方代表充分合作与协商，以解决合同有关的技术和工作问题。双方的代表，未经双方授权，无权变更和修改合同。</w:t>
      </w:r>
    </w:p>
    <w:p w14:paraId="1A150BB4">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11.2卖方售后服务人员代表卖方，完成合同规定有关设备的技术服务。</w:t>
      </w:r>
    </w:p>
    <w:p w14:paraId="1ABBFF2F">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11.3卖方售后服务人员有义务协助买方在现场对运行和维护的人员进行必要的培训。</w:t>
      </w:r>
    </w:p>
    <w:p w14:paraId="69506441">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11.4卖方售后服务人员的技术指导应是正确的，如因错误指导而引起设备和材料的损坏，卖方应负责修复、更换和/或补充，其费用由卖方承担，该费用中还包括进行修复期间所发生的服务费。买方的有关技术人员应尊重卖方售后服务人员的技术指导。</w:t>
      </w:r>
    </w:p>
    <w:p w14:paraId="6BA05859">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11.5在本合同有效期内，买卖双方应及时回答对方提出的技术文件范围内有关设计和技术的问题，由任一方提出的所有有关合同设备设计的修正或修改都应由对方参与讨论并同意。</w:t>
      </w:r>
    </w:p>
    <w:p w14:paraId="5CB83F46">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11.6卖方承诺按照合同的技术要求制造合格的合同货物，按照工期要求及时供货，在合同签订、生产制造、履约及售后服务等阶段避免出现不诚信行为。</w:t>
      </w:r>
    </w:p>
    <w:p w14:paraId="3921CF17">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11.7未经买方同意，卖方不得将本合同项下的债权（合同价款及其他权利）转让给任何第三方。</w:t>
      </w:r>
    </w:p>
    <w:p w14:paraId="21B07218">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11.8买方将对变压器组装、试验进行驻厂监造，卖方不得以任何理由拒绝，并应积极配合买方委派驻厂监造人员。如卖方杜绝监造或配合不积极、主动，买方有权解除采购合同。</w:t>
      </w:r>
    </w:p>
    <w:p w14:paraId="51AF8164">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11.9卖方变压器技术标准满足招标文件技术要求，还必须满足合同附件10kV油浸变压器技术协议书的要求。</w:t>
      </w:r>
    </w:p>
    <w:p w14:paraId="4D7FB7F7">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11.10合同执行为到货价，由卖方负责货物运输、装卸，并按照买方要求卸货至指定地点，期间发生的所有装卸费用全部由卖方负责。</w:t>
      </w:r>
    </w:p>
    <w:p w14:paraId="79F02057">
      <w:pPr>
        <w:snapToGrid w:val="0"/>
        <w:spacing w:line="360" w:lineRule="auto"/>
        <w:ind w:firstLine="482" w:firstLineChars="200"/>
        <w:jc w:val="center"/>
        <w:rPr>
          <w:rFonts w:hint="default" w:ascii="仿宋" w:hAnsi="仿宋" w:eastAsia="仿宋" w:cs="仿宋"/>
          <w:b/>
          <w:bCs/>
          <w:snapToGrid w:val="0"/>
          <w:kern w:val="0"/>
          <w:sz w:val="24"/>
          <w:szCs w:val="24"/>
          <w:lang w:val="en-US" w:eastAsia="zh-CN"/>
        </w:rPr>
      </w:pPr>
      <w:r>
        <w:rPr>
          <w:rFonts w:hint="eastAsia" w:ascii="仿宋" w:hAnsi="仿宋" w:eastAsia="仿宋" w:cs="仿宋"/>
          <w:b/>
          <w:bCs/>
          <w:snapToGrid w:val="0"/>
          <w:kern w:val="0"/>
          <w:sz w:val="24"/>
          <w:szCs w:val="24"/>
          <w:lang w:val="en-US" w:eastAsia="zh-CN"/>
        </w:rPr>
        <w:t>12其他要求</w:t>
      </w:r>
    </w:p>
    <w:p w14:paraId="61649851">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12.1其他规格型号变压器技术标准参照国家标准执行。</w:t>
      </w:r>
    </w:p>
    <w:p w14:paraId="03BB5D7C">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12.2供方应提供完整无损的合格样品产品后再履行合同，验收地点在需方厂内,提供招标各种产品的型式试验报告等资质证明。</w:t>
      </w:r>
    </w:p>
    <w:p w14:paraId="6EFFFE69">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12.3对投标人的商务要求：</w:t>
      </w:r>
    </w:p>
    <w:p w14:paraId="781DC7C7">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12.3.1投标人所提供的技术文件资料应为中文，并应使用IEC所规定的标准符号和术语。</w:t>
      </w:r>
    </w:p>
    <w:p w14:paraId="7A0051C9">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12.4投标人至少应提供以下文件：</w:t>
      </w:r>
    </w:p>
    <w:p w14:paraId="53C5F6C2">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12.4.1产品的详细介绍。</w:t>
      </w:r>
    </w:p>
    <w:p w14:paraId="16A73270">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12.4.2使用注意事项。</w:t>
      </w:r>
    </w:p>
    <w:p w14:paraId="7250C183">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12.4.3其他有关资料。</w:t>
      </w:r>
    </w:p>
    <w:p w14:paraId="43224D4F">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12.5投标人中标后供货时须提供以下文件：</w:t>
      </w:r>
    </w:p>
    <w:p w14:paraId="24D90686">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12.5.1送货清单</w:t>
      </w:r>
    </w:p>
    <w:p w14:paraId="12454AE2">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12.5.2合格证</w:t>
      </w:r>
    </w:p>
    <w:p w14:paraId="12CE0E39">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12.5.3使用说明书</w:t>
      </w:r>
    </w:p>
    <w:p w14:paraId="26C02283">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12.5.4其他有关资料</w:t>
      </w:r>
    </w:p>
    <w:p w14:paraId="4D88E2EB">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 xml:space="preserve">13.付款按合同签订后供货验收合格后按工程进度付清90%，余款一年后付清。                                                         </w:t>
      </w:r>
    </w:p>
    <w:p w14:paraId="2E33D8E2">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14.价格含13%增值税含运费，供货期为7日，送货至指定地点。</w:t>
      </w:r>
    </w:p>
    <w:p w14:paraId="502B7C0A">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15.中标供应商需在招标公司下发中标通知书之日起30日内与招标人签订合同，过期未签订视为放弃本次招标结果。并承担招标人的损失。供货期最长不超过一周。本次招标结果的有效期限为一年。</w:t>
      </w:r>
    </w:p>
    <w:p w14:paraId="23410C2B">
      <w:pPr>
        <w:snapToGrid w:val="0"/>
        <w:spacing w:line="360" w:lineRule="auto"/>
        <w:ind w:firstLine="480" w:firstLineChars="200"/>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16.本合同在履行过程中发生争议，由当事人双方协商解决，协商不成时，诉讼由需方所在地人民法院管辖。</w:t>
      </w:r>
    </w:p>
    <w:bookmarkEnd w:id="9"/>
    <w:p w14:paraId="64131199"/>
    <w:p w14:paraId="7993405B"/>
    <w:p w14:paraId="00FBBE6A"/>
    <w:p w14:paraId="6C8EB352"/>
    <w:p w14:paraId="6DA37587"/>
    <w:p w14:paraId="3E183E56"/>
    <w:p w14:paraId="49482C3E"/>
    <w:p w14:paraId="1259C51D"/>
    <w:p w14:paraId="58A98736"/>
    <w:p w14:paraId="2E6787BE"/>
    <w:p w14:paraId="704130EA"/>
    <w:p w14:paraId="18FD5BFB"/>
    <w:p w14:paraId="2A9B8DCC"/>
    <w:p w14:paraId="54D2A367"/>
    <w:p w14:paraId="22326067"/>
    <w:p w14:paraId="40D2E719"/>
    <w:p w14:paraId="24F10033"/>
    <w:p w14:paraId="280D33D9"/>
    <w:p w14:paraId="0E6C52C2"/>
    <w:p w14:paraId="5A2FE8B2"/>
    <w:p w14:paraId="4B7C94E5"/>
    <w:p w14:paraId="411BE390"/>
    <w:p w14:paraId="5C7C90C7"/>
    <w:p w14:paraId="62C6256F"/>
    <w:p w14:paraId="605F443B"/>
    <w:p w14:paraId="53A42E44"/>
    <w:p w14:paraId="79B0F878"/>
    <w:p w14:paraId="1013EA7B"/>
    <w:p w14:paraId="36A72D36"/>
    <w:p w14:paraId="037CBDB9"/>
    <w:p w14:paraId="73D5C67E"/>
    <w:p w14:paraId="4F5E8419"/>
    <w:p w14:paraId="775A551B"/>
    <w:p w14:paraId="5E40BC72"/>
    <w:p w14:paraId="21F6FE64"/>
    <w:p w14:paraId="7673C47D"/>
    <w:p w14:paraId="3CDBB413"/>
    <w:p w14:paraId="799C410E"/>
    <w:p w14:paraId="13380AB6"/>
    <w:p w14:paraId="2218C90F"/>
    <w:p w14:paraId="7246E679"/>
    <w:p w14:paraId="4605AD11"/>
    <w:p w14:paraId="3023B23C"/>
    <w:p w14:paraId="163435BC"/>
    <w:p w14:paraId="01594B58"/>
    <w:p w14:paraId="0520984F"/>
    <w:p w14:paraId="57D38B65"/>
    <w:p w14:paraId="56E2E0D7"/>
    <w:p w14:paraId="263AAC5F"/>
    <w:p w14:paraId="7968BC2E"/>
    <w:p w14:paraId="50796D26"/>
    <w:p w14:paraId="58FCD8F1"/>
    <w:p w14:paraId="1989578C"/>
    <w:p w14:paraId="54A9B694"/>
    <w:p w14:paraId="4822E57B">
      <w:pPr>
        <w:pStyle w:val="789"/>
        <w:ind w:left="0" w:firstLine="0"/>
        <w:jc w:val="center"/>
        <w:rPr>
          <w:rFonts w:ascii="仿宋" w:hAnsi="仿宋" w:eastAsia="仿宋"/>
          <w:sz w:val="44"/>
          <w:szCs w:val="44"/>
        </w:rPr>
      </w:pPr>
      <w:bookmarkStart w:id="29" w:name="_Toc208322723"/>
      <w:r>
        <w:rPr>
          <w:rFonts w:hint="eastAsia" w:ascii="仿宋" w:hAnsi="仿宋" w:eastAsia="仿宋"/>
          <w:sz w:val="44"/>
          <w:szCs w:val="44"/>
        </w:rPr>
        <w:t>第五部分 投标文件（格式）</w:t>
      </w:r>
      <w:bookmarkEnd w:id="29"/>
    </w:p>
    <w:p w14:paraId="2D79E3C6">
      <w:pPr>
        <w:pStyle w:val="26"/>
        <w:tabs>
          <w:tab w:val="left" w:pos="580"/>
        </w:tabs>
        <w:spacing w:line="360" w:lineRule="auto"/>
        <w:ind w:left="211" w:leftChars="50" w:hanging="106" w:hangingChars="22"/>
        <w:jc w:val="center"/>
        <w:rPr>
          <w:rFonts w:ascii="仿宋" w:hAnsi="仿宋" w:eastAsia="仿宋"/>
          <w:b/>
          <w:bCs/>
          <w:sz w:val="48"/>
        </w:rPr>
      </w:pPr>
    </w:p>
    <w:p w14:paraId="06AE7490">
      <w:pPr>
        <w:pStyle w:val="26"/>
        <w:tabs>
          <w:tab w:val="left" w:pos="580"/>
        </w:tabs>
        <w:spacing w:line="360" w:lineRule="auto"/>
        <w:ind w:left="211" w:leftChars="50" w:hanging="106" w:hangingChars="22"/>
        <w:jc w:val="center"/>
        <w:rPr>
          <w:rFonts w:ascii="仿宋" w:hAnsi="仿宋" w:eastAsia="仿宋"/>
          <w:b/>
          <w:bCs/>
          <w:sz w:val="48"/>
        </w:rPr>
      </w:pPr>
    </w:p>
    <w:p w14:paraId="7E264C9B">
      <w:pPr>
        <w:pStyle w:val="26"/>
        <w:tabs>
          <w:tab w:val="left" w:pos="580"/>
        </w:tabs>
        <w:spacing w:line="360" w:lineRule="auto"/>
        <w:ind w:left="211" w:leftChars="50" w:hanging="106" w:hangingChars="22"/>
        <w:jc w:val="center"/>
        <w:rPr>
          <w:rFonts w:ascii="仿宋" w:hAnsi="仿宋" w:eastAsia="仿宋"/>
          <w:b/>
          <w:bCs/>
          <w:sz w:val="48"/>
        </w:rPr>
      </w:pPr>
    </w:p>
    <w:p w14:paraId="35341E64">
      <w:pPr>
        <w:pStyle w:val="26"/>
        <w:tabs>
          <w:tab w:val="left" w:pos="580"/>
        </w:tabs>
        <w:spacing w:line="360" w:lineRule="auto"/>
        <w:ind w:left="211" w:leftChars="50" w:hanging="106" w:hangingChars="22"/>
        <w:jc w:val="center"/>
        <w:rPr>
          <w:rFonts w:ascii="仿宋" w:hAnsi="仿宋" w:eastAsia="仿宋"/>
          <w:b/>
          <w:bCs/>
          <w:sz w:val="48"/>
        </w:rPr>
      </w:pPr>
    </w:p>
    <w:p w14:paraId="16114D2A">
      <w:pPr>
        <w:pStyle w:val="26"/>
        <w:tabs>
          <w:tab w:val="left" w:pos="580"/>
        </w:tabs>
        <w:spacing w:line="360" w:lineRule="auto"/>
        <w:ind w:left="211" w:leftChars="50" w:hanging="106" w:hangingChars="22"/>
        <w:jc w:val="center"/>
        <w:rPr>
          <w:rFonts w:ascii="仿宋" w:hAnsi="仿宋" w:eastAsia="仿宋"/>
          <w:b/>
          <w:bCs/>
          <w:sz w:val="48"/>
        </w:rPr>
      </w:pPr>
    </w:p>
    <w:p w14:paraId="096074E8">
      <w:pPr>
        <w:pStyle w:val="26"/>
        <w:tabs>
          <w:tab w:val="left" w:pos="580"/>
        </w:tabs>
        <w:spacing w:line="360" w:lineRule="auto"/>
        <w:ind w:left="211" w:leftChars="50" w:hanging="106" w:hangingChars="22"/>
        <w:jc w:val="center"/>
        <w:rPr>
          <w:rFonts w:ascii="仿宋" w:hAnsi="仿宋" w:eastAsia="仿宋"/>
          <w:b/>
          <w:bCs/>
          <w:sz w:val="48"/>
        </w:rPr>
      </w:pPr>
    </w:p>
    <w:p w14:paraId="52458B8A">
      <w:pPr>
        <w:spacing w:line="360" w:lineRule="auto"/>
        <w:jc w:val="both"/>
        <w:rPr>
          <w:rFonts w:hint="eastAsia" w:ascii="仿宋" w:hAnsi="仿宋" w:eastAsia="仿宋"/>
          <w:b/>
          <w:bCs/>
          <w:sz w:val="84"/>
        </w:rPr>
      </w:pPr>
    </w:p>
    <w:p w14:paraId="500B2D97">
      <w:pPr>
        <w:spacing w:line="360" w:lineRule="auto"/>
        <w:jc w:val="center"/>
        <w:rPr>
          <w:rFonts w:hint="eastAsia" w:ascii="仿宋" w:hAnsi="仿宋" w:eastAsia="仿宋"/>
          <w:b/>
          <w:bCs/>
          <w:sz w:val="84"/>
        </w:rPr>
      </w:pPr>
    </w:p>
    <w:p w14:paraId="1047708A">
      <w:pPr>
        <w:spacing w:line="360" w:lineRule="auto"/>
        <w:jc w:val="center"/>
        <w:rPr>
          <w:rFonts w:ascii="仿宋" w:hAnsi="仿宋" w:eastAsia="仿宋"/>
          <w:b/>
          <w:bCs/>
          <w:sz w:val="84"/>
        </w:rPr>
      </w:pPr>
      <w:r>
        <w:rPr>
          <w:rFonts w:hint="eastAsia" w:ascii="仿宋" w:hAnsi="仿宋" w:eastAsia="仿宋"/>
          <w:b/>
          <w:bCs/>
          <w:sz w:val="84"/>
        </w:rPr>
        <w:t>投 标 文 件</w:t>
      </w:r>
      <w:r>
        <w:rPr>
          <w:rFonts w:hint="eastAsia" w:ascii="仿宋" w:hAnsi="仿宋" w:eastAsia="仿宋"/>
          <w:b/>
          <w:bCs/>
          <w:sz w:val="84"/>
        </w:rPr>
        <w:cr/>
      </w:r>
    </w:p>
    <w:p w14:paraId="26B13105">
      <w:pPr>
        <w:widowControl/>
        <w:shd w:val="clear" w:color="auto" w:fill="FFFFFF"/>
        <w:adjustRightInd w:val="0"/>
        <w:snapToGrid w:val="0"/>
        <w:spacing w:line="360" w:lineRule="auto"/>
        <w:ind w:left="2134" w:leftChars="500" w:hanging="1084" w:hangingChars="300"/>
        <w:jc w:val="left"/>
        <w:rPr>
          <w:rFonts w:ascii="仿宋" w:hAnsi="仿宋" w:eastAsia="仿宋"/>
          <w:b/>
          <w:bCs/>
          <w:sz w:val="36"/>
        </w:rPr>
      </w:pPr>
      <w:r>
        <w:rPr>
          <w:rFonts w:hint="eastAsia" w:ascii="仿宋" w:hAnsi="仿宋" w:eastAsia="仿宋"/>
          <w:b/>
          <w:bCs/>
          <w:sz w:val="36"/>
        </w:rPr>
        <w:t>项目名称：</w:t>
      </w:r>
    </w:p>
    <w:p w14:paraId="62035712">
      <w:pPr>
        <w:spacing w:line="360" w:lineRule="auto"/>
        <w:ind w:firstLine="1084" w:firstLineChars="300"/>
        <w:rPr>
          <w:rFonts w:ascii="仿宋" w:hAnsi="仿宋" w:eastAsia="仿宋"/>
          <w:b/>
          <w:bCs/>
          <w:sz w:val="36"/>
        </w:rPr>
      </w:pPr>
      <w:r>
        <w:rPr>
          <w:rFonts w:hint="eastAsia" w:ascii="仿宋" w:hAnsi="仿宋" w:eastAsia="仿宋"/>
          <w:b/>
          <w:bCs/>
          <w:sz w:val="36"/>
        </w:rPr>
        <w:t>项目编号：</w:t>
      </w:r>
    </w:p>
    <w:p w14:paraId="6905A9F9">
      <w:pPr>
        <w:spacing w:line="360" w:lineRule="auto"/>
        <w:ind w:left="4361" w:leftChars="700" w:hanging="2891" w:hangingChars="800"/>
        <w:rPr>
          <w:rFonts w:ascii="仿宋" w:hAnsi="仿宋" w:eastAsia="仿宋"/>
          <w:b/>
          <w:bCs/>
          <w:sz w:val="36"/>
        </w:rPr>
      </w:pPr>
    </w:p>
    <w:p w14:paraId="3C99146F">
      <w:pPr>
        <w:spacing w:line="360" w:lineRule="auto"/>
        <w:ind w:left="4361" w:leftChars="700" w:hanging="2891" w:hangingChars="800"/>
        <w:rPr>
          <w:rFonts w:ascii="仿宋" w:hAnsi="仿宋" w:eastAsia="仿宋"/>
          <w:b/>
          <w:bCs/>
          <w:sz w:val="36"/>
        </w:rPr>
      </w:pPr>
    </w:p>
    <w:p w14:paraId="76BB555C">
      <w:pPr>
        <w:spacing w:line="360" w:lineRule="auto"/>
        <w:ind w:left="4361" w:leftChars="700" w:hanging="2891" w:hangingChars="800"/>
        <w:rPr>
          <w:rFonts w:ascii="仿宋" w:hAnsi="仿宋" w:eastAsia="仿宋"/>
          <w:b/>
          <w:bCs/>
          <w:sz w:val="36"/>
        </w:rPr>
      </w:pPr>
    </w:p>
    <w:p w14:paraId="5A21B976">
      <w:pPr>
        <w:spacing w:line="360" w:lineRule="auto"/>
        <w:ind w:left="4361" w:leftChars="700" w:hanging="2891" w:hangingChars="800"/>
        <w:rPr>
          <w:rFonts w:ascii="仿宋" w:hAnsi="仿宋" w:eastAsia="仿宋"/>
          <w:b/>
          <w:sz w:val="36"/>
        </w:rPr>
      </w:pPr>
    </w:p>
    <w:p w14:paraId="7CA998C5">
      <w:pPr>
        <w:spacing w:line="360" w:lineRule="auto"/>
        <w:jc w:val="left"/>
        <w:rPr>
          <w:rFonts w:ascii="仿宋" w:hAnsi="仿宋" w:eastAsia="仿宋"/>
          <w:sz w:val="36"/>
        </w:rPr>
      </w:pPr>
    </w:p>
    <w:p w14:paraId="275A659A">
      <w:pPr>
        <w:spacing w:line="360" w:lineRule="auto"/>
        <w:jc w:val="left"/>
        <w:rPr>
          <w:rFonts w:ascii="仿宋" w:hAnsi="仿宋" w:eastAsia="仿宋"/>
          <w:sz w:val="36"/>
        </w:rPr>
      </w:pPr>
    </w:p>
    <w:p w14:paraId="14DA3F7D">
      <w:pPr>
        <w:spacing w:line="360" w:lineRule="auto"/>
        <w:jc w:val="left"/>
        <w:rPr>
          <w:rFonts w:ascii="仿宋" w:hAnsi="仿宋" w:eastAsia="仿宋"/>
          <w:sz w:val="36"/>
        </w:rPr>
      </w:pPr>
    </w:p>
    <w:p w14:paraId="525EED56">
      <w:pPr>
        <w:spacing w:line="360" w:lineRule="auto"/>
        <w:jc w:val="left"/>
        <w:rPr>
          <w:rFonts w:ascii="仿宋" w:hAnsi="仿宋" w:eastAsia="仿宋"/>
          <w:sz w:val="36"/>
        </w:rPr>
      </w:pPr>
    </w:p>
    <w:p w14:paraId="393E17EF">
      <w:pPr>
        <w:pStyle w:val="26"/>
        <w:tabs>
          <w:tab w:val="left" w:pos="580"/>
        </w:tabs>
        <w:spacing w:line="360" w:lineRule="auto"/>
        <w:ind w:left="185" w:leftChars="88" w:firstLine="1800" w:firstLineChars="500"/>
        <w:rPr>
          <w:rFonts w:ascii="仿宋" w:hAnsi="仿宋" w:eastAsia="仿宋"/>
          <w:sz w:val="36"/>
        </w:rPr>
      </w:pPr>
      <w:r>
        <w:rPr>
          <w:rFonts w:hint="eastAsia" w:ascii="仿宋" w:hAnsi="仿宋" w:eastAsia="仿宋"/>
          <w:sz w:val="36"/>
        </w:rPr>
        <w:t>投标人名称：***有限公司</w:t>
      </w:r>
    </w:p>
    <w:p w14:paraId="37CE0FFC">
      <w:pPr>
        <w:pStyle w:val="26"/>
        <w:tabs>
          <w:tab w:val="left" w:pos="580"/>
        </w:tabs>
        <w:spacing w:line="360" w:lineRule="auto"/>
        <w:ind w:firstLine="2160" w:firstLineChars="600"/>
        <w:rPr>
          <w:rFonts w:ascii="仿宋" w:hAnsi="仿宋" w:eastAsia="仿宋"/>
          <w:sz w:val="36"/>
        </w:rPr>
      </w:pPr>
      <w:r>
        <w:rPr>
          <w:rFonts w:hint="eastAsia" w:ascii="仿宋" w:hAnsi="仿宋" w:eastAsia="仿宋"/>
          <w:sz w:val="36"/>
        </w:rPr>
        <w:t>日期：    年  月  日</w:t>
      </w:r>
    </w:p>
    <w:p w14:paraId="211CC704">
      <w:pPr>
        <w:pStyle w:val="26"/>
        <w:adjustRightInd w:val="0"/>
        <w:snapToGrid w:val="0"/>
        <w:spacing w:line="360" w:lineRule="auto"/>
        <w:jc w:val="center"/>
        <w:rPr>
          <w:rFonts w:ascii="仿宋" w:hAnsi="仿宋" w:eastAsia="仿宋"/>
          <w:b/>
          <w:sz w:val="36"/>
          <w:szCs w:val="36"/>
        </w:rPr>
      </w:pPr>
    </w:p>
    <w:p w14:paraId="639E66F3">
      <w:pPr>
        <w:pStyle w:val="26"/>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目录</w:t>
      </w:r>
    </w:p>
    <w:p w14:paraId="1E93DD79">
      <w:pPr>
        <w:pStyle w:val="26"/>
        <w:adjustRightInd w:val="0"/>
        <w:snapToGrid w:val="0"/>
        <w:spacing w:line="360" w:lineRule="auto"/>
        <w:jc w:val="center"/>
        <w:rPr>
          <w:rFonts w:ascii="仿宋" w:hAnsi="仿宋" w:eastAsia="仿宋"/>
          <w:sz w:val="28"/>
          <w:szCs w:val="28"/>
        </w:rPr>
      </w:pPr>
      <w:r>
        <w:rPr>
          <w:rFonts w:hint="eastAsia" w:ascii="仿宋" w:hAnsi="仿宋" w:eastAsia="仿宋"/>
          <w:sz w:val="28"/>
          <w:szCs w:val="28"/>
        </w:rPr>
        <w:t>（由投标人自行编制）</w:t>
      </w:r>
    </w:p>
    <w:p w14:paraId="76F2AC05">
      <w:pPr>
        <w:pStyle w:val="26"/>
        <w:adjustRightInd w:val="0"/>
        <w:snapToGrid w:val="0"/>
        <w:spacing w:line="360" w:lineRule="auto"/>
        <w:jc w:val="center"/>
        <w:rPr>
          <w:rFonts w:ascii="仿宋" w:hAnsi="仿宋" w:eastAsia="仿宋"/>
          <w:b/>
          <w:sz w:val="36"/>
          <w:szCs w:val="36"/>
        </w:rPr>
      </w:pPr>
    </w:p>
    <w:p w14:paraId="5664D651">
      <w:pPr>
        <w:pStyle w:val="26"/>
        <w:adjustRightInd w:val="0"/>
        <w:snapToGrid w:val="0"/>
        <w:spacing w:line="360" w:lineRule="auto"/>
        <w:jc w:val="center"/>
        <w:rPr>
          <w:rFonts w:ascii="仿宋" w:hAnsi="仿宋" w:eastAsia="仿宋"/>
          <w:b/>
          <w:sz w:val="36"/>
          <w:szCs w:val="36"/>
        </w:rPr>
      </w:pPr>
    </w:p>
    <w:p w14:paraId="7376D7EB">
      <w:pPr>
        <w:pStyle w:val="26"/>
        <w:adjustRightInd w:val="0"/>
        <w:snapToGrid w:val="0"/>
        <w:spacing w:line="360" w:lineRule="auto"/>
        <w:jc w:val="center"/>
        <w:rPr>
          <w:rFonts w:ascii="仿宋" w:hAnsi="仿宋" w:eastAsia="仿宋"/>
          <w:b/>
          <w:sz w:val="36"/>
          <w:szCs w:val="36"/>
        </w:rPr>
      </w:pPr>
    </w:p>
    <w:p w14:paraId="55F7D230">
      <w:pPr>
        <w:pStyle w:val="26"/>
        <w:adjustRightInd w:val="0"/>
        <w:snapToGrid w:val="0"/>
        <w:spacing w:line="360" w:lineRule="auto"/>
        <w:jc w:val="center"/>
        <w:rPr>
          <w:rFonts w:ascii="仿宋" w:hAnsi="仿宋" w:eastAsia="仿宋"/>
          <w:b/>
          <w:sz w:val="36"/>
          <w:szCs w:val="36"/>
        </w:rPr>
      </w:pPr>
    </w:p>
    <w:p w14:paraId="1A72BB2E">
      <w:pPr>
        <w:pStyle w:val="26"/>
        <w:adjustRightInd w:val="0"/>
        <w:snapToGrid w:val="0"/>
        <w:spacing w:line="360" w:lineRule="auto"/>
        <w:jc w:val="center"/>
        <w:rPr>
          <w:rFonts w:ascii="仿宋" w:hAnsi="仿宋" w:eastAsia="仿宋"/>
          <w:b/>
          <w:sz w:val="36"/>
          <w:szCs w:val="36"/>
        </w:rPr>
      </w:pPr>
    </w:p>
    <w:p w14:paraId="733091ED">
      <w:pPr>
        <w:pStyle w:val="26"/>
        <w:adjustRightInd w:val="0"/>
        <w:snapToGrid w:val="0"/>
        <w:spacing w:line="360" w:lineRule="auto"/>
        <w:jc w:val="center"/>
        <w:rPr>
          <w:rFonts w:ascii="仿宋" w:hAnsi="仿宋" w:eastAsia="仿宋"/>
          <w:b/>
          <w:sz w:val="36"/>
          <w:szCs w:val="36"/>
        </w:rPr>
      </w:pPr>
    </w:p>
    <w:p w14:paraId="1D62EFC9">
      <w:pPr>
        <w:pStyle w:val="26"/>
        <w:adjustRightInd w:val="0"/>
        <w:snapToGrid w:val="0"/>
        <w:spacing w:line="360" w:lineRule="auto"/>
        <w:jc w:val="center"/>
        <w:rPr>
          <w:rFonts w:ascii="仿宋" w:hAnsi="仿宋" w:eastAsia="仿宋"/>
          <w:b/>
          <w:sz w:val="36"/>
          <w:szCs w:val="36"/>
        </w:rPr>
      </w:pPr>
    </w:p>
    <w:p w14:paraId="30AD52CC">
      <w:pPr>
        <w:pStyle w:val="26"/>
        <w:adjustRightInd w:val="0"/>
        <w:snapToGrid w:val="0"/>
        <w:spacing w:line="360" w:lineRule="auto"/>
        <w:jc w:val="center"/>
        <w:rPr>
          <w:rFonts w:ascii="仿宋" w:hAnsi="仿宋" w:eastAsia="仿宋"/>
          <w:b/>
          <w:sz w:val="36"/>
          <w:szCs w:val="36"/>
        </w:rPr>
      </w:pPr>
    </w:p>
    <w:p w14:paraId="3BFD901F">
      <w:pPr>
        <w:pStyle w:val="26"/>
        <w:adjustRightInd w:val="0"/>
        <w:snapToGrid w:val="0"/>
        <w:spacing w:line="360" w:lineRule="auto"/>
        <w:jc w:val="center"/>
        <w:rPr>
          <w:rFonts w:ascii="仿宋" w:hAnsi="仿宋" w:eastAsia="仿宋"/>
          <w:b/>
          <w:sz w:val="36"/>
          <w:szCs w:val="36"/>
        </w:rPr>
      </w:pPr>
    </w:p>
    <w:p w14:paraId="0CC62815">
      <w:pPr>
        <w:pStyle w:val="26"/>
        <w:adjustRightInd w:val="0"/>
        <w:snapToGrid w:val="0"/>
        <w:spacing w:line="360" w:lineRule="auto"/>
        <w:jc w:val="center"/>
        <w:rPr>
          <w:rFonts w:ascii="仿宋" w:hAnsi="仿宋" w:eastAsia="仿宋"/>
          <w:b/>
          <w:sz w:val="36"/>
          <w:szCs w:val="36"/>
        </w:rPr>
      </w:pPr>
    </w:p>
    <w:p w14:paraId="2F82548D">
      <w:pPr>
        <w:pStyle w:val="26"/>
        <w:adjustRightInd w:val="0"/>
        <w:snapToGrid w:val="0"/>
        <w:spacing w:line="360" w:lineRule="auto"/>
        <w:jc w:val="center"/>
        <w:rPr>
          <w:rFonts w:ascii="仿宋" w:hAnsi="仿宋" w:eastAsia="仿宋"/>
          <w:b/>
          <w:sz w:val="36"/>
          <w:szCs w:val="36"/>
        </w:rPr>
      </w:pPr>
    </w:p>
    <w:p w14:paraId="3E7F1453">
      <w:pPr>
        <w:pStyle w:val="26"/>
        <w:adjustRightInd w:val="0"/>
        <w:snapToGrid w:val="0"/>
        <w:spacing w:line="360" w:lineRule="auto"/>
        <w:jc w:val="center"/>
        <w:rPr>
          <w:rFonts w:ascii="仿宋" w:hAnsi="仿宋" w:eastAsia="仿宋"/>
          <w:b/>
          <w:sz w:val="36"/>
          <w:szCs w:val="36"/>
        </w:rPr>
      </w:pPr>
    </w:p>
    <w:p w14:paraId="384A75D0">
      <w:pPr>
        <w:pStyle w:val="26"/>
        <w:adjustRightInd w:val="0"/>
        <w:snapToGrid w:val="0"/>
        <w:spacing w:line="360" w:lineRule="auto"/>
        <w:jc w:val="center"/>
        <w:rPr>
          <w:rFonts w:ascii="仿宋" w:hAnsi="仿宋" w:eastAsia="仿宋"/>
          <w:b/>
          <w:sz w:val="36"/>
          <w:szCs w:val="36"/>
        </w:rPr>
      </w:pPr>
    </w:p>
    <w:p w14:paraId="25B28C74">
      <w:pPr>
        <w:pStyle w:val="26"/>
        <w:adjustRightInd w:val="0"/>
        <w:snapToGrid w:val="0"/>
        <w:spacing w:line="360" w:lineRule="auto"/>
        <w:jc w:val="center"/>
        <w:rPr>
          <w:rFonts w:ascii="仿宋" w:hAnsi="仿宋" w:eastAsia="仿宋"/>
          <w:b/>
          <w:sz w:val="36"/>
          <w:szCs w:val="36"/>
        </w:rPr>
      </w:pPr>
    </w:p>
    <w:p w14:paraId="021398A3">
      <w:pPr>
        <w:pStyle w:val="26"/>
        <w:adjustRightInd w:val="0"/>
        <w:snapToGrid w:val="0"/>
        <w:spacing w:line="360" w:lineRule="auto"/>
        <w:jc w:val="center"/>
        <w:rPr>
          <w:rFonts w:ascii="仿宋" w:hAnsi="仿宋" w:eastAsia="仿宋"/>
          <w:b/>
          <w:sz w:val="36"/>
          <w:szCs w:val="36"/>
        </w:rPr>
      </w:pPr>
    </w:p>
    <w:p w14:paraId="602F7517">
      <w:pPr>
        <w:pStyle w:val="26"/>
        <w:adjustRightInd w:val="0"/>
        <w:snapToGrid w:val="0"/>
        <w:spacing w:line="360" w:lineRule="auto"/>
        <w:jc w:val="center"/>
        <w:rPr>
          <w:rFonts w:ascii="仿宋" w:hAnsi="仿宋" w:eastAsia="仿宋"/>
          <w:b/>
          <w:sz w:val="36"/>
          <w:szCs w:val="36"/>
        </w:rPr>
      </w:pPr>
    </w:p>
    <w:p w14:paraId="0AA65589">
      <w:pPr>
        <w:pStyle w:val="26"/>
        <w:adjustRightInd w:val="0"/>
        <w:snapToGrid w:val="0"/>
        <w:spacing w:line="360" w:lineRule="auto"/>
        <w:jc w:val="center"/>
        <w:rPr>
          <w:rFonts w:ascii="仿宋" w:hAnsi="仿宋" w:eastAsia="仿宋"/>
          <w:b/>
          <w:sz w:val="36"/>
          <w:szCs w:val="36"/>
        </w:rPr>
      </w:pPr>
    </w:p>
    <w:p w14:paraId="767C995D">
      <w:pPr>
        <w:pStyle w:val="26"/>
        <w:adjustRightInd w:val="0"/>
        <w:snapToGrid w:val="0"/>
        <w:spacing w:line="360" w:lineRule="auto"/>
        <w:jc w:val="center"/>
        <w:rPr>
          <w:rFonts w:ascii="仿宋" w:hAnsi="仿宋" w:eastAsia="仿宋"/>
          <w:b/>
          <w:sz w:val="36"/>
          <w:szCs w:val="36"/>
        </w:rPr>
      </w:pPr>
    </w:p>
    <w:p w14:paraId="4D728C27">
      <w:pPr>
        <w:pStyle w:val="26"/>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诚信承诺书</w:t>
      </w:r>
    </w:p>
    <w:p w14:paraId="7BB09471">
      <w:pPr>
        <w:pStyle w:val="26"/>
        <w:adjustRightInd w:val="0"/>
        <w:snapToGrid w:val="0"/>
        <w:spacing w:line="360" w:lineRule="auto"/>
        <w:ind w:firstLine="480" w:firstLineChars="200"/>
        <w:jc w:val="left"/>
        <w:rPr>
          <w:rFonts w:ascii="仿宋" w:hAnsi="仿宋" w:eastAsia="仿宋"/>
          <w:bCs/>
          <w:sz w:val="24"/>
          <w:szCs w:val="24"/>
        </w:rPr>
      </w:pPr>
    </w:p>
    <w:p w14:paraId="12FF2A14">
      <w:pPr>
        <w:pStyle w:val="26"/>
        <w:adjustRightInd w:val="0"/>
        <w:snapToGrid w:val="0"/>
        <w:spacing w:line="360" w:lineRule="auto"/>
        <w:ind w:firstLine="480" w:firstLineChars="200"/>
        <w:jc w:val="left"/>
        <w:rPr>
          <w:rFonts w:ascii="仿宋" w:hAnsi="仿宋" w:eastAsia="仿宋"/>
          <w:bCs/>
          <w:sz w:val="24"/>
          <w:szCs w:val="24"/>
        </w:rPr>
      </w:pPr>
      <w:r>
        <w:rPr>
          <w:rFonts w:hint="eastAsia" w:ascii="仿宋" w:hAnsi="仿宋" w:eastAsia="仿宋"/>
          <w:bCs/>
          <w:sz w:val="24"/>
          <w:szCs w:val="24"/>
        </w:rPr>
        <w:t>为维护威海市国企采购交易秩序，本着平等自愿的原则，做出以下承诺：</w:t>
      </w:r>
    </w:p>
    <w:p w14:paraId="1875BB8C">
      <w:pPr>
        <w:pStyle w:val="26"/>
        <w:adjustRightInd w:val="0"/>
        <w:snapToGrid w:val="0"/>
        <w:spacing w:line="360" w:lineRule="auto"/>
        <w:ind w:firstLine="480" w:firstLineChars="200"/>
        <w:jc w:val="left"/>
        <w:rPr>
          <w:rFonts w:ascii="仿宋" w:hAnsi="仿宋" w:eastAsia="仿宋"/>
          <w:bCs/>
          <w:sz w:val="24"/>
          <w:szCs w:val="24"/>
        </w:rPr>
      </w:pPr>
      <w:r>
        <w:rPr>
          <w:rFonts w:hint="eastAsia" w:ascii="仿宋" w:hAnsi="仿宋" w:eastAsia="仿宋"/>
          <w:bCs/>
          <w:sz w:val="24"/>
          <w:szCs w:val="24"/>
        </w:rPr>
        <w:t>自愿参与在威海市公共资源交易中心文登分中心进场交易的国企采购项目，我方愿意遵守本采购文件的规定和要求并提供采购文件中要求的所有资料，我方承诺参与本次国企采购项目所提交的所有材料真实、合法、有效，复印件与原件一致，若投标文件中存在虚假资料的，则视为我方隐瞒真实情况、提供虚假资料，我方愿意接受主管部门做出的行政处罚，允许将失信行为推送至威海市公共信用平台。</w:t>
      </w:r>
    </w:p>
    <w:p w14:paraId="1F0295E8">
      <w:pPr>
        <w:pStyle w:val="26"/>
        <w:adjustRightInd w:val="0"/>
        <w:snapToGrid w:val="0"/>
        <w:spacing w:line="360" w:lineRule="auto"/>
        <w:jc w:val="center"/>
        <w:rPr>
          <w:rFonts w:ascii="仿宋" w:hAnsi="仿宋" w:eastAsia="仿宋"/>
          <w:bCs/>
          <w:sz w:val="24"/>
          <w:szCs w:val="24"/>
        </w:rPr>
      </w:pPr>
    </w:p>
    <w:p w14:paraId="1E57BC2E">
      <w:pPr>
        <w:pStyle w:val="26"/>
        <w:adjustRightInd w:val="0"/>
        <w:snapToGrid w:val="0"/>
        <w:spacing w:line="360" w:lineRule="auto"/>
        <w:jc w:val="center"/>
        <w:rPr>
          <w:rFonts w:ascii="仿宋" w:hAnsi="仿宋" w:eastAsia="仿宋"/>
          <w:bCs/>
          <w:sz w:val="24"/>
          <w:szCs w:val="24"/>
        </w:rPr>
      </w:pPr>
    </w:p>
    <w:p w14:paraId="1B698A1D">
      <w:pPr>
        <w:pStyle w:val="26"/>
        <w:adjustRightInd w:val="0"/>
        <w:snapToGrid w:val="0"/>
        <w:spacing w:line="360" w:lineRule="auto"/>
        <w:jc w:val="center"/>
        <w:rPr>
          <w:rFonts w:ascii="仿宋" w:hAnsi="仿宋" w:eastAsia="仿宋"/>
          <w:bCs/>
          <w:sz w:val="24"/>
          <w:szCs w:val="24"/>
        </w:rPr>
      </w:pPr>
    </w:p>
    <w:p w14:paraId="40704DDF">
      <w:pPr>
        <w:pStyle w:val="26"/>
        <w:adjustRightInd w:val="0"/>
        <w:snapToGrid w:val="0"/>
        <w:spacing w:line="360" w:lineRule="auto"/>
        <w:jc w:val="center"/>
        <w:rPr>
          <w:rFonts w:ascii="仿宋" w:hAnsi="仿宋" w:eastAsia="仿宋"/>
          <w:bCs/>
          <w:sz w:val="24"/>
          <w:szCs w:val="24"/>
        </w:rPr>
      </w:pPr>
    </w:p>
    <w:p w14:paraId="5A35E4DF">
      <w:pPr>
        <w:pStyle w:val="26"/>
        <w:adjustRightInd w:val="0"/>
        <w:snapToGrid w:val="0"/>
        <w:spacing w:line="360" w:lineRule="auto"/>
        <w:jc w:val="center"/>
        <w:rPr>
          <w:rFonts w:ascii="仿宋" w:hAnsi="仿宋" w:eastAsia="仿宋"/>
          <w:bCs/>
          <w:sz w:val="24"/>
          <w:szCs w:val="24"/>
        </w:rPr>
      </w:pPr>
    </w:p>
    <w:p w14:paraId="11C22524">
      <w:pPr>
        <w:pStyle w:val="26"/>
        <w:adjustRightInd w:val="0"/>
        <w:snapToGrid w:val="0"/>
        <w:spacing w:line="360" w:lineRule="auto"/>
        <w:jc w:val="center"/>
        <w:rPr>
          <w:rFonts w:ascii="仿宋" w:hAnsi="仿宋" w:eastAsia="仿宋"/>
          <w:bCs/>
          <w:sz w:val="24"/>
          <w:szCs w:val="24"/>
        </w:rPr>
      </w:pPr>
    </w:p>
    <w:p w14:paraId="55C63823">
      <w:pPr>
        <w:pStyle w:val="26"/>
        <w:adjustRightInd w:val="0"/>
        <w:snapToGrid w:val="0"/>
        <w:spacing w:line="360" w:lineRule="auto"/>
        <w:jc w:val="center"/>
        <w:rPr>
          <w:rFonts w:ascii="仿宋" w:hAnsi="仿宋" w:eastAsia="仿宋"/>
          <w:bCs/>
          <w:sz w:val="24"/>
          <w:szCs w:val="24"/>
        </w:rPr>
      </w:pPr>
    </w:p>
    <w:p w14:paraId="47568581">
      <w:pPr>
        <w:spacing w:line="360" w:lineRule="auto"/>
        <w:ind w:right="1220"/>
        <w:rPr>
          <w:rFonts w:ascii="仿宋" w:hAnsi="仿宋" w:eastAsia="仿宋" w:cstheme="minorBidi"/>
          <w:bCs/>
          <w:sz w:val="24"/>
        </w:rPr>
      </w:pPr>
    </w:p>
    <w:p w14:paraId="2847F9CB">
      <w:pPr>
        <w:spacing w:line="360" w:lineRule="auto"/>
        <w:ind w:right="260"/>
        <w:jc w:val="right"/>
        <w:rPr>
          <w:rFonts w:ascii="仿宋" w:hAnsi="仿宋" w:eastAsia="仿宋"/>
          <w:sz w:val="24"/>
        </w:rPr>
      </w:pPr>
    </w:p>
    <w:p w14:paraId="186C52A0">
      <w:pPr>
        <w:spacing w:line="360" w:lineRule="auto"/>
        <w:ind w:right="260"/>
        <w:jc w:val="right"/>
        <w:rPr>
          <w:rFonts w:ascii="仿宋" w:hAnsi="仿宋" w:eastAsia="仿宋"/>
          <w:sz w:val="24"/>
        </w:rPr>
      </w:pPr>
    </w:p>
    <w:p w14:paraId="6C0E2AFE">
      <w:pPr>
        <w:spacing w:line="360" w:lineRule="auto"/>
        <w:ind w:right="26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0CEFF026">
      <w:pPr>
        <w:tabs>
          <w:tab w:val="left" w:pos="9070"/>
        </w:tabs>
        <w:spacing w:line="360" w:lineRule="auto"/>
        <w:ind w:right="-2"/>
        <w:jc w:val="right"/>
        <w:rPr>
          <w:rFonts w:ascii="仿宋" w:hAnsi="仿宋" w:eastAsia="仿宋"/>
          <w:sz w:val="24"/>
        </w:rPr>
      </w:pPr>
      <w:r>
        <w:rPr>
          <w:rFonts w:hint="eastAsia" w:ascii="仿宋" w:hAnsi="仿宋" w:eastAsia="仿宋"/>
          <w:sz w:val="24"/>
        </w:rPr>
        <w:t xml:space="preserve">          法定代表人或被授权人：</w:t>
      </w:r>
      <w:r>
        <w:rPr>
          <w:rFonts w:hint="eastAsia" w:ascii="仿宋" w:hAnsi="仿宋" w:eastAsia="仿宋"/>
          <w:sz w:val="24"/>
          <w:u w:val="single"/>
        </w:rPr>
        <w:t xml:space="preserve">         </w:t>
      </w:r>
      <w:r>
        <w:rPr>
          <w:rFonts w:hint="eastAsia" w:ascii="仿宋" w:hAnsi="仿宋" w:eastAsia="仿宋"/>
          <w:sz w:val="24"/>
        </w:rPr>
        <w:t>（签字或盖章）</w:t>
      </w:r>
    </w:p>
    <w:p w14:paraId="3E785674">
      <w:pPr>
        <w:spacing w:line="360" w:lineRule="auto"/>
        <w:ind w:right="1820"/>
        <w:jc w:val="right"/>
        <w:rPr>
          <w:rFonts w:ascii="仿宋" w:hAnsi="仿宋" w:eastAsia="仿宋"/>
          <w:sz w:val="24"/>
        </w:rPr>
      </w:pPr>
      <w:r>
        <w:rPr>
          <w:rFonts w:hint="eastAsia" w:ascii="仿宋" w:hAnsi="仿宋" w:eastAsia="仿宋"/>
          <w:sz w:val="24"/>
        </w:rPr>
        <w:t>日期：    年  月  日</w:t>
      </w:r>
    </w:p>
    <w:p w14:paraId="37A7764F">
      <w:pPr>
        <w:pStyle w:val="26"/>
        <w:adjustRightInd w:val="0"/>
        <w:snapToGrid w:val="0"/>
        <w:spacing w:line="360" w:lineRule="auto"/>
        <w:jc w:val="center"/>
        <w:rPr>
          <w:rFonts w:ascii="仿宋" w:hAnsi="仿宋" w:eastAsia="仿宋"/>
          <w:b/>
          <w:sz w:val="36"/>
          <w:szCs w:val="36"/>
        </w:rPr>
      </w:pPr>
    </w:p>
    <w:p w14:paraId="5ECCD1E6">
      <w:pPr>
        <w:pStyle w:val="26"/>
        <w:adjustRightInd w:val="0"/>
        <w:snapToGrid w:val="0"/>
        <w:spacing w:line="360" w:lineRule="auto"/>
        <w:rPr>
          <w:rFonts w:ascii="仿宋" w:hAnsi="仿宋" w:eastAsia="仿宋"/>
          <w:b/>
          <w:sz w:val="36"/>
          <w:szCs w:val="36"/>
        </w:rPr>
      </w:pPr>
    </w:p>
    <w:p w14:paraId="1CA27510">
      <w:pPr>
        <w:pStyle w:val="26"/>
        <w:adjustRightInd w:val="0"/>
        <w:snapToGrid w:val="0"/>
        <w:spacing w:line="360" w:lineRule="auto"/>
        <w:rPr>
          <w:rFonts w:ascii="仿宋" w:hAnsi="仿宋" w:eastAsia="仿宋"/>
          <w:b/>
          <w:sz w:val="36"/>
          <w:szCs w:val="36"/>
        </w:rPr>
      </w:pPr>
    </w:p>
    <w:p w14:paraId="37C431F4">
      <w:pPr>
        <w:pStyle w:val="26"/>
        <w:adjustRightInd w:val="0"/>
        <w:snapToGrid w:val="0"/>
        <w:spacing w:line="360" w:lineRule="auto"/>
        <w:rPr>
          <w:rFonts w:ascii="仿宋" w:hAnsi="仿宋" w:eastAsia="仿宋"/>
          <w:b/>
          <w:sz w:val="36"/>
          <w:szCs w:val="36"/>
        </w:rPr>
      </w:pPr>
    </w:p>
    <w:p w14:paraId="7156202B">
      <w:pPr>
        <w:pStyle w:val="26"/>
        <w:adjustRightInd w:val="0"/>
        <w:snapToGrid w:val="0"/>
        <w:spacing w:line="360" w:lineRule="auto"/>
        <w:rPr>
          <w:rFonts w:ascii="仿宋" w:hAnsi="仿宋" w:eastAsia="仿宋"/>
          <w:b/>
          <w:sz w:val="36"/>
          <w:szCs w:val="36"/>
        </w:rPr>
      </w:pPr>
    </w:p>
    <w:p w14:paraId="6A4F9F20">
      <w:pPr>
        <w:pStyle w:val="26"/>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投标承诺函</w:t>
      </w:r>
    </w:p>
    <w:p w14:paraId="23F36B30">
      <w:pPr>
        <w:pStyle w:val="26"/>
        <w:spacing w:line="360" w:lineRule="auto"/>
        <w:rPr>
          <w:rFonts w:ascii="仿宋" w:hAnsi="仿宋" w:eastAsia="仿宋"/>
          <w:sz w:val="24"/>
          <w:szCs w:val="24"/>
        </w:rPr>
      </w:pPr>
      <w:r>
        <w:rPr>
          <w:rFonts w:hint="eastAsia" w:ascii="仿宋" w:hAnsi="仿宋" w:eastAsia="仿宋"/>
          <w:sz w:val="24"/>
          <w:szCs w:val="24"/>
        </w:rPr>
        <w:t>山东鲁投招标有限公司：</w:t>
      </w:r>
    </w:p>
    <w:p w14:paraId="7621C842">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我方收到</w:t>
      </w:r>
      <w:r>
        <w:rPr>
          <w:rFonts w:hint="eastAsia" w:ascii="仿宋" w:hAnsi="仿宋" w:eastAsia="仿宋"/>
          <w:sz w:val="24"/>
          <w:szCs w:val="24"/>
          <w:u w:val="single"/>
        </w:rPr>
        <w:t xml:space="preserve">                </w:t>
      </w:r>
      <w:r>
        <w:rPr>
          <w:rFonts w:hint="eastAsia" w:ascii="仿宋" w:hAnsi="仿宋" w:eastAsia="仿宋"/>
          <w:sz w:val="24"/>
          <w:szCs w:val="24"/>
        </w:rPr>
        <w:t>号招标文件，经详细研究，决定参加投标。</w:t>
      </w:r>
    </w:p>
    <w:p w14:paraId="4AE30FDA">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1.我方愿意按照招标文件的规定和要求提供货物和服务。</w:t>
      </w:r>
    </w:p>
    <w:p w14:paraId="2C5C28F1">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2.我方同意90天的投标有效期，严格遵守投标文件的各项承诺。在此期限届满之前，本投标文件始终对我方具有约束力，并随时接受中标。我方承诺在投标有效期内不修改、撤销投标文件。</w:t>
      </w:r>
    </w:p>
    <w:p w14:paraId="5D7B3D0E">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14:paraId="3CA0FD20">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4.如果我方中标：</w:t>
      </w:r>
    </w:p>
    <w:p w14:paraId="152EF35B">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（1）我方承诺将按照招标文件的规定交纳代理服务费；</w:t>
      </w:r>
    </w:p>
    <w:p w14:paraId="559F5B87">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（2）我方承诺在中标通知书发出后，在规定期限内与招标人签订合同；</w:t>
      </w:r>
    </w:p>
    <w:p w14:paraId="517AF441">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（3）我方承诺在合同约定的期限内，按期、保质、保量完成任务。</w:t>
      </w:r>
    </w:p>
    <w:p w14:paraId="038E5FDF">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5.所有有关本投标的函电，请按下列地址联系：</w:t>
      </w:r>
    </w:p>
    <w:p w14:paraId="39FC29AB">
      <w:pPr>
        <w:pStyle w:val="26"/>
        <w:spacing w:line="360" w:lineRule="auto"/>
        <w:ind w:firstLine="641"/>
        <w:rPr>
          <w:rFonts w:ascii="仿宋" w:hAnsi="仿宋" w:eastAsia="仿宋"/>
          <w:sz w:val="24"/>
          <w:szCs w:val="24"/>
        </w:rPr>
      </w:pPr>
    </w:p>
    <w:p w14:paraId="49F266FC">
      <w:pPr>
        <w:pStyle w:val="26"/>
        <w:spacing w:line="360" w:lineRule="auto"/>
        <w:ind w:firstLine="641"/>
        <w:rPr>
          <w:rFonts w:ascii="仿宋" w:hAnsi="仿宋" w:eastAsia="仿宋"/>
          <w:sz w:val="24"/>
          <w:szCs w:val="24"/>
        </w:rPr>
      </w:pPr>
    </w:p>
    <w:p w14:paraId="06FE48F6">
      <w:pPr>
        <w:pStyle w:val="26"/>
        <w:spacing w:line="360" w:lineRule="auto"/>
        <w:ind w:firstLine="641"/>
        <w:rPr>
          <w:rFonts w:ascii="仿宋" w:hAnsi="仿宋" w:eastAsia="仿宋"/>
          <w:sz w:val="24"/>
          <w:szCs w:val="24"/>
        </w:rPr>
      </w:pPr>
      <w:r>
        <w:rPr>
          <w:rFonts w:hint="eastAsia" w:ascii="仿宋" w:hAnsi="仿宋" w:eastAsia="仿宋"/>
          <w:sz w:val="24"/>
          <w:szCs w:val="24"/>
        </w:rPr>
        <w:t>单    位：                     邮政编码：</w:t>
      </w:r>
    </w:p>
    <w:p w14:paraId="2B8447EC">
      <w:pPr>
        <w:pStyle w:val="26"/>
        <w:spacing w:line="360" w:lineRule="auto"/>
        <w:ind w:firstLine="641"/>
        <w:rPr>
          <w:rFonts w:ascii="仿宋" w:hAnsi="仿宋" w:eastAsia="仿宋"/>
          <w:sz w:val="24"/>
          <w:szCs w:val="24"/>
        </w:rPr>
      </w:pPr>
      <w:r>
        <w:rPr>
          <w:rFonts w:hint="eastAsia" w:ascii="仿宋" w:hAnsi="仿宋" w:eastAsia="仿宋"/>
          <w:sz w:val="24"/>
          <w:szCs w:val="24"/>
        </w:rPr>
        <w:t>地    址：                     联 系 人：</w:t>
      </w:r>
    </w:p>
    <w:p w14:paraId="613D335E">
      <w:pPr>
        <w:pStyle w:val="26"/>
        <w:spacing w:line="360" w:lineRule="auto"/>
        <w:ind w:firstLine="641"/>
        <w:rPr>
          <w:rFonts w:ascii="仿宋" w:hAnsi="仿宋" w:eastAsia="仿宋"/>
          <w:sz w:val="24"/>
          <w:szCs w:val="24"/>
        </w:rPr>
      </w:pPr>
      <w:r>
        <w:rPr>
          <w:rFonts w:hint="eastAsia" w:ascii="仿宋" w:hAnsi="仿宋" w:eastAsia="仿宋"/>
          <w:sz w:val="24"/>
          <w:szCs w:val="24"/>
        </w:rPr>
        <w:t>电    话：                     手    机：</w:t>
      </w:r>
    </w:p>
    <w:p w14:paraId="4B65679E">
      <w:pPr>
        <w:pStyle w:val="26"/>
        <w:spacing w:line="360" w:lineRule="auto"/>
        <w:ind w:firstLine="641"/>
        <w:rPr>
          <w:rFonts w:ascii="仿宋" w:hAnsi="仿宋" w:eastAsia="仿宋"/>
          <w:sz w:val="24"/>
          <w:szCs w:val="24"/>
        </w:rPr>
      </w:pPr>
      <w:r>
        <w:rPr>
          <w:rFonts w:hint="eastAsia" w:ascii="仿宋" w:hAnsi="仿宋" w:eastAsia="仿宋"/>
          <w:sz w:val="24"/>
          <w:szCs w:val="24"/>
        </w:rPr>
        <w:t>开户名称：                     开户银行：</w:t>
      </w:r>
    </w:p>
    <w:p w14:paraId="5C3586E5">
      <w:pPr>
        <w:pStyle w:val="26"/>
        <w:spacing w:line="360" w:lineRule="auto"/>
        <w:ind w:firstLine="641"/>
        <w:rPr>
          <w:rFonts w:ascii="仿宋" w:hAnsi="仿宋" w:eastAsia="仿宋"/>
          <w:sz w:val="24"/>
          <w:szCs w:val="24"/>
        </w:rPr>
      </w:pPr>
      <w:r>
        <w:rPr>
          <w:rFonts w:hint="eastAsia" w:ascii="仿宋" w:hAnsi="仿宋" w:eastAsia="仿宋"/>
          <w:sz w:val="24"/>
          <w:szCs w:val="24"/>
        </w:rPr>
        <w:t xml:space="preserve">开户帐号：                     </w:t>
      </w:r>
    </w:p>
    <w:p w14:paraId="7638F3D6">
      <w:pPr>
        <w:pStyle w:val="26"/>
        <w:spacing w:line="360" w:lineRule="auto"/>
        <w:ind w:firstLine="641"/>
        <w:rPr>
          <w:rFonts w:ascii="仿宋" w:hAnsi="仿宋" w:eastAsia="仿宋"/>
          <w:sz w:val="24"/>
          <w:szCs w:val="24"/>
        </w:rPr>
      </w:pPr>
      <w:r>
        <w:rPr>
          <w:rFonts w:hint="eastAsia" w:ascii="仿宋" w:hAnsi="仿宋" w:eastAsia="仿宋"/>
          <w:sz w:val="24"/>
          <w:szCs w:val="24"/>
        </w:rPr>
        <w:t>投标人</w:t>
      </w:r>
      <w:r>
        <w:rPr>
          <w:rFonts w:hint="eastAsia" w:ascii="仿宋" w:hAnsi="仿宋" w:eastAsia="仿宋" w:cs="仿宋_GB2312"/>
          <w:sz w:val="24"/>
          <w:szCs w:val="24"/>
        </w:rPr>
        <w:t>（盖章）</w:t>
      </w:r>
      <w:r>
        <w:rPr>
          <w:rFonts w:hint="eastAsia" w:ascii="仿宋" w:hAnsi="仿宋" w:eastAsia="仿宋"/>
          <w:sz w:val="24"/>
          <w:szCs w:val="24"/>
        </w:rPr>
        <w:t xml:space="preserve">： </w:t>
      </w:r>
    </w:p>
    <w:p w14:paraId="1ACC4342">
      <w:pPr>
        <w:pStyle w:val="26"/>
        <w:spacing w:line="360" w:lineRule="auto"/>
        <w:ind w:firstLine="641"/>
        <w:rPr>
          <w:rFonts w:ascii="仿宋" w:hAnsi="仿宋" w:eastAsia="仿宋"/>
          <w:sz w:val="24"/>
          <w:szCs w:val="24"/>
        </w:rPr>
      </w:pPr>
      <w:r>
        <w:rPr>
          <w:rFonts w:hint="eastAsia" w:ascii="仿宋" w:hAnsi="仿宋" w:eastAsia="仿宋"/>
          <w:sz w:val="24"/>
          <w:szCs w:val="24"/>
        </w:rPr>
        <w:t>法定代表人或被授权人</w:t>
      </w:r>
      <w:r>
        <w:rPr>
          <w:rFonts w:hint="eastAsia" w:ascii="仿宋" w:hAnsi="仿宋" w:eastAsia="仿宋" w:cs="仿宋_GB2312"/>
          <w:sz w:val="24"/>
          <w:szCs w:val="24"/>
        </w:rPr>
        <w:t>（签字或盖章）</w:t>
      </w:r>
      <w:r>
        <w:rPr>
          <w:rFonts w:hint="eastAsia" w:ascii="仿宋" w:hAnsi="仿宋" w:eastAsia="仿宋"/>
          <w:sz w:val="24"/>
          <w:szCs w:val="24"/>
        </w:rPr>
        <w:t>：</w:t>
      </w:r>
    </w:p>
    <w:p w14:paraId="77C7ED8E">
      <w:pPr>
        <w:pStyle w:val="26"/>
        <w:spacing w:line="360" w:lineRule="auto"/>
        <w:ind w:firstLine="641"/>
        <w:rPr>
          <w:rFonts w:ascii="仿宋" w:hAnsi="仿宋" w:eastAsia="仿宋"/>
          <w:sz w:val="24"/>
          <w:szCs w:val="24"/>
        </w:rPr>
        <w:sectPr>
          <w:headerReference r:id="rId3" w:type="default"/>
          <w:footerReference r:id="rId4" w:type="default"/>
          <w:footerReference r:id="rId5" w:type="even"/>
          <w:pgSz w:w="11906" w:h="16838"/>
          <w:pgMar w:top="1418" w:right="1418" w:bottom="1418" w:left="1418" w:header="851" w:footer="992" w:gutter="0"/>
          <w:pgBorders>
            <w:top w:val="none" w:sz="0" w:space="0"/>
            <w:left w:val="none" w:sz="0" w:space="0"/>
            <w:bottom w:val="none" w:sz="0" w:space="0"/>
            <w:right w:val="none" w:sz="0" w:space="0"/>
          </w:pgBorders>
          <w:pgNumType w:start="0"/>
          <w:cols w:space="720" w:num="1"/>
          <w:titlePg/>
          <w:docGrid w:linePitch="520" w:charSpace="0"/>
        </w:sectPr>
      </w:pPr>
      <w:r>
        <w:rPr>
          <w:rFonts w:hint="eastAsia" w:ascii="仿宋" w:hAnsi="仿宋" w:eastAsia="仿宋"/>
          <w:sz w:val="24"/>
          <w:szCs w:val="24"/>
        </w:rPr>
        <w:t xml:space="preserve">投标日期：××年××月××日 </w:t>
      </w:r>
    </w:p>
    <w:p w14:paraId="55264DFB">
      <w:pPr>
        <w:pStyle w:val="26"/>
        <w:spacing w:line="360" w:lineRule="auto"/>
        <w:jc w:val="center"/>
        <w:rPr>
          <w:rFonts w:ascii="仿宋" w:hAnsi="仿宋" w:eastAsia="仿宋"/>
          <w:b/>
          <w:sz w:val="36"/>
          <w:szCs w:val="36"/>
        </w:rPr>
      </w:pPr>
      <w:r>
        <w:rPr>
          <w:rFonts w:hint="eastAsia" w:ascii="仿宋" w:hAnsi="仿宋" w:eastAsia="仿宋"/>
          <w:b/>
          <w:sz w:val="36"/>
          <w:szCs w:val="36"/>
        </w:rPr>
        <w:t>报价明细表</w:t>
      </w:r>
    </w:p>
    <w:p w14:paraId="682D37DC">
      <w:pPr>
        <w:pStyle w:val="26"/>
        <w:adjustRightInd w:val="0"/>
        <w:snapToGrid w:val="0"/>
        <w:spacing w:line="360" w:lineRule="auto"/>
        <w:rPr>
          <w:rFonts w:hint="eastAsia" w:ascii="仿宋" w:hAnsi="仿宋" w:eastAsia="仿宋" w:cs="楷体"/>
          <w:color w:val="000000"/>
          <w:kern w:val="0"/>
          <w:sz w:val="24"/>
          <w:lang w:eastAsia="zh-CN"/>
        </w:rPr>
      </w:pPr>
      <w:r>
        <w:rPr>
          <w:rFonts w:hint="eastAsia" w:ascii="仿宋" w:hAnsi="仿宋" w:eastAsia="仿宋"/>
          <w:sz w:val="24"/>
          <w:szCs w:val="24"/>
        </w:rPr>
        <w:t>项目编号：</w:t>
      </w:r>
      <w:r>
        <w:rPr>
          <w:rFonts w:hint="eastAsia" w:ascii="仿宋" w:hAnsi="仿宋" w:eastAsia="仿宋" w:cs="宋体"/>
          <w:spacing w:val="8"/>
          <w:sz w:val="24"/>
          <w:lang w:eastAsia="zh-CN"/>
        </w:rPr>
        <w:t>SDLTZB2026-K002</w:t>
      </w:r>
    </w:p>
    <w:p w14:paraId="7AEE7F41">
      <w:pPr>
        <w:pStyle w:val="26"/>
        <w:adjustRightInd w:val="0"/>
        <w:snapToGrid w:val="0"/>
        <w:spacing w:line="360" w:lineRule="auto"/>
        <w:rPr>
          <w:rFonts w:hint="eastAsia" w:ascii="仿宋" w:hAnsi="仿宋" w:eastAsia="仿宋" w:cs="宋体"/>
          <w:kern w:val="0"/>
          <w:sz w:val="24"/>
          <w:szCs w:val="24"/>
          <w:lang w:eastAsia="zh-CN"/>
        </w:rPr>
      </w:pPr>
      <w:r>
        <w:rPr>
          <w:rFonts w:hint="eastAsia" w:ascii="仿宋" w:hAnsi="仿宋" w:eastAsia="仿宋"/>
          <w:sz w:val="24"/>
          <w:szCs w:val="24"/>
        </w:rPr>
        <w:t>项目名称：</w:t>
      </w:r>
      <w:r>
        <w:rPr>
          <w:rFonts w:hint="eastAsia" w:ascii="仿宋" w:hAnsi="仿宋" w:eastAsia="仿宋" w:cs="宋体"/>
          <w:kern w:val="0"/>
          <w:sz w:val="24"/>
          <w:szCs w:val="24"/>
          <w:lang w:eastAsia="zh-CN"/>
        </w:rPr>
        <w:t>威海市德利源电力设备有限公司2026年度变压器框架购置项目</w:t>
      </w:r>
    </w:p>
    <w:tbl>
      <w:tblPr>
        <w:tblStyle w:val="50"/>
        <w:tblpPr w:leftFromText="180" w:rightFromText="180" w:vertAnchor="text" w:horzAnchor="margin" w:tblpX="-176" w:tblpY="120"/>
        <w:tblW w:w="14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1660"/>
        <w:gridCol w:w="2334"/>
        <w:gridCol w:w="763"/>
        <w:gridCol w:w="709"/>
        <w:gridCol w:w="1340"/>
        <w:gridCol w:w="1414"/>
        <w:gridCol w:w="1697"/>
        <w:gridCol w:w="1414"/>
        <w:gridCol w:w="1132"/>
        <w:gridCol w:w="1123"/>
      </w:tblGrid>
      <w:tr w14:paraId="149F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514" w:type="dxa"/>
            <w:vAlign w:val="center"/>
          </w:tcPr>
          <w:p w14:paraId="67BE0AD8">
            <w:pPr>
              <w:jc w:val="center"/>
              <w:rPr>
                <w:rFonts w:ascii="仿宋" w:hAnsi="仿宋" w:eastAsia="仿宋"/>
                <w:sz w:val="24"/>
              </w:rPr>
            </w:pPr>
            <w:r>
              <w:rPr>
                <w:rFonts w:hint="eastAsia" w:ascii="仿宋" w:hAnsi="仿宋" w:eastAsia="仿宋"/>
                <w:sz w:val="24"/>
              </w:rPr>
              <w:t>序号</w:t>
            </w:r>
          </w:p>
        </w:tc>
        <w:tc>
          <w:tcPr>
            <w:tcW w:w="1660" w:type="dxa"/>
            <w:vAlign w:val="center"/>
          </w:tcPr>
          <w:p w14:paraId="66197B0F">
            <w:pPr>
              <w:jc w:val="center"/>
              <w:rPr>
                <w:rFonts w:ascii="仿宋" w:hAnsi="仿宋" w:eastAsia="仿宋"/>
                <w:sz w:val="24"/>
              </w:rPr>
            </w:pPr>
            <w:r>
              <w:rPr>
                <w:rFonts w:hint="eastAsia" w:ascii="仿宋" w:hAnsi="仿宋" w:eastAsia="仿宋"/>
                <w:sz w:val="24"/>
              </w:rPr>
              <w:t>设备名称</w:t>
            </w:r>
          </w:p>
        </w:tc>
        <w:tc>
          <w:tcPr>
            <w:tcW w:w="2334" w:type="dxa"/>
            <w:vAlign w:val="center"/>
          </w:tcPr>
          <w:p w14:paraId="3C0EF678">
            <w:pPr>
              <w:jc w:val="center"/>
              <w:rPr>
                <w:rFonts w:ascii="仿宋" w:hAnsi="仿宋" w:eastAsia="仿宋"/>
                <w:sz w:val="24"/>
              </w:rPr>
            </w:pPr>
            <w:r>
              <w:rPr>
                <w:rFonts w:hint="eastAsia" w:ascii="仿宋" w:hAnsi="仿宋" w:eastAsia="仿宋"/>
                <w:sz w:val="24"/>
              </w:rPr>
              <w:t>设备型号</w:t>
            </w:r>
          </w:p>
        </w:tc>
        <w:tc>
          <w:tcPr>
            <w:tcW w:w="763" w:type="dxa"/>
            <w:vAlign w:val="center"/>
          </w:tcPr>
          <w:p w14:paraId="06B5C0CF">
            <w:pPr>
              <w:jc w:val="center"/>
              <w:rPr>
                <w:rFonts w:ascii="仿宋" w:hAnsi="仿宋" w:eastAsia="仿宋"/>
                <w:sz w:val="24"/>
              </w:rPr>
            </w:pPr>
            <w:r>
              <w:rPr>
                <w:rFonts w:hint="eastAsia" w:ascii="仿宋" w:hAnsi="仿宋" w:eastAsia="仿宋"/>
                <w:sz w:val="24"/>
              </w:rPr>
              <w:t>数量</w:t>
            </w:r>
          </w:p>
        </w:tc>
        <w:tc>
          <w:tcPr>
            <w:tcW w:w="709" w:type="dxa"/>
            <w:vAlign w:val="center"/>
          </w:tcPr>
          <w:p w14:paraId="3B9C8142">
            <w:pPr>
              <w:jc w:val="center"/>
              <w:rPr>
                <w:rFonts w:ascii="仿宋" w:hAnsi="仿宋" w:eastAsia="仿宋"/>
                <w:sz w:val="24"/>
              </w:rPr>
            </w:pPr>
            <w:r>
              <w:rPr>
                <w:rFonts w:hint="eastAsia" w:ascii="仿宋" w:hAnsi="仿宋" w:eastAsia="仿宋"/>
                <w:sz w:val="24"/>
              </w:rPr>
              <w:t>单位</w:t>
            </w:r>
          </w:p>
        </w:tc>
        <w:tc>
          <w:tcPr>
            <w:tcW w:w="1340" w:type="dxa"/>
            <w:vAlign w:val="center"/>
          </w:tcPr>
          <w:p w14:paraId="66E5F4E8">
            <w:pPr>
              <w:jc w:val="center"/>
              <w:rPr>
                <w:rFonts w:ascii="仿宋" w:hAnsi="仿宋" w:eastAsia="仿宋"/>
                <w:sz w:val="24"/>
              </w:rPr>
            </w:pPr>
            <w:r>
              <w:rPr>
                <w:rFonts w:hint="eastAsia" w:ascii="仿宋" w:hAnsi="仿宋" w:eastAsia="仿宋" w:cs="宋体"/>
                <w:color w:val="000000"/>
                <w:kern w:val="0"/>
                <w:sz w:val="24"/>
              </w:rPr>
              <w:t>招标控制单价  （元）</w:t>
            </w:r>
          </w:p>
        </w:tc>
        <w:tc>
          <w:tcPr>
            <w:tcW w:w="1414" w:type="dxa"/>
            <w:vAlign w:val="center"/>
          </w:tcPr>
          <w:p w14:paraId="7ACB28C8">
            <w:pPr>
              <w:jc w:val="center"/>
              <w:rPr>
                <w:rFonts w:ascii="仿宋" w:hAnsi="仿宋" w:eastAsia="仿宋"/>
                <w:sz w:val="24"/>
              </w:rPr>
            </w:pPr>
            <w:r>
              <w:rPr>
                <w:rFonts w:hint="eastAsia" w:ascii="仿宋" w:hAnsi="仿宋" w:eastAsia="仿宋" w:cs="宋体"/>
                <w:color w:val="000000"/>
                <w:kern w:val="0"/>
                <w:sz w:val="24"/>
              </w:rPr>
              <w:t>投标折扣率（%）</w:t>
            </w:r>
          </w:p>
        </w:tc>
        <w:tc>
          <w:tcPr>
            <w:tcW w:w="1697" w:type="dxa"/>
            <w:vAlign w:val="center"/>
          </w:tcPr>
          <w:p w14:paraId="0E7E8792">
            <w:pPr>
              <w:jc w:val="center"/>
              <w:rPr>
                <w:rFonts w:ascii="仿宋" w:hAnsi="仿宋" w:eastAsia="仿宋"/>
                <w:sz w:val="24"/>
              </w:rPr>
            </w:pPr>
            <w:r>
              <w:rPr>
                <w:rFonts w:ascii="仿宋" w:hAnsi="仿宋" w:eastAsia="仿宋" w:cs="宋体"/>
                <w:color w:val="000000"/>
                <w:kern w:val="0"/>
                <w:sz w:val="24"/>
              </w:rPr>
              <w:t>折扣率后单价（含税）</w:t>
            </w:r>
            <w:r>
              <w:rPr>
                <w:rFonts w:hint="eastAsia" w:ascii="仿宋" w:hAnsi="仿宋" w:eastAsia="仿宋" w:cs="宋体"/>
                <w:color w:val="000000"/>
                <w:kern w:val="0"/>
                <w:sz w:val="24"/>
              </w:rPr>
              <w:t xml:space="preserve">            </w:t>
            </w:r>
            <w:r>
              <w:rPr>
                <w:rFonts w:ascii="仿宋" w:hAnsi="仿宋" w:eastAsia="仿宋" w:cs="宋体"/>
                <w:color w:val="000000"/>
                <w:kern w:val="0"/>
                <w:sz w:val="24"/>
              </w:rPr>
              <w:t>（元）</w:t>
            </w:r>
          </w:p>
        </w:tc>
        <w:tc>
          <w:tcPr>
            <w:tcW w:w="1414" w:type="dxa"/>
            <w:vAlign w:val="center"/>
          </w:tcPr>
          <w:p w14:paraId="6DB96C66">
            <w:pPr>
              <w:jc w:val="center"/>
              <w:rPr>
                <w:rFonts w:ascii="仿宋" w:hAnsi="仿宋" w:eastAsia="仿宋"/>
                <w:sz w:val="24"/>
              </w:rPr>
            </w:pPr>
            <w:r>
              <w:rPr>
                <w:rFonts w:ascii="仿宋" w:hAnsi="仿宋" w:eastAsia="仿宋"/>
                <w:sz w:val="24"/>
              </w:rPr>
              <w:t>生产厂家</w:t>
            </w:r>
          </w:p>
        </w:tc>
        <w:tc>
          <w:tcPr>
            <w:tcW w:w="1132" w:type="dxa"/>
            <w:vAlign w:val="center"/>
          </w:tcPr>
          <w:p w14:paraId="74091E1E">
            <w:pPr>
              <w:jc w:val="center"/>
              <w:rPr>
                <w:rFonts w:ascii="仿宋" w:hAnsi="仿宋" w:eastAsia="仿宋"/>
                <w:sz w:val="24"/>
              </w:rPr>
            </w:pPr>
            <w:r>
              <w:rPr>
                <w:rFonts w:hint="eastAsia" w:ascii="仿宋" w:hAnsi="仿宋" w:eastAsia="仿宋"/>
                <w:sz w:val="24"/>
              </w:rPr>
              <w:t>质保期</w:t>
            </w:r>
          </w:p>
        </w:tc>
        <w:tc>
          <w:tcPr>
            <w:tcW w:w="1123" w:type="dxa"/>
            <w:vAlign w:val="center"/>
          </w:tcPr>
          <w:p w14:paraId="3B6992B8">
            <w:pPr>
              <w:jc w:val="center"/>
              <w:rPr>
                <w:rFonts w:ascii="仿宋" w:hAnsi="仿宋" w:eastAsia="仿宋"/>
                <w:sz w:val="24"/>
              </w:rPr>
            </w:pPr>
            <w:r>
              <w:rPr>
                <w:rFonts w:hint="eastAsia" w:ascii="仿宋" w:hAnsi="仿宋" w:eastAsia="仿宋"/>
                <w:sz w:val="24"/>
              </w:rPr>
              <w:t>备注</w:t>
            </w:r>
          </w:p>
        </w:tc>
      </w:tr>
      <w:tr w14:paraId="7782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514" w:type="dxa"/>
            <w:vAlign w:val="center"/>
          </w:tcPr>
          <w:p w14:paraId="412CE9B2">
            <w:pPr>
              <w:jc w:val="center"/>
              <w:rPr>
                <w:rFonts w:ascii="仿宋" w:hAnsi="仿宋" w:eastAsia="仿宋"/>
                <w:sz w:val="24"/>
              </w:rPr>
            </w:pPr>
            <w:r>
              <w:rPr>
                <w:rFonts w:hint="eastAsia" w:ascii="仿宋" w:hAnsi="仿宋" w:eastAsia="仿宋" w:cs="仿宋"/>
                <w:color w:val="000000"/>
                <w:sz w:val="24"/>
                <w:szCs w:val="24"/>
              </w:rPr>
              <w:t>1</w:t>
            </w:r>
          </w:p>
        </w:tc>
        <w:tc>
          <w:tcPr>
            <w:tcW w:w="1660" w:type="dxa"/>
            <w:vAlign w:val="center"/>
          </w:tcPr>
          <w:p w14:paraId="3523BCD5">
            <w:pPr>
              <w:jc w:val="center"/>
              <w:rPr>
                <w:rFonts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3B2DCC88">
            <w:pPr>
              <w:jc w:val="center"/>
              <w:rPr>
                <w:rFonts w:ascii="仿宋" w:hAnsi="仿宋" w:eastAsia="仿宋"/>
                <w:sz w:val="24"/>
              </w:rPr>
            </w:pPr>
            <w:r>
              <w:rPr>
                <w:rFonts w:hint="eastAsia" w:ascii="仿宋" w:hAnsi="仿宋" w:eastAsia="仿宋" w:cs="仿宋"/>
                <w:color w:val="000000"/>
                <w:sz w:val="24"/>
                <w:szCs w:val="24"/>
              </w:rPr>
              <w:t>S13M-250/10</w:t>
            </w:r>
          </w:p>
        </w:tc>
        <w:tc>
          <w:tcPr>
            <w:tcW w:w="763" w:type="dxa"/>
            <w:vAlign w:val="center"/>
          </w:tcPr>
          <w:p w14:paraId="78D7A1B1">
            <w:pPr>
              <w:jc w:val="center"/>
              <w:rPr>
                <w:rFonts w:ascii="仿宋" w:hAnsi="仿宋" w:eastAsia="仿宋"/>
                <w:sz w:val="24"/>
              </w:rPr>
            </w:pPr>
            <w:r>
              <w:rPr>
                <w:rFonts w:hint="eastAsia" w:ascii="仿宋" w:hAnsi="仿宋" w:eastAsia="仿宋" w:cs="仿宋"/>
                <w:color w:val="000000"/>
                <w:sz w:val="24"/>
                <w:szCs w:val="24"/>
              </w:rPr>
              <w:t>台</w:t>
            </w:r>
          </w:p>
        </w:tc>
        <w:tc>
          <w:tcPr>
            <w:tcW w:w="709" w:type="dxa"/>
            <w:vAlign w:val="center"/>
          </w:tcPr>
          <w:p w14:paraId="36415A88">
            <w:pPr>
              <w:jc w:val="center"/>
              <w:rPr>
                <w:rFonts w:ascii="仿宋" w:hAnsi="仿宋" w:eastAsia="仿宋"/>
                <w:sz w:val="24"/>
              </w:rPr>
            </w:pPr>
            <w:r>
              <w:rPr>
                <w:rFonts w:hint="eastAsia" w:ascii="仿宋" w:hAnsi="仿宋" w:eastAsia="仿宋" w:cs="仿宋"/>
                <w:color w:val="000000"/>
                <w:sz w:val="24"/>
                <w:szCs w:val="24"/>
              </w:rPr>
              <w:t>1</w:t>
            </w:r>
          </w:p>
        </w:tc>
        <w:tc>
          <w:tcPr>
            <w:tcW w:w="1340" w:type="dxa"/>
            <w:vAlign w:val="center"/>
          </w:tcPr>
          <w:p w14:paraId="42A3FEDF">
            <w:pPr>
              <w:jc w:val="center"/>
              <w:rPr>
                <w:rFonts w:ascii="仿宋" w:hAnsi="仿宋" w:eastAsia="仿宋"/>
                <w:sz w:val="24"/>
              </w:rPr>
            </w:pPr>
            <w:r>
              <w:rPr>
                <w:rFonts w:hint="eastAsia" w:ascii="仿宋" w:hAnsi="仿宋" w:eastAsia="仿宋" w:cs="仿宋"/>
                <w:color w:val="000000"/>
                <w:sz w:val="24"/>
                <w:szCs w:val="24"/>
                <w:lang w:val="en-US" w:eastAsia="zh-CN"/>
              </w:rPr>
              <w:t>30128</w:t>
            </w:r>
          </w:p>
        </w:tc>
        <w:tc>
          <w:tcPr>
            <w:tcW w:w="1414" w:type="dxa"/>
            <w:vMerge w:val="restart"/>
            <w:vAlign w:val="center"/>
          </w:tcPr>
          <w:p w14:paraId="5543C9A2">
            <w:pPr>
              <w:spacing w:line="360" w:lineRule="auto"/>
              <w:jc w:val="center"/>
              <w:rPr>
                <w:rFonts w:ascii="仿宋" w:hAnsi="仿宋" w:eastAsia="仿宋"/>
                <w:sz w:val="24"/>
              </w:rPr>
            </w:pPr>
          </w:p>
        </w:tc>
        <w:tc>
          <w:tcPr>
            <w:tcW w:w="1697" w:type="dxa"/>
            <w:vAlign w:val="center"/>
          </w:tcPr>
          <w:p w14:paraId="6A23A17C">
            <w:pPr>
              <w:spacing w:line="276" w:lineRule="auto"/>
              <w:jc w:val="center"/>
              <w:rPr>
                <w:rFonts w:ascii="仿宋" w:hAnsi="仿宋" w:eastAsia="仿宋"/>
                <w:sz w:val="24"/>
              </w:rPr>
            </w:pPr>
          </w:p>
        </w:tc>
        <w:tc>
          <w:tcPr>
            <w:tcW w:w="1414" w:type="dxa"/>
            <w:vAlign w:val="center"/>
          </w:tcPr>
          <w:p w14:paraId="23BAD466">
            <w:pPr>
              <w:spacing w:line="276" w:lineRule="auto"/>
              <w:jc w:val="center"/>
              <w:rPr>
                <w:rFonts w:ascii="仿宋" w:hAnsi="仿宋" w:eastAsia="仿宋"/>
                <w:sz w:val="24"/>
              </w:rPr>
            </w:pPr>
          </w:p>
        </w:tc>
        <w:tc>
          <w:tcPr>
            <w:tcW w:w="1132" w:type="dxa"/>
          </w:tcPr>
          <w:p w14:paraId="23753E2E">
            <w:pPr>
              <w:spacing w:line="276" w:lineRule="auto"/>
              <w:jc w:val="center"/>
              <w:rPr>
                <w:rFonts w:ascii="仿宋" w:hAnsi="仿宋" w:eastAsia="仿宋"/>
                <w:sz w:val="24"/>
              </w:rPr>
            </w:pPr>
          </w:p>
        </w:tc>
        <w:tc>
          <w:tcPr>
            <w:tcW w:w="1123" w:type="dxa"/>
          </w:tcPr>
          <w:p w14:paraId="77A5E1F2">
            <w:pPr>
              <w:spacing w:line="276" w:lineRule="auto"/>
              <w:jc w:val="center"/>
              <w:rPr>
                <w:rFonts w:ascii="仿宋" w:hAnsi="仿宋" w:eastAsia="仿宋"/>
                <w:sz w:val="24"/>
              </w:rPr>
            </w:pPr>
          </w:p>
        </w:tc>
      </w:tr>
      <w:tr w14:paraId="58C8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6795AF1E">
            <w:pPr>
              <w:jc w:val="center"/>
              <w:rPr>
                <w:rFonts w:ascii="仿宋" w:hAnsi="仿宋" w:eastAsia="仿宋"/>
                <w:sz w:val="24"/>
              </w:rPr>
            </w:pPr>
            <w:r>
              <w:rPr>
                <w:rFonts w:hint="eastAsia" w:ascii="仿宋" w:hAnsi="仿宋" w:eastAsia="仿宋" w:cs="仿宋"/>
                <w:color w:val="000000"/>
                <w:sz w:val="24"/>
                <w:szCs w:val="24"/>
              </w:rPr>
              <w:t>2</w:t>
            </w:r>
          </w:p>
        </w:tc>
        <w:tc>
          <w:tcPr>
            <w:tcW w:w="1660" w:type="dxa"/>
            <w:vAlign w:val="center"/>
          </w:tcPr>
          <w:p w14:paraId="6B50D0B2">
            <w:pPr>
              <w:jc w:val="center"/>
              <w:rPr>
                <w:rFonts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3A71F732">
            <w:pPr>
              <w:jc w:val="center"/>
              <w:rPr>
                <w:rFonts w:ascii="仿宋" w:hAnsi="仿宋" w:eastAsia="仿宋"/>
                <w:sz w:val="24"/>
              </w:rPr>
            </w:pPr>
            <w:r>
              <w:rPr>
                <w:rFonts w:hint="eastAsia" w:ascii="仿宋" w:hAnsi="仿宋" w:eastAsia="仿宋" w:cs="仿宋"/>
                <w:color w:val="000000"/>
                <w:sz w:val="24"/>
                <w:szCs w:val="24"/>
              </w:rPr>
              <w:t>S13M-315/10</w:t>
            </w:r>
          </w:p>
        </w:tc>
        <w:tc>
          <w:tcPr>
            <w:tcW w:w="763" w:type="dxa"/>
            <w:vAlign w:val="center"/>
          </w:tcPr>
          <w:p w14:paraId="4F7697C4">
            <w:pPr>
              <w:jc w:val="center"/>
              <w:rPr>
                <w:rFonts w:ascii="仿宋" w:hAnsi="仿宋" w:eastAsia="仿宋"/>
                <w:sz w:val="24"/>
              </w:rPr>
            </w:pPr>
            <w:r>
              <w:rPr>
                <w:rFonts w:hint="eastAsia" w:ascii="仿宋" w:hAnsi="仿宋" w:eastAsia="仿宋" w:cs="仿宋"/>
                <w:color w:val="000000"/>
                <w:sz w:val="24"/>
                <w:szCs w:val="24"/>
              </w:rPr>
              <w:t>台</w:t>
            </w:r>
          </w:p>
        </w:tc>
        <w:tc>
          <w:tcPr>
            <w:tcW w:w="709" w:type="dxa"/>
            <w:vAlign w:val="center"/>
          </w:tcPr>
          <w:p w14:paraId="3C2E10BF">
            <w:pPr>
              <w:jc w:val="center"/>
            </w:pPr>
            <w:r>
              <w:rPr>
                <w:rFonts w:hint="eastAsia" w:ascii="仿宋" w:hAnsi="仿宋" w:eastAsia="仿宋" w:cs="仿宋"/>
                <w:color w:val="000000"/>
                <w:sz w:val="24"/>
                <w:szCs w:val="24"/>
              </w:rPr>
              <w:t>1</w:t>
            </w:r>
          </w:p>
        </w:tc>
        <w:tc>
          <w:tcPr>
            <w:tcW w:w="1340" w:type="dxa"/>
            <w:vAlign w:val="center"/>
          </w:tcPr>
          <w:p w14:paraId="60F032FC">
            <w:pPr>
              <w:jc w:val="center"/>
              <w:rPr>
                <w:rFonts w:ascii="仿宋" w:hAnsi="仿宋" w:eastAsia="仿宋"/>
                <w:sz w:val="24"/>
              </w:rPr>
            </w:pPr>
            <w:r>
              <w:rPr>
                <w:rFonts w:hint="eastAsia" w:ascii="仿宋" w:hAnsi="仿宋" w:eastAsia="仿宋" w:cs="仿宋"/>
                <w:color w:val="000000"/>
                <w:sz w:val="24"/>
                <w:szCs w:val="24"/>
                <w:lang w:val="en-US" w:eastAsia="zh-CN"/>
              </w:rPr>
              <w:t>34615</w:t>
            </w:r>
          </w:p>
        </w:tc>
        <w:tc>
          <w:tcPr>
            <w:tcW w:w="1414" w:type="dxa"/>
            <w:vMerge w:val="continue"/>
            <w:vAlign w:val="center"/>
          </w:tcPr>
          <w:p w14:paraId="77952DBD">
            <w:pPr>
              <w:spacing w:line="360" w:lineRule="auto"/>
              <w:jc w:val="center"/>
              <w:rPr>
                <w:rFonts w:ascii="仿宋" w:hAnsi="仿宋" w:eastAsia="仿宋"/>
                <w:sz w:val="24"/>
              </w:rPr>
            </w:pPr>
          </w:p>
        </w:tc>
        <w:tc>
          <w:tcPr>
            <w:tcW w:w="1697" w:type="dxa"/>
            <w:vAlign w:val="center"/>
          </w:tcPr>
          <w:p w14:paraId="7CCA6BD2">
            <w:pPr>
              <w:spacing w:line="276" w:lineRule="auto"/>
              <w:jc w:val="center"/>
              <w:rPr>
                <w:rFonts w:ascii="仿宋" w:hAnsi="仿宋" w:eastAsia="仿宋"/>
                <w:sz w:val="24"/>
              </w:rPr>
            </w:pPr>
          </w:p>
        </w:tc>
        <w:tc>
          <w:tcPr>
            <w:tcW w:w="1414" w:type="dxa"/>
            <w:vAlign w:val="center"/>
          </w:tcPr>
          <w:p w14:paraId="2A66FD0F">
            <w:pPr>
              <w:spacing w:line="276" w:lineRule="auto"/>
              <w:jc w:val="center"/>
              <w:rPr>
                <w:rFonts w:ascii="仿宋" w:hAnsi="仿宋" w:eastAsia="仿宋"/>
                <w:sz w:val="24"/>
              </w:rPr>
            </w:pPr>
          </w:p>
        </w:tc>
        <w:tc>
          <w:tcPr>
            <w:tcW w:w="1132" w:type="dxa"/>
          </w:tcPr>
          <w:p w14:paraId="0871D929">
            <w:pPr>
              <w:spacing w:line="276" w:lineRule="auto"/>
              <w:jc w:val="center"/>
              <w:rPr>
                <w:rFonts w:ascii="仿宋" w:hAnsi="仿宋" w:eastAsia="仿宋"/>
                <w:sz w:val="24"/>
              </w:rPr>
            </w:pPr>
          </w:p>
        </w:tc>
        <w:tc>
          <w:tcPr>
            <w:tcW w:w="1123" w:type="dxa"/>
          </w:tcPr>
          <w:p w14:paraId="0EB6125B">
            <w:pPr>
              <w:spacing w:line="276" w:lineRule="auto"/>
              <w:jc w:val="center"/>
              <w:rPr>
                <w:rFonts w:ascii="仿宋" w:hAnsi="仿宋" w:eastAsia="仿宋"/>
                <w:sz w:val="24"/>
              </w:rPr>
            </w:pPr>
          </w:p>
        </w:tc>
      </w:tr>
      <w:tr w14:paraId="543A9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5B36D299">
            <w:pPr>
              <w:jc w:val="center"/>
              <w:rPr>
                <w:rFonts w:ascii="仿宋" w:hAnsi="仿宋" w:eastAsia="仿宋"/>
                <w:sz w:val="24"/>
              </w:rPr>
            </w:pPr>
            <w:r>
              <w:rPr>
                <w:rFonts w:hint="eastAsia" w:ascii="仿宋" w:hAnsi="仿宋" w:eastAsia="仿宋" w:cs="仿宋"/>
                <w:color w:val="000000"/>
                <w:sz w:val="24"/>
                <w:szCs w:val="24"/>
              </w:rPr>
              <w:t>3</w:t>
            </w:r>
          </w:p>
        </w:tc>
        <w:tc>
          <w:tcPr>
            <w:tcW w:w="1660" w:type="dxa"/>
            <w:vAlign w:val="center"/>
          </w:tcPr>
          <w:p w14:paraId="3EEF1479">
            <w:pPr>
              <w:jc w:val="center"/>
              <w:rPr>
                <w:rFonts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0F2954C4">
            <w:pPr>
              <w:jc w:val="center"/>
              <w:rPr>
                <w:rFonts w:ascii="仿宋" w:hAnsi="仿宋" w:eastAsia="仿宋"/>
                <w:sz w:val="24"/>
              </w:rPr>
            </w:pPr>
            <w:r>
              <w:rPr>
                <w:rFonts w:hint="eastAsia" w:ascii="仿宋" w:hAnsi="仿宋" w:eastAsia="仿宋" w:cs="仿宋"/>
                <w:color w:val="000000"/>
                <w:sz w:val="24"/>
                <w:szCs w:val="24"/>
              </w:rPr>
              <w:t>S13M-400/10</w:t>
            </w:r>
          </w:p>
        </w:tc>
        <w:tc>
          <w:tcPr>
            <w:tcW w:w="763" w:type="dxa"/>
            <w:vAlign w:val="center"/>
          </w:tcPr>
          <w:p w14:paraId="66CC06A5">
            <w:pPr>
              <w:jc w:val="center"/>
              <w:rPr>
                <w:rFonts w:ascii="仿宋" w:hAnsi="仿宋" w:eastAsia="仿宋"/>
                <w:sz w:val="24"/>
              </w:rPr>
            </w:pPr>
            <w:r>
              <w:rPr>
                <w:rFonts w:hint="eastAsia" w:ascii="仿宋" w:hAnsi="仿宋" w:eastAsia="仿宋" w:cs="仿宋"/>
                <w:color w:val="000000"/>
                <w:sz w:val="24"/>
                <w:szCs w:val="24"/>
              </w:rPr>
              <w:t>台</w:t>
            </w:r>
          </w:p>
        </w:tc>
        <w:tc>
          <w:tcPr>
            <w:tcW w:w="709" w:type="dxa"/>
            <w:vAlign w:val="center"/>
          </w:tcPr>
          <w:p w14:paraId="519FC88B">
            <w:pPr>
              <w:jc w:val="center"/>
            </w:pPr>
            <w:r>
              <w:rPr>
                <w:rFonts w:hint="eastAsia" w:ascii="仿宋" w:hAnsi="仿宋" w:eastAsia="仿宋" w:cs="仿宋"/>
                <w:color w:val="000000"/>
                <w:sz w:val="24"/>
                <w:szCs w:val="24"/>
              </w:rPr>
              <w:t>1</w:t>
            </w:r>
          </w:p>
        </w:tc>
        <w:tc>
          <w:tcPr>
            <w:tcW w:w="1340" w:type="dxa"/>
            <w:vAlign w:val="center"/>
          </w:tcPr>
          <w:p w14:paraId="2018A7B4">
            <w:pPr>
              <w:jc w:val="center"/>
              <w:rPr>
                <w:rFonts w:ascii="仿宋" w:hAnsi="仿宋" w:eastAsia="仿宋"/>
                <w:sz w:val="24"/>
              </w:rPr>
            </w:pPr>
            <w:r>
              <w:rPr>
                <w:rFonts w:hint="eastAsia" w:ascii="仿宋" w:hAnsi="仿宋" w:eastAsia="仿宋" w:cs="仿宋"/>
                <w:color w:val="000000"/>
                <w:sz w:val="24"/>
                <w:szCs w:val="24"/>
                <w:lang w:val="en-US" w:eastAsia="zh-CN"/>
              </w:rPr>
              <w:t>41026</w:t>
            </w:r>
          </w:p>
        </w:tc>
        <w:tc>
          <w:tcPr>
            <w:tcW w:w="1414" w:type="dxa"/>
            <w:vMerge w:val="continue"/>
            <w:vAlign w:val="center"/>
          </w:tcPr>
          <w:p w14:paraId="20B538E9">
            <w:pPr>
              <w:spacing w:line="360" w:lineRule="auto"/>
              <w:jc w:val="center"/>
              <w:rPr>
                <w:rFonts w:ascii="仿宋" w:hAnsi="仿宋" w:eastAsia="仿宋"/>
                <w:sz w:val="24"/>
              </w:rPr>
            </w:pPr>
          </w:p>
        </w:tc>
        <w:tc>
          <w:tcPr>
            <w:tcW w:w="1697" w:type="dxa"/>
            <w:vAlign w:val="center"/>
          </w:tcPr>
          <w:p w14:paraId="73C6E582">
            <w:pPr>
              <w:spacing w:line="276" w:lineRule="auto"/>
              <w:jc w:val="center"/>
              <w:rPr>
                <w:rFonts w:ascii="仿宋" w:hAnsi="仿宋" w:eastAsia="仿宋"/>
                <w:sz w:val="24"/>
              </w:rPr>
            </w:pPr>
          </w:p>
        </w:tc>
        <w:tc>
          <w:tcPr>
            <w:tcW w:w="1414" w:type="dxa"/>
            <w:vAlign w:val="center"/>
          </w:tcPr>
          <w:p w14:paraId="0CB05151">
            <w:pPr>
              <w:spacing w:line="276" w:lineRule="auto"/>
              <w:jc w:val="center"/>
              <w:rPr>
                <w:rFonts w:ascii="仿宋" w:hAnsi="仿宋" w:eastAsia="仿宋"/>
                <w:sz w:val="24"/>
              </w:rPr>
            </w:pPr>
          </w:p>
        </w:tc>
        <w:tc>
          <w:tcPr>
            <w:tcW w:w="1132" w:type="dxa"/>
          </w:tcPr>
          <w:p w14:paraId="19D610B9">
            <w:pPr>
              <w:spacing w:line="276" w:lineRule="auto"/>
              <w:jc w:val="center"/>
              <w:rPr>
                <w:rFonts w:ascii="仿宋" w:hAnsi="仿宋" w:eastAsia="仿宋"/>
                <w:sz w:val="24"/>
              </w:rPr>
            </w:pPr>
          </w:p>
        </w:tc>
        <w:tc>
          <w:tcPr>
            <w:tcW w:w="1123" w:type="dxa"/>
          </w:tcPr>
          <w:p w14:paraId="64381575">
            <w:pPr>
              <w:spacing w:line="276" w:lineRule="auto"/>
              <w:jc w:val="center"/>
              <w:rPr>
                <w:rFonts w:ascii="仿宋" w:hAnsi="仿宋" w:eastAsia="仿宋"/>
                <w:sz w:val="24"/>
              </w:rPr>
            </w:pPr>
          </w:p>
        </w:tc>
      </w:tr>
      <w:tr w14:paraId="6DAFC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7B00EEC9">
            <w:pPr>
              <w:jc w:val="center"/>
              <w:rPr>
                <w:rFonts w:ascii="仿宋" w:hAnsi="仿宋" w:eastAsia="仿宋"/>
                <w:sz w:val="24"/>
              </w:rPr>
            </w:pPr>
            <w:r>
              <w:rPr>
                <w:rFonts w:hint="eastAsia" w:ascii="仿宋" w:hAnsi="仿宋" w:eastAsia="仿宋" w:cs="仿宋"/>
                <w:color w:val="000000"/>
                <w:sz w:val="24"/>
                <w:szCs w:val="24"/>
              </w:rPr>
              <w:t>4</w:t>
            </w:r>
          </w:p>
        </w:tc>
        <w:tc>
          <w:tcPr>
            <w:tcW w:w="1660" w:type="dxa"/>
            <w:vAlign w:val="center"/>
          </w:tcPr>
          <w:p w14:paraId="47E457B5">
            <w:pPr>
              <w:jc w:val="center"/>
              <w:rPr>
                <w:rFonts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3FC8231D">
            <w:pPr>
              <w:jc w:val="center"/>
              <w:rPr>
                <w:rFonts w:ascii="仿宋" w:hAnsi="仿宋" w:eastAsia="仿宋"/>
                <w:sz w:val="24"/>
              </w:rPr>
            </w:pPr>
            <w:r>
              <w:rPr>
                <w:rFonts w:hint="eastAsia" w:ascii="仿宋" w:hAnsi="仿宋" w:eastAsia="仿宋" w:cs="仿宋"/>
                <w:color w:val="000000"/>
                <w:sz w:val="24"/>
                <w:szCs w:val="24"/>
              </w:rPr>
              <w:t>S13M-500/10</w:t>
            </w:r>
          </w:p>
        </w:tc>
        <w:tc>
          <w:tcPr>
            <w:tcW w:w="763" w:type="dxa"/>
            <w:vAlign w:val="center"/>
          </w:tcPr>
          <w:p w14:paraId="43B230AB">
            <w:pPr>
              <w:jc w:val="center"/>
              <w:rPr>
                <w:rFonts w:ascii="仿宋" w:hAnsi="仿宋" w:eastAsia="仿宋"/>
                <w:sz w:val="24"/>
              </w:rPr>
            </w:pPr>
            <w:r>
              <w:rPr>
                <w:rFonts w:hint="eastAsia" w:ascii="仿宋" w:hAnsi="仿宋" w:eastAsia="仿宋" w:cs="仿宋"/>
                <w:color w:val="000000"/>
                <w:sz w:val="24"/>
                <w:szCs w:val="24"/>
              </w:rPr>
              <w:t>台</w:t>
            </w:r>
          </w:p>
        </w:tc>
        <w:tc>
          <w:tcPr>
            <w:tcW w:w="709" w:type="dxa"/>
            <w:vAlign w:val="center"/>
          </w:tcPr>
          <w:p w14:paraId="5C34E594">
            <w:pPr>
              <w:jc w:val="center"/>
            </w:pPr>
            <w:r>
              <w:rPr>
                <w:rFonts w:hint="eastAsia" w:ascii="仿宋" w:hAnsi="仿宋" w:eastAsia="仿宋" w:cs="仿宋"/>
                <w:color w:val="auto"/>
                <w:sz w:val="24"/>
                <w:szCs w:val="24"/>
              </w:rPr>
              <w:t>2</w:t>
            </w:r>
          </w:p>
        </w:tc>
        <w:tc>
          <w:tcPr>
            <w:tcW w:w="1340" w:type="dxa"/>
            <w:vAlign w:val="center"/>
          </w:tcPr>
          <w:p w14:paraId="426BA6C3">
            <w:pPr>
              <w:jc w:val="center"/>
              <w:rPr>
                <w:rFonts w:ascii="仿宋" w:hAnsi="仿宋" w:eastAsia="仿宋"/>
                <w:sz w:val="24"/>
              </w:rPr>
            </w:pPr>
            <w:r>
              <w:rPr>
                <w:rFonts w:hint="eastAsia" w:ascii="仿宋" w:hAnsi="仿宋" w:eastAsia="仿宋" w:cs="仿宋"/>
                <w:color w:val="000000"/>
                <w:sz w:val="24"/>
                <w:szCs w:val="24"/>
                <w:lang w:val="en-US" w:eastAsia="zh-CN"/>
              </w:rPr>
              <w:t>47821</w:t>
            </w:r>
          </w:p>
        </w:tc>
        <w:tc>
          <w:tcPr>
            <w:tcW w:w="1414" w:type="dxa"/>
            <w:vMerge w:val="continue"/>
            <w:vAlign w:val="center"/>
          </w:tcPr>
          <w:p w14:paraId="0B8EBEC7">
            <w:pPr>
              <w:spacing w:line="360" w:lineRule="auto"/>
              <w:jc w:val="center"/>
              <w:rPr>
                <w:rFonts w:ascii="仿宋" w:hAnsi="仿宋" w:eastAsia="仿宋"/>
                <w:sz w:val="24"/>
              </w:rPr>
            </w:pPr>
          </w:p>
        </w:tc>
        <w:tc>
          <w:tcPr>
            <w:tcW w:w="1697" w:type="dxa"/>
            <w:vAlign w:val="center"/>
          </w:tcPr>
          <w:p w14:paraId="00A19A46">
            <w:pPr>
              <w:spacing w:line="276" w:lineRule="auto"/>
              <w:jc w:val="center"/>
              <w:rPr>
                <w:rFonts w:ascii="仿宋" w:hAnsi="仿宋" w:eastAsia="仿宋"/>
                <w:sz w:val="24"/>
              </w:rPr>
            </w:pPr>
          </w:p>
        </w:tc>
        <w:tc>
          <w:tcPr>
            <w:tcW w:w="1414" w:type="dxa"/>
            <w:vAlign w:val="center"/>
          </w:tcPr>
          <w:p w14:paraId="1E46AC0A">
            <w:pPr>
              <w:spacing w:line="276" w:lineRule="auto"/>
              <w:jc w:val="center"/>
              <w:rPr>
                <w:rFonts w:ascii="仿宋" w:hAnsi="仿宋" w:eastAsia="仿宋"/>
                <w:sz w:val="24"/>
              </w:rPr>
            </w:pPr>
          </w:p>
        </w:tc>
        <w:tc>
          <w:tcPr>
            <w:tcW w:w="1132" w:type="dxa"/>
          </w:tcPr>
          <w:p w14:paraId="57E14883">
            <w:pPr>
              <w:spacing w:line="276" w:lineRule="auto"/>
              <w:jc w:val="center"/>
              <w:rPr>
                <w:rFonts w:ascii="仿宋" w:hAnsi="仿宋" w:eastAsia="仿宋"/>
                <w:sz w:val="24"/>
              </w:rPr>
            </w:pPr>
          </w:p>
        </w:tc>
        <w:tc>
          <w:tcPr>
            <w:tcW w:w="1123" w:type="dxa"/>
          </w:tcPr>
          <w:p w14:paraId="312F3887">
            <w:pPr>
              <w:spacing w:line="276" w:lineRule="auto"/>
              <w:jc w:val="center"/>
              <w:rPr>
                <w:rFonts w:ascii="仿宋" w:hAnsi="仿宋" w:eastAsia="仿宋"/>
                <w:sz w:val="24"/>
              </w:rPr>
            </w:pPr>
          </w:p>
        </w:tc>
      </w:tr>
      <w:tr w14:paraId="50C14770">
        <w:tblPrEx>
          <w:tblCellMar>
            <w:top w:w="0" w:type="dxa"/>
            <w:left w:w="108" w:type="dxa"/>
            <w:bottom w:w="0" w:type="dxa"/>
            <w:right w:w="108" w:type="dxa"/>
          </w:tblCellMar>
        </w:tblPrEx>
        <w:trPr>
          <w:trHeight w:val="431" w:hRule="atLeast"/>
        </w:trPr>
        <w:tc>
          <w:tcPr>
            <w:tcW w:w="514" w:type="dxa"/>
            <w:vAlign w:val="center"/>
          </w:tcPr>
          <w:p w14:paraId="4FC02264">
            <w:pPr>
              <w:jc w:val="center"/>
              <w:rPr>
                <w:rFonts w:hint="eastAsia" w:ascii="仿宋" w:hAnsi="仿宋" w:eastAsia="仿宋"/>
                <w:sz w:val="24"/>
              </w:rPr>
            </w:pPr>
            <w:r>
              <w:rPr>
                <w:rFonts w:hint="eastAsia" w:ascii="仿宋" w:hAnsi="仿宋" w:eastAsia="仿宋" w:cs="仿宋"/>
                <w:color w:val="000000"/>
                <w:sz w:val="24"/>
                <w:szCs w:val="24"/>
              </w:rPr>
              <w:t>5</w:t>
            </w:r>
          </w:p>
        </w:tc>
        <w:tc>
          <w:tcPr>
            <w:tcW w:w="1660" w:type="dxa"/>
            <w:vAlign w:val="center"/>
          </w:tcPr>
          <w:p w14:paraId="480C99A7">
            <w:pPr>
              <w:jc w:val="center"/>
              <w:rPr>
                <w:rFonts w:hint="eastAsia"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516B1C9E">
            <w:pPr>
              <w:jc w:val="center"/>
              <w:rPr>
                <w:rFonts w:hint="eastAsia" w:ascii="仿宋" w:hAnsi="仿宋" w:eastAsia="仿宋"/>
                <w:sz w:val="24"/>
              </w:rPr>
            </w:pPr>
            <w:r>
              <w:rPr>
                <w:rFonts w:hint="eastAsia" w:ascii="仿宋" w:hAnsi="仿宋" w:eastAsia="仿宋" w:cs="仿宋"/>
                <w:color w:val="000000"/>
                <w:sz w:val="24"/>
                <w:szCs w:val="24"/>
              </w:rPr>
              <w:t>S13M-630/10</w:t>
            </w:r>
          </w:p>
        </w:tc>
        <w:tc>
          <w:tcPr>
            <w:tcW w:w="763" w:type="dxa"/>
            <w:vAlign w:val="center"/>
          </w:tcPr>
          <w:p w14:paraId="25132FB2">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77ED590B">
            <w:pPr>
              <w:jc w:val="center"/>
              <w:rPr>
                <w:rFonts w:hint="eastAsia" w:ascii="仿宋" w:hAnsi="仿宋" w:eastAsia="仿宋"/>
                <w:sz w:val="24"/>
              </w:rPr>
            </w:pPr>
            <w:r>
              <w:rPr>
                <w:rFonts w:hint="eastAsia" w:ascii="仿宋" w:hAnsi="仿宋" w:eastAsia="仿宋" w:cs="仿宋"/>
                <w:color w:val="auto"/>
                <w:sz w:val="24"/>
                <w:szCs w:val="24"/>
                <w:lang w:val="en-US" w:eastAsia="zh-CN"/>
              </w:rPr>
              <w:t>1</w:t>
            </w:r>
          </w:p>
        </w:tc>
        <w:tc>
          <w:tcPr>
            <w:tcW w:w="1340" w:type="dxa"/>
            <w:vAlign w:val="center"/>
          </w:tcPr>
          <w:p w14:paraId="2F2E2621">
            <w:pPr>
              <w:jc w:val="center"/>
              <w:rPr>
                <w:rFonts w:hint="eastAsia" w:ascii="仿宋" w:hAnsi="仿宋" w:eastAsia="仿宋"/>
                <w:sz w:val="24"/>
              </w:rPr>
            </w:pPr>
            <w:r>
              <w:rPr>
                <w:rFonts w:hint="eastAsia" w:ascii="仿宋" w:hAnsi="仿宋" w:eastAsia="仿宋" w:cs="仿宋"/>
                <w:color w:val="000000"/>
                <w:sz w:val="24"/>
                <w:szCs w:val="24"/>
                <w:lang w:val="en-US" w:eastAsia="zh-CN"/>
              </w:rPr>
              <w:t>58974</w:t>
            </w:r>
          </w:p>
        </w:tc>
        <w:tc>
          <w:tcPr>
            <w:tcW w:w="1414" w:type="dxa"/>
            <w:vMerge w:val="continue"/>
            <w:vAlign w:val="center"/>
          </w:tcPr>
          <w:p w14:paraId="27DB75DA">
            <w:pPr>
              <w:spacing w:line="360" w:lineRule="auto"/>
              <w:jc w:val="center"/>
              <w:rPr>
                <w:rFonts w:ascii="仿宋" w:hAnsi="仿宋" w:eastAsia="仿宋"/>
                <w:sz w:val="24"/>
              </w:rPr>
            </w:pPr>
          </w:p>
        </w:tc>
        <w:tc>
          <w:tcPr>
            <w:tcW w:w="1697" w:type="dxa"/>
            <w:vAlign w:val="center"/>
          </w:tcPr>
          <w:p w14:paraId="1E0B1421">
            <w:pPr>
              <w:spacing w:line="276" w:lineRule="auto"/>
              <w:jc w:val="center"/>
              <w:rPr>
                <w:rFonts w:ascii="仿宋" w:hAnsi="仿宋" w:eastAsia="仿宋"/>
                <w:sz w:val="24"/>
              </w:rPr>
            </w:pPr>
          </w:p>
        </w:tc>
        <w:tc>
          <w:tcPr>
            <w:tcW w:w="1414" w:type="dxa"/>
            <w:vAlign w:val="center"/>
          </w:tcPr>
          <w:p w14:paraId="25786590">
            <w:pPr>
              <w:spacing w:line="276" w:lineRule="auto"/>
              <w:jc w:val="center"/>
              <w:rPr>
                <w:rFonts w:ascii="仿宋" w:hAnsi="仿宋" w:eastAsia="仿宋"/>
                <w:sz w:val="24"/>
              </w:rPr>
            </w:pPr>
          </w:p>
        </w:tc>
        <w:tc>
          <w:tcPr>
            <w:tcW w:w="1132" w:type="dxa"/>
          </w:tcPr>
          <w:p w14:paraId="6CA8A8F0">
            <w:pPr>
              <w:spacing w:line="276" w:lineRule="auto"/>
              <w:jc w:val="center"/>
              <w:rPr>
                <w:rFonts w:ascii="仿宋" w:hAnsi="仿宋" w:eastAsia="仿宋"/>
                <w:sz w:val="24"/>
              </w:rPr>
            </w:pPr>
          </w:p>
        </w:tc>
        <w:tc>
          <w:tcPr>
            <w:tcW w:w="1123" w:type="dxa"/>
          </w:tcPr>
          <w:p w14:paraId="60BA06D8">
            <w:pPr>
              <w:spacing w:line="276" w:lineRule="auto"/>
              <w:jc w:val="center"/>
              <w:rPr>
                <w:rFonts w:ascii="仿宋" w:hAnsi="仿宋" w:eastAsia="仿宋"/>
                <w:sz w:val="24"/>
              </w:rPr>
            </w:pPr>
          </w:p>
        </w:tc>
      </w:tr>
      <w:tr w14:paraId="4F2B3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72FE97DB">
            <w:pPr>
              <w:jc w:val="center"/>
              <w:rPr>
                <w:rFonts w:hint="eastAsia" w:ascii="仿宋" w:hAnsi="仿宋" w:eastAsia="仿宋"/>
                <w:sz w:val="24"/>
              </w:rPr>
            </w:pPr>
            <w:r>
              <w:rPr>
                <w:rFonts w:hint="eastAsia" w:ascii="仿宋" w:hAnsi="仿宋" w:eastAsia="仿宋" w:cs="仿宋"/>
                <w:color w:val="000000"/>
                <w:sz w:val="24"/>
                <w:szCs w:val="24"/>
              </w:rPr>
              <w:t>6</w:t>
            </w:r>
          </w:p>
        </w:tc>
        <w:tc>
          <w:tcPr>
            <w:tcW w:w="1660" w:type="dxa"/>
            <w:vAlign w:val="center"/>
          </w:tcPr>
          <w:p w14:paraId="18B43095">
            <w:pPr>
              <w:jc w:val="center"/>
              <w:rPr>
                <w:rFonts w:hint="eastAsia"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56FDDA91">
            <w:pPr>
              <w:jc w:val="center"/>
              <w:rPr>
                <w:rFonts w:hint="eastAsia" w:ascii="仿宋" w:hAnsi="仿宋" w:eastAsia="仿宋"/>
                <w:sz w:val="24"/>
              </w:rPr>
            </w:pPr>
            <w:r>
              <w:rPr>
                <w:rFonts w:hint="eastAsia" w:ascii="仿宋" w:hAnsi="仿宋" w:eastAsia="仿宋" w:cs="仿宋"/>
                <w:color w:val="000000"/>
                <w:sz w:val="24"/>
                <w:szCs w:val="24"/>
              </w:rPr>
              <w:t>S13M-800/10</w:t>
            </w:r>
          </w:p>
        </w:tc>
        <w:tc>
          <w:tcPr>
            <w:tcW w:w="763" w:type="dxa"/>
            <w:vAlign w:val="center"/>
          </w:tcPr>
          <w:p w14:paraId="58D08AEC">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28226A15">
            <w:pPr>
              <w:jc w:val="center"/>
              <w:rPr>
                <w:rFonts w:hint="eastAsia" w:ascii="仿宋" w:hAnsi="仿宋" w:eastAsia="仿宋"/>
                <w:sz w:val="24"/>
              </w:rPr>
            </w:pPr>
            <w:r>
              <w:rPr>
                <w:rFonts w:hint="eastAsia" w:ascii="仿宋" w:hAnsi="仿宋" w:eastAsia="仿宋" w:cs="仿宋"/>
                <w:color w:val="auto"/>
                <w:sz w:val="24"/>
                <w:szCs w:val="24"/>
              </w:rPr>
              <w:t>2</w:t>
            </w:r>
          </w:p>
        </w:tc>
        <w:tc>
          <w:tcPr>
            <w:tcW w:w="1340" w:type="dxa"/>
            <w:vAlign w:val="center"/>
          </w:tcPr>
          <w:p w14:paraId="69DE2233">
            <w:pPr>
              <w:jc w:val="center"/>
              <w:rPr>
                <w:rFonts w:hint="eastAsia" w:ascii="仿宋" w:hAnsi="仿宋" w:eastAsia="仿宋"/>
                <w:sz w:val="24"/>
              </w:rPr>
            </w:pPr>
            <w:r>
              <w:rPr>
                <w:rFonts w:hint="eastAsia" w:ascii="仿宋" w:hAnsi="仿宋" w:eastAsia="仿宋" w:cs="仿宋"/>
                <w:color w:val="000000"/>
                <w:sz w:val="24"/>
                <w:szCs w:val="24"/>
                <w:lang w:val="en-US" w:eastAsia="zh-CN"/>
              </w:rPr>
              <w:t>71154</w:t>
            </w:r>
          </w:p>
        </w:tc>
        <w:tc>
          <w:tcPr>
            <w:tcW w:w="1414" w:type="dxa"/>
            <w:vMerge w:val="continue"/>
            <w:vAlign w:val="center"/>
          </w:tcPr>
          <w:p w14:paraId="2D64BA38">
            <w:pPr>
              <w:spacing w:line="360" w:lineRule="auto"/>
              <w:jc w:val="center"/>
              <w:rPr>
                <w:rFonts w:ascii="仿宋" w:hAnsi="仿宋" w:eastAsia="仿宋"/>
                <w:sz w:val="24"/>
              </w:rPr>
            </w:pPr>
          </w:p>
        </w:tc>
        <w:tc>
          <w:tcPr>
            <w:tcW w:w="1697" w:type="dxa"/>
            <w:vAlign w:val="center"/>
          </w:tcPr>
          <w:p w14:paraId="37329CBC">
            <w:pPr>
              <w:spacing w:line="276" w:lineRule="auto"/>
              <w:jc w:val="center"/>
              <w:rPr>
                <w:rFonts w:ascii="仿宋" w:hAnsi="仿宋" w:eastAsia="仿宋"/>
                <w:sz w:val="24"/>
              </w:rPr>
            </w:pPr>
          </w:p>
        </w:tc>
        <w:tc>
          <w:tcPr>
            <w:tcW w:w="1414" w:type="dxa"/>
            <w:vAlign w:val="center"/>
          </w:tcPr>
          <w:p w14:paraId="3C157B7F">
            <w:pPr>
              <w:spacing w:line="276" w:lineRule="auto"/>
              <w:jc w:val="center"/>
              <w:rPr>
                <w:rFonts w:ascii="仿宋" w:hAnsi="仿宋" w:eastAsia="仿宋"/>
                <w:sz w:val="24"/>
              </w:rPr>
            </w:pPr>
          </w:p>
        </w:tc>
        <w:tc>
          <w:tcPr>
            <w:tcW w:w="1132" w:type="dxa"/>
          </w:tcPr>
          <w:p w14:paraId="3F6E0CB2">
            <w:pPr>
              <w:spacing w:line="276" w:lineRule="auto"/>
              <w:jc w:val="center"/>
              <w:rPr>
                <w:rFonts w:ascii="仿宋" w:hAnsi="仿宋" w:eastAsia="仿宋"/>
                <w:sz w:val="24"/>
              </w:rPr>
            </w:pPr>
          </w:p>
        </w:tc>
        <w:tc>
          <w:tcPr>
            <w:tcW w:w="1123" w:type="dxa"/>
          </w:tcPr>
          <w:p w14:paraId="49FA2B26">
            <w:pPr>
              <w:spacing w:line="276" w:lineRule="auto"/>
              <w:jc w:val="center"/>
              <w:rPr>
                <w:rFonts w:ascii="仿宋" w:hAnsi="仿宋" w:eastAsia="仿宋"/>
                <w:sz w:val="24"/>
              </w:rPr>
            </w:pPr>
          </w:p>
        </w:tc>
      </w:tr>
      <w:tr w14:paraId="771D6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4B45C979">
            <w:pPr>
              <w:jc w:val="center"/>
              <w:rPr>
                <w:rFonts w:hint="eastAsia" w:ascii="仿宋" w:hAnsi="仿宋" w:eastAsia="仿宋"/>
                <w:sz w:val="24"/>
              </w:rPr>
            </w:pPr>
            <w:r>
              <w:rPr>
                <w:rFonts w:hint="eastAsia" w:ascii="仿宋" w:hAnsi="仿宋" w:eastAsia="仿宋" w:cs="仿宋"/>
                <w:color w:val="000000"/>
                <w:sz w:val="24"/>
                <w:szCs w:val="24"/>
              </w:rPr>
              <w:t>7</w:t>
            </w:r>
          </w:p>
        </w:tc>
        <w:tc>
          <w:tcPr>
            <w:tcW w:w="1660" w:type="dxa"/>
            <w:vAlign w:val="center"/>
          </w:tcPr>
          <w:p w14:paraId="6CDEC595">
            <w:pPr>
              <w:jc w:val="center"/>
              <w:rPr>
                <w:rFonts w:hint="eastAsia"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4DD808F5">
            <w:pPr>
              <w:jc w:val="center"/>
              <w:rPr>
                <w:rFonts w:hint="eastAsia" w:ascii="仿宋" w:hAnsi="仿宋" w:eastAsia="仿宋"/>
                <w:sz w:val="24"/>
              </w:rPr>
            </w:pPr>
            <w:r>
              <w:rPr>
                <w:rFonts w:hint="eastAsia" w:ascii="仿宋" w:hAnsi="仿宋" w:eastAsia="仿宋" w:cs="仿宋"/>
                <w:color w:val="000000"/>
                <w:sz w:val="24"/>
                <w:szCs w:val="24"/>
              </w:rPr>
              <w:t>S20M-250/10</w:t>
            </w:r>
          </w:p>
        </w:tc>
        <w:tc>
          <w:tcPr>
            <w:tcW w:w="763" w:type="dxa"/>
            <w:vAlign w:val="center"/>
          </w:tcPr>
          <w:p w14:paraId="219571C3">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438F6C3E">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6399C302">
            <w:pPr>
              <w:jc w:val="center"/>
              <w:rPr>
                <w:rFonts w:hint="eastAsia" w:ascii="仿宋" w:hAnsi="仿宋" w:eastAsia="仿宋"/>
                <w:sz w:val="24"/>
              </w:rPr>
            </w:pPr>
            <w:r>
              <w:rPr>
                <w:rFonts w:hint="eastAsia" w:ascii="仿宋" w:hAnsi="仿宋" w:eastAsia="仿宋" w:cs="仿宋"/>
                <w:color w:val="000000"/>
                <w:sz w:val="24"/>
                <w:szCs w:val="24"/>
                <w:lang w:val="en-US" w:eastAsia="zh-CN"/>
              </w:rPr>
              <w:t>47821</w:t>
            </w:r>
          </w:p>
        </w:tc>
        <w:tc>
          <w:tcPr>
            <w:tcW w:w="1414" w:type="dxa"/>
            <w:vMerge w:val="continue"/>
            <w:vAlign w:val="center"/>
          </w:tcPr>
          <w:p w14:paraId="0EA95981">
            <w:pPr>
              <w:spacing w:line="360" w:lineRule="auto"/>
              <w:jc w:val="center"/>
              <w:rPr>
                <w:rFonts w:ascii="仿宋" w:hAnsi="仿宋" w:eastAsia="仿宋"/>
                <w:sz w:val="24"/>
              </w:rPr>
            </w:pPr>
          </w:p>
        </w:tc>
        <w:tc>
          <w:tcPr>
            <w:tcW w:w="1697" w:type="dxa"/>
            <w:vAlign w:val="center"/>
          </w:tcPr>
          <w:p w14:paraId="02E8B557">
            <w:pPr>
              <w:spacing w:line="276" w:lineRule="auto"/>
              <w:jc w:val="center"/>
              <w:rPr>
                <w:rFonts w:ascii="仿宋" w:hAnsi="仿宋" w:eastAsia="仿宋"/>
                <w:sz w:val="24"/>
              </w:rPr>
            </w:pPr>
          </w:p>
        </w:tc>
        <w:tc>
          <w:tcPr>
            <w:tcW w:w="1414" w:type="dxa"/>
            <w:vAlign w:val="center"/>
          </w:tcPr>
          <w:p w14:paraId="7362D726">
            <w:pPr>
              <w:spacing w:line="276" w:lineRule="auto"/>
              <w:jc w:val="center"/>
              <w:rPr>
                <w:rFonts w:ascii="仿宋" w:hAnsi="仿宋" w:eastAsia="仿宋"/>
                <w:sz w:val="24"/>
              </w:rPr>
            </w:pPr>
          </w:p>
        </w:tc>
        <w:tc>
          <w:tcPr>
            <w:tcW w:w="1132" w:type="dxa"/>
          </w:tcPr>
          <w:p w14:paraId="0BC3E648">
            <w:pPr>
              <w:spacing w:line="276" w:lineRule="auto"/>
              <w:jc w:val="center"/>
              <w:rPr>
                <w:rFonts w:ascii="仿宋" w:hAnsi="仿宋" w:eastAsia="仿宋"/>
                <w:sz w:val="24"/>
              </w:rPr>
            </w:pPr>
          </w:p>
        </w:tc>
        <w:tc>
          <w:tcPr>
            <w:tcW w:w="1123" w:type="dxa"/>
          </w:tcPr>
          <w:p w14:paraId="0066F37B">
            <w:pPr>
              <w:spacing w:line="276" w:lineRule="auto"/>
              <w:jc w:val="center"/>
              <w:rPr>
                <w:rFonts w:ascii="仿宋" w:hAnsi="仿宋" w:eastAsia="仿宋"/>
                <w:sz w:val="24"/>
              </w:rPr>
            </w:pPr>
          </w:p>
        </w:tc>
      </w:tr>
      <w:tr w14:paraId="3C298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370859F5">
            <w:pPr>
              <w:jc w:val="center"/>
              <w:rPr>
                <w:rFonts w:hint="eastAsia" w:ascii="仿宋" w:hAnsi="仿宋" w:eastAsia="仿宋"/>
                <w:sz w:val="24"/>
              </w:rPr>
            </w:pPr>
            <w:r>
              <w:rPr>
                <w:rFonts w:hint="eastAsia" w:ascii="仿宋" w:hAnsi="仿宋" w:eastAsia="仿宋" w:cs="仿宋"/>
                <w:color w:val="000000"/>
                <w:sz w:val="24"/>
                <w:szCs w:val="24"/>
              </w:rPr>
              <w:t>8</w:t>
            </w:r>
          </w:p>
        </w:tc>
        <w:tc>
          <w:tcPr>
            <w:tcW w:w="1660" w:type="dxa"/>
            <w:vAlign w:val="center"/>
          </w:tcPr>
          <w:p w14:paraId="134A8567">
            <w:pPr>
              <w:jc w:val="center"/>
              <w:rPr>
                <w:rFonts w:hint="eastAsia"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1BABF804">
            <w:pPr>
              <w:jc w:val="center"/>
              <w:rPr>
                <w:rFonts w:hint="eastAsia" w:ascii="仿宋" w:hAnsi="仿宋" w:eastAsia="仿宋"/>
                <w:sz w:val="24"/>
              </w:rPr>
            </w:pPr>
            <w:r>
              <w:rPr>
                <w:rFonts w:hint="eastAsia" w:ascii="仿宋" w:hAnsi="仿宋" w:eastAsia="仿宋" w:cs="仿宋"/>
                <w:color w:val="000000"/>
                <w:sz w:val="24"/>
                <w:szCs w:val="24"/>
              </w:rPr>
              <w:t>S20M-315/10</w:t>
            </w:r>
          </w:p>
        </w:tc>
        <w:tc>
          <w:tcPr>
            <w:tcW w:w="763" w:type="dxa"/>
            <w:vAlign w:val="center"/>
          </w:tcPr>
          <w:p w14:paraId="26147404">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34980F1B">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376E6EFF">
            <w:pPr>
              <w:jc w:val="center"/>
              <w:rPr>
                <w:rFonts w:hint="eastAsia" w:ascii="仿宋" w:hAnsi="仿宋" w:eastAsia="仿宋"/>
                <w:sz w:val="24"/>
              </w:rPr>
            </w:pPr>
            <w:r>
              <w:rPr>
                <w:rFonts w:hint="eastAsia" w:ascii="仿宋" w:hAnsi="仿宋" w:eastAsia="仿宋" w:cs="仿宋"/>
                <w:color w:val="000000"/>
                <w:sz w:val="24"/>
                <w:szCs w:val="24"/>
                <w:lang w:val="en-US" w:eastAsia="zh-CN"/>
              </w:rPr>
              <w:t>58718</w:t>
            </w:r>
          </w:p>
        </w:tc>
        <w:tc>
          <w:tcPr>
            <w:tcW w:w="1414" w:type="dxa"/>
            <w:vMerge w:val="continue"/>
            <w:vAlign w:val="center"/>
          </w:tcPr>
          <w:p w14:paraId="735A4327">
            <w:pPr>
              <w:spacing w:line="360" w:lineRule="auto"/>
              <w:jc w:val="center"/>
              <w:rPr>
                <w:rFonts w:ascii="仿宋" w:hAnsi="仿宋" w:eastAsia="仿宋"/>
                <w:sz w:val="24"/>
              </w:rPr>
            </w:pPr>
          </w:p>
        </w:tc>
        <w:tc>
          <w:tcPr>
            <w:tcW w:w="1697" w:type="dxa"/>
            <w:vAlign w:val="center"/>
          </w:tcPr>
          <w:p w14:paraId="73B2835B">
            <w:pPr>
              <w:spacing w:line="276" w:lineRule="auto"/>
              <w:jc w:val="center"/>
              <w:rPr>
                <w:rFonts w:ascii="仿宋" w:hAnsi="仿宋" w:eastAsia="仿宋"/>
                <w:sz w:val="24"/>
              </w:rPr>
            </w:pPr>
          </w:p>
        </w:tc>
        <w:tc>
          <w:tcPr>
            <w:tcW w:w="1414" w:type="dxa"/>
            <w:vAlign w:val="center"/>
          </w:tcPr>
          <w:p w14:paraId="5D9DF5B4">
            <w:pPr>
              <w:spacing w:line="276" w:lineRule="auto"/>
              <w:jc w:val="center"/>
              <w:rPr>
                <w:rFonts w:ascii="仿宋" w:hAnsi="仿宋" w:eastAsia="仿宋"/>
                <w:sz w:val="24"/>
              </w:rPr>
            </w:pPr>
          </w:p>
        </w:tc>
        <w:tc>
          <w:tcPr>
            <w:tcW w:w="1132" w:type="dxa"/>
          </w:tcPr>
          <w:p w14:paraId="3B5D5249">
            <w:pPr>
              <w:spacing w:line="276" w:lineRule="auto"/>
              <w:jc w:val="center"/>
              <w:rPr>
                <w:rFonts w:ascii="仿宋" w:hAnsi="仿宋" w:eastAsia="仿宋"/>
                <w:sz w:val="24"/>
              </w:rPr>
            </w:pPr>
          </w:p>
        </w:tc>
        <w:tc>
          <w:tcPr>
            <w:tcW w:w="1123" w:type="dxa"/>
          </w:tcPr>
          <w:p w14:paraId="72548435">
            <w:pPr>
              <w:spacing w:line="276" w:lineRule="auto"/>
              <w:jc w:val="center"/>
              <w:rPr>
                <w:rFonts w:ascii="仿宋" w:hAnsi="仿宋" w:eastAsia="仿宋"/>
                <w:sz w:val="24"/>
              </w:rPr>
            </w:pPr>
          </w:p>
        </w:tc>
      </w:tr>
      <w:tr w14:paraId="5B63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439A8EE8">
            <w:pPr>
              <w:jc w:val="center"/>
              <w:rPr>
                <w:rFonts w:hint="eastAsia" w:ascii="仿宋" w:hAnsi="仿宋" w:eastAsia="仿宋"/>
                <w:sz w:val="24"/>
              </w:rPr>
            </w:pPr>
            <w:r>
              <w:rPr>
                <w:rFonts w:hint="eastAsia" w:ascii="仿宋" w:hAnsi="仿宋" w:eastAsia="仿宋" w:cs="仿宋"/>
                <w:color w:val="000000"/>
                <w:sz w:val="24"/>
                <w:szCs w:val="24"/>
              </w:rPr>
              <w:t>9</w:t>
            </w:r>
          </w:p>
        </w:tc>
        <w:tc>
          <w:tcPr>
            <w:tcW w:w="1660" w:type="dxa"/>
            <w:vAlign w:val="center"/>
          </w:tcPr>
          <w:p w14:paraId="4F3A9904">
            <w:pPr>
              <w:jc w:val="center"/>
              <w:rPr>
                <w:rFonts w:hint="eastAsia"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4C4C46F1">
            <w:pPr>
              <w:jc w:val="center"/>
              <w:rPr>
                <w:rFonts w:hint="eastAsia" w:ascii="仿宋" w:hAnsi="仿宋" w:eastAsia="仿宋"/>
                <w:sz w:val="24"/>
              </w:rPr>
            </w:pPr>
            <w:r>
              <w:rPr>
                <w:rFonts w:hint="eastAsia" w:ascii="仿宋" w:hAnsi="仿宋" w:eastAsia="仿宋" w:cs="仿宋"/>
                <w:color w:val="000000"/>
                <w:sz w:val="24"/>
                <w:szCs w:val="24"/>
              </w:rPr>
              <w:t>S20M-400/10</w:t>
            </w:r>
          </w:p>
        </w:tc>
        <w:tc>
          <w:tcPr>
            <w:tcW w:w="763" w:type="dxa"/>
            <w:vAlign w:val="center"/>
          </w:tcPr>
          <w:p w14:paraId="51D6C411">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51D8C0F1">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383EF277">
            <w:pPr>
              <w:jc w:val="center"/>
              <w:rPr>
                <w:rFonts w:hint="eastAsia" w:ascii="仿宋" w:hAnsi="仿宋" w:eastAsia="仿宋"/>
                <w:sz w:val="24"/>
              </w:rPr>
            </w:pPr>
            <w:r>
              <w:rPr>
                <w:rFonts w:hint="eastAsia" w:ascii="仿宋" w:hAnsi="仿宋" w:eastAsia="仿宋" w:cs="仿宋"/>
                <w:color w:val="000000"/>
                <w:sz w:val="24"/>
                <w:szCs w:val="24"/>
                <w:lang w:val="en-US" w:eastAsia="zh-CN"/>
              </w:rPr>
              <w:t>62385</w:t>
            </w:r>
          </w:p>
        </w:tc>
        <w:tc>
          <w:tcPr>
            <w:tcW w:w="1414" w:type="dxa"/>
            <w:vMerge w:val="continue"/>
            <w:vAlign w:val="center"/>
          </w:tcPr>
          <w:p w14:paraId="3AE78F68">
            <w:pPr>
              <w:spacing w:line="360" w:lineRule="auto"/>
              <w:jc w:val="center"/>
              <w:rPr>
                <w:rFonts w:ascii="仿宋" w:hAnsi="仿宋" w:eastAsia="仿宋"/>
                <w:sz w:val="24"/>
              </w:rPr>
            </w:pPr>
          </w:p>
        </w:tc>
        <w:tc>
          <w:tcPr>
            <w:tcW w:w="1697" w:type="dxa"/>
            <w:vAlign w:val="center"/>
          </w:tcPr>
          <w:p w14:paraId="6D44FE9C">
            <w:pPr>
              <w:spacing w:line="276" w:lineRule="auto"/>
              <w:jc w:val="center"/>
              <w:rPr>
                <w:rFonts w:ascii="仿宋" w:hAnsi="仿宋" w:eastAsia="仿宋"/>
                <w:sz w:val="24"/>
              </w:rPr>
            </w:pPr>
          </w:p>
        </w:tc>
        <w:tc>
          <w:tcPr>
            <w:tcW w:w="1414" w:type="dxa"/>
            <w:vAlign w:val="center"/>
          </w:tcPr>
          <w:p w14:paraId="74678723">
            <w:pPr>
              <w:spacing w:line="276" w:lineRule="auto"/>
              <w:jc w:val="center"/>
              <w:rPr>
                <w:rFonts w:ascii="仿宋" w:hAnsi="仿宋" w:eastAsia="仿宋"/>
                <w:sz w:val="24"/>
              </w:rPr>
            </w:pPr>
          </w:p>
        </w:tc>
        <w:tc>
          <w:tcPr>
            <w:tcW w:w="1132" w:type="dxa"/>
          </w:tcPr>
          <w:p w14:paraId="0A82CA01">
            <w:pPr>
              <w:spacing w:line="276" w:lineRule="auto"/>
              <w:jc w:val="center"/>
              <w:rPr>
                <w:rFonts w:ascii="仿宋" w:hAnsi="仿宋" w:eastAsia="仿宋"/>
                <w:sz w:val="24"/>
              </w:rPr>
            </w:pPr>
          </w:p>
        </w:tc>
        <w:tc>
          <w:tcPr>
            <w:tcW w:w="1123" w:type="dxa"/>
          </w:tcPr>
          <w:p w14:paraId="438F9AFB">
            <w:pPr>
              <w:spacing w:line="276" w:lineRule="auto"/>
              <w:jc w:val="center"/>
              <w:rPr>
                <w:rFonts w:ascii="仿宋" w:hAnsi="仿宋" w:eastAsia="仿宋"/>
                <w:sz w:val="24"/>
              </w:rPr>
            </w:pPr>
          </w:p>
        </w:tc>
      </w:tr>
      <w:tr w14:paraId="0F339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53584882">
            <w:pPr>
              <w:jc w:val="center"/>
              <w:rPr>
                <w:rFonts w:hint="eastAsia" w:ascii="仿宋" w:hAnsi="仿宋" w:eastAsia="仿宋"/>
                <w:sz w:val="24"/>
              </w:rPr>
            </w:pPr>
            <w:r>
              <w:rPr>
                <w:rFonts w:hint="eastAsia" w:ascii="仿宋" w:hAnsi="仿宋" w:eastAsia="仿宋" w:cs="仿宋"/>
                <w:color w:val="000000"/>
                <w:sz w:val="24"/>
                <w:szCs w:val="24"/>
              </w:rPr>
              <w:t>10</w:t>
            </w:r>
          </w:p>
        </w:tc>
        <w:tc>
          <w:tcPr>
            <w:tcW w:w="1660" w:type="dxa"/>
            <w:vAlign w:val="center"/>
          </w:tcPr>
          <w:p w14:paraId="6B122DE9">
            <w:pPr>
              <w:jc w:val="center"/>
              <w:rPr>
                <w:rFonts w:hint="eastAsia"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32305A9C">
            <w:pPr>
              <w:jc w:val="center"/>
              <w:rPr>
                <w:rFonts w:hint="eastAsia" w:ascii="仿宋" w:hAnsi="仿宋" w:eastAsia="仿宋"/>
                <w:sz w:val="24"/>
              </w:rPr>
            </w:pPr>
            <w:r>
              <w:rPr>
                <w:rFonts w:hint="eastAsia" w:ascii="仿宋" w:hAnsi="仿宋" w:eastAsia="仿宋" w:cs="仿宋"/>
                <w:color w:val="000000"/>
                <w:sz w:val="24"/>
                <w:szCs w:val="24"/>
              </w:rPr>
              <w:t>S20M-500/10</w:t>
            </w:r>
          </w:p>
        </w:tc>
        <w:tc>
          <w:tcPr>
            <w:tcW w:w="763" w:type="dxa"/>
            <w:vAlign w:val="center"/>
          </w:tcPr>
          <w:p w14:paraId="0BF4B6FD">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5AD957AF">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69404160">
            <w:pPr>
              <w:jc w:val="center"/>
              <w:rPr>
                <w:rFonts w:hint="eastAsia" w:ascii="仿宋" w:hAnsi="仿宋" w:eastAsia="仿宋"/>
                <w:sz w:val="24"/>
              </w:rPr>
            </w:pPr>
            <w:r>
              <w:rPr>
                <w:rFonts w:hint="eastAsia" w:ascii="仿宋" w:hAnsi="仿宋" w:eastAsia="仿宋" w:cs="仿宋"/>
                <w:color w:val="000000"/>
                <w:sz w:val="24"/>
                <w:szCs w:val="24"/>
                <w:lang w:val="en-US" w:eastAsia="zh-CN"/>
              </w:rPr>
              <w:t>70128</w:t>
            </w:r>
          </w:p>
        </w:tc>
        <w:tc>
          <w:tcPr>
            <w:tcW w:w="1414" w:type="dxa"/>
            <w:vMerge w:val="continue"/>
            <w:vAlign w:val="center"/>
          </w:tcPr>
          <w:p w14:paraId="263DBB22">
            <w:pPr>
              <w:spacing w:line="360" w:lineRule="auto"/>
              <w:jc w:val="center"/>
              <w:rPr>
                <w:rFonts w:ascii="仿宋" w:hAnsi="仿宋" w:eastAsia="仿宋"/>
                <w:sz w:val="24"/>
              </w:rPr>
            </w:pPr>
          </w:p>
        </w:tc>
        <w:tc>
          <w:tcPr>
            <w:tcW w:w="1697" w:type="dxa"/>
            <w:vAlign w:val="center"/>
          </w:tcPr>
          <w:p w14:paraId="350F39FB">
            <w:pPr>
              <w:spacing w:line="276" w:lineRule="auto"/>
              <w:jc w:val="center"/>
              <w:rPr>
                <w:rFonts w:ascii="仿宋" w:hAnsi="仿宋" w:eastAsia="仿宋"/>
                <w:sz w:val="24"/>
              </w:rPr>
            </w:pPr>
          </w:p>
        </w:tc>
        <w:tc>
          <w:tcPr>
            <w:tcW w:w="1414" w:type="dxa"/>
            <w:vAlign w:val="center"/>
          </w:tcPr>
          <w:p w14:paraId="5B92E8A6">
            <w:pPr>
              <w:spacing w:line="276" w:lineRule="auto"/>
              <w:jc w:val="center"/>
              <w:rPr>
                <w:rFonts w:ascii="仿宋" w:hAnsi="仿宋" w:eastAsia="仿宋"/>
                <w:sz w:val="24"/>
              </w:rPr>
            </w:pPr>
          </w:p>
        </w:tc>
        <w:tc>
          <w:tcPr>
            <w:tcW w:w="1132" w:type="dxa"/>
          </w:tcPr>
          <w:p w14:paraId="49783447">
            <w:pPr>
              <w:spacing w:line="276" w:lineRule="auto"/>
              <w:jc w:val="center"/>
              <w:rPr>
                <w:rFonts w:ascii="仿宋" w:hAnsi="仿宋" w:eastAsia="仿宋"/>
                <w:sz w:val="24"/>
              </w:rPr>
            </w:pPr>
          </w:p>
        </w:tc>
        <w:tc>
          <w:tcPr>
            <w:tcW w:w="1123" w:type="dxa"/>
          </w:tcPr>
          <w:p w14:paraId="4E454896">
            <w:pPr>
              <w:spacing w:line="276" w:lineRule="auto"/>
              <w:jc w:val="center"/>
              <w:rPr>
                <w:rFonts w:ascii="仿宋" w:hAnsi="仿宋" w:eastAsia="仿宋"/>
                <w:sz w:val="24"/>
              </w:rPr>
            </w:pPr>
          </w:p>
        </w:tc>
      </w:tr>
      <w:tr w14:paraId="03C22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3EDF0417">
            <w:pPr>
              <w:jc w:val="center"/>
              <w:rPr>
                <w:rFonts w:hint="eastAsia" w:ascii="仿宋" w:hAnsi="仿宋" w:eastAsia="仿宋"/>
                <w:sz w:val="24"/>
              </w:rPr>
            </w:pPr>
            <w:r>
              <w:rPr>
                <w:rFonts w:hint="eastAsia" w:ascii="仿宋" w:hAnsi="仿宋" w:eastAsia="仿宋" w:cs="仿宋"/>
                <w:color w:val="000000"/>
                <w:sz w:val="24"/>
                <w:szCs w:val="24"/>
              </w:rPr>
              <w:t>11</w:t>
            </w:r>
          </w:p>
        </w:tc>
        <w:tc>
          <w:tcPr>
            <w:tcW w:w="1660" w:type="dxa"/>
            <w:vAlign w:val="center"/>
          </w:tcPr>
          <w:p w14:paraId="10E0F57B">
            <w:pPr>
              <w:jc w:val="center"/>
              <w:rPr>
                <w:rFonts w:hint="eastAsia" w:ascii="仿宋" w:hAnsi="仿宋" w:eastAsia="仿宋"/>
                <w:sz w:val="24"/>
              </w:rPr>
            </w:pPr>
            <w:r>
              <w:rPr>
                <w:rFonts w:hint="eastAsia" w:ascii="仿宋" w:hAnsi="仿宋" w:eastAsia="仿宋" w:cs="仿宋"/>
                <w:color w:val="000000"/>
                <w:sz w:val="24"/>
                <w:szCs w:val="24"/>
              </w:rPr>
              <w:t>油浸变压器</w:t>
            </w:r>
          </w:p>
        </w:tc>
        <w:tc>
          <w:tcPr>
            <w:tcW w:w="2334" w:type="dxa"/>
            <w:vAlign w:val="center"/>
          </w:tcPr>
          <w:p w14:paraId="4823EF18">
            <w:pPr>
              <w:jc w:val="center"/>
              <w:rPr>
                <w:rFonts w:hint="eastAsia" w:ascii="仿宋" w:hAnsi="仿宋" w:eastAsia="仿宋"/>
                <w:sz w:val="24"/>
              </w:rPr>
            </w:pPr>
            <w:r>
              <w:rPr>
                <w:rFonts w:hint="eastAsia" w:ascii="仿宋" w:hAnsi="仿宋" w:eastAsia="仿宋" w:cs="仿宋"/>
                <w:color w:val="000000"/>
                <w:sz w:val="24"/>
                <w:szCs w:val="24"/>
              </w:rPr>
              <w:t>S20M-630/10</w:t>
            </w:r>
          </w:p>
        </w:tc>
        <w:tc>
          <w:tcPr>
            <w:tcW w:w="763" w:type="dxa"/>
            <w:vAlign w:val="center"/>
          </w:tcPr>
          <w:p w14:paraId="02DA0910">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3A36B374">
            <w:pPr>
              <w:jc w:val="center"/>
              <w:rPr>
                <w:rFonts w:hint="eastAsia" w:ascii="仿宋" w:hAnsi="仿宋" w:eastAsia="仿宋"/>
                <w:sz w:val="24"/>
              </w:rPr>
            </w:pPr>
            <w:r>
              <w:rPr>
                <w:rFonts w:hint="eastAsia" w:ascii="仿宋" w:hAnsi="仿宋" w:eastAsia="仿宋" w:cs="仿宋"/>
                <w:color w:val="auto"/>
                <w:sz w:val="24"/>
                <w:szCs w:val="24"/>
              </w:rPr>
              <w:t>2</w:t>
            </w:r>
          </w:p>
        </w:tc>
        <w:tc>
          <w:tcPr>
            <w:tcW w:w="1340" w:type="dxa"/>
            <w:vAlign w:val="center"/>
          </w:tcPr>
          <w:p w14:paraId="41AE9962">
            <w:pPr>
              <w:jc w:val="center"/>
              <w:rPr>
                <w:rFonts w:hint="eastAsia" w:ascii="仿宋" w:hAnsi="仿宋" w:eastAsia="仿宋"/>
                <w:sz w:val="24"/>
              </w:rPr>
            </w:pPr>
            <w:r>
              <w:rPr>
                <w:rFonts w:hint="eastAsia" w:ascii="仿宋" w:hAnsi="仿宋" w:eastAsia="仿宋" w:cs="仿宋"/>
                <w:color w:val="000000"/>
                <w:sz w:val="24"/>
                <w:szCs w:val="24"/>
                <w:lang w:val="en-US" w:eastAsia="zh-CN"/>
              </w:rPr>
              <w:t>84231</w:t>
            </w:r>
          </w:p>
        </w:tc>
        <w:tc>
          <w:tcPr>
            <w:tcW w:w="1414" w:type="dxa"/>
            <w:vMerge w:val="continue"/>
            <w:vAlign w:val="center"/>
          </w:tcPr>
          <w:p w14:paraId="0A5A2959">
            <w:pPr>
              <w:spacing w:line="360" w:lineRule="auto"/>
              <w:jc w:val="center"/>
              <w:rPr>
                <w:rFonts w:ascii="仿宋" w:hAnsi="仿宋" w:eastAsia="仿宋"/>
                <w:sz w:val="24"/>
              </w:rPr>
            </w:pPr>
          </w:p>
        </w:tc>
        <w:tc>
          <w:tcPr>
            <w:tcW w:w="1697" w:type="dxa"/>
            <w:vAlign w:val="center"/>
          </w:tcPr>
          <w:p w14:paraId="5953603E">
            <w:pPr>
              <w:spacing w:line="276" w:lineRule="auto"/>
              <w:jc w:val="center"/>
              <w:rPr>
                <w:rFonts w:ascii="仿宋" w:hAnsi="仿宋" w:eastAsia="仿宋"/>
                <w:sz w:val="24"/>
              </w:rPr>
            </w:pPr>
          </w:p>
        </w:tc>
        <w:tc>
          <w:tcPr>
            <w:tcW w:w="1414" w:type="dxa"/>
            <w:vAlign w:val="center"/>
          </w:tcPr>
          <w:p w14:paraId="38A905AF">
            <w:pPr>
              <w:spacing w:line="276" w:lineRule="auto"/>
              <w:jc w:val="center"/>
              <w:rPr>
                <w:rFonts w:ascii="仿宋" w:hAnsi="仿宋" w:eastAsia="仿宋"/>
                <w:sz w:val="24"/>
              </w:rPr>
            </w:pPr>
          </w:p>
        </w:tc>
        <w:tc>
          <w:tcPr>
            <w:tcW w:w="1132" w:type="dxa"/>
          </w:tcPr>
          <w:p w14:paraId="67B9F1F6">
            <w:pPr>
              <w:spacing w:line="276" w:lineRule="auto"/>
              <w:jc w:val="center"/>
              <w:rPr>
                <w:rFonts w:ascii="仿宋" w:hAnsi="仿宋" w:eastAsia="仿宋"/>
                <w:sz w:val="24"/>
              </w:rPr>
            </w:pPr>
          </w:p>
        </w:tc>
        <w:tc>
          <w:tcPr>
            <w:tcW w:w="1123" w:type="dxa"/>
          </w:tcPr>
          <w:p w14:paraId="7851EBF2">
            <w:pPr>
              <w:spacing w:line="276" w:lineRule="auto"/>
              <w:jc w:val="center"/>
              <w:rPr>
                <w:rFonts w:ascii="仿宋" w:hAnsi="仿宋" w:eastAsia="仿宋"/>
                <w:sz w:val="24"/>
              </w:rPr>
            </w:pPr>
          </w:p>
        </w:tc>
      </w:tr>
      <w:tr w14:paraId="3A83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76DB1BDD">
            <w:pPr>
              <w:jc w:val="center"/>
              <w:rPr>
                <w:rFonts w:hint="eastAsia" w:ascii="仿宋" w:hAnsi="仿宋" w:eastAsia="仿宋"/>
                <w:sz w:val="24"/>
              </w:rPr>
            </w:pPr>
            <w:r>
              <w:rPr>
                <w:rFonts w:hint="eastAsia" w:ascii="仿宋" w:hAnsi="仿宋" w:eastAsia="仿宋" w:cs="仿宋"/>
                <w:color w:val="000000"/>
                <w:sz w:val="24"/>
                <w:szCs w:val="24"/>
              </w:rPr>
              <w:t>12</w:t>
            </w:r>
          </w:p>
        </w:tc>
        <w:tc>
          <w:tcPr>
            <w:tcW w:w="1660" w:type="dxa"/>
            <w:vAlign w:val="center"/>
          </w:tcPr>
          <w:p w14:paraId="7C277591">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11709253">
            <w:pPr>
              <w:jc w:val="center"/>
              <w:rPr>
                <w:rFonts w:hint="eastAsia" w:ascii="仿宋" w:hAnsi="仿宋" w:eastAsia="仿宋"/>
                <w:sz w:val="24"/>
              </w:rPr>
            </w:pPr>
            <w:r>
              <w:rPr>
                <w:rFonts w:hint="eastAsia" w:ascii="仿宋" w:hAnsi="仿宋" w:eastAsia="仿宋" w:cs="仿宋"/>
                <w:color w:val="000000"/>
                <w:sz w:val="24"/>
                <w:szCs w:val="24"/>
              </w:rPr>
              <w:t>SCB12-30/10</w:t>
            </w:r>
          </w:p>
        </w:tc>
        <w:tc>
          <w:tcPr>
            <w:tcW w:w="763" w:type="dxa"/>
            <w:vAlign w:val="center"/>
          </w:tcPr>
          <w:p w14:paraId="48C0B567">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342B6E9A">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173D2040">
            <w:pPr>
              <w:jc w:val="center"/>
              <w:rPr>
                <w:rFonts w:hint="eastAsia" w:ascii="仿宋" w:hAnsi="仿宋" w:eastAsia="仿宋"/>
                <w:sz w:val="24"/>
              </w:rPr>
            </w:pPr>
            <w:r>
              <w:rPr>
                <w:rFonts w:hint="eastAsia" w:ascii="仿宋" w:hAnsi="仿宋" w:eastAsia="仿宋" w:cs="仿宋"/>
                <w:color w:val="000000"/>
                <w:sz w:val="24"/>
                <w:szCs w:val="24"/>
                <w:lang w:val="en-US" w:eastAsia="zh-CN"/>
              </w:rPr>
              <w:t>12436</w:t>
            </w:r>
          </w:p>
        </w:tc>
        <w:tc>
          <w:tcPr>
            <w:tcW w:w="1414" w:type="dxa"/>
            <w:vMerge w:val="continue"/>
            <w:vAlign w:val="center"/>
          </w:tcPr>
          <w:p w14:paraId="12B4BF8F">
            <w:pPr>
              <w:spacing w:line="360" w:lineRule="auto"/>
              <w:jc w:val="center"/>
              <w:rPr>
                <w:rFonts w:ascii="仿宋" w:hAnsi="仿宋" w:eastAsia="仿宋"/>
                <w:sz w:val="24"/>
              </w:rPr>
            </w:pPr>
          </w:p>
        </w:tc>
        <w:tc>
          <w:tcPr>
            <w:tcW w:w="1697" w:type="dxa"/>
            <w:vAlign w:val="center"/>
          </w:tcPr>
          <w:p w14:paraId="114B2A0A">
            <w:pPr>
              <w:spacing w:line="276" w:lineRule="auto"/>
              <w:jc w:val="center"/>
              <w:rPr>
                <w:rFonts w:ascii="仿宋" w:hAnsi="仿宋" w:eastAsia="仿宋"/>
                <w:sz w:val="24"/>
              </w:rPr>
            </w:pPr>
          </w:p>
        </w:tc>
        <w:tc>
          <w:tcPr>
            <w:tcW w:w="1414" w:type="dxa"/>
            <w:vAlign w:val="center"/>
          </w:tcPr>
          <w:p w14:paraId="79BB1A9E">
            <w:pPr>
              <w:spacing w:line="276" w:lineRule="auto"/>
              <w:jc w:val="center"/>
              <w:rPr>
                <w:rFonts w:ascii="仿宋" w:hAnsi="仿宋" w:eastAsia="仿宋"/>
                <w:sz w:val="24"/>
              </w:rPr>
            </w:pPr>
          </w:p>
        </w:tc>
        <w:tc>
          <w:tcPr>
            <w:tcW w:w="1132" w:type="dxa"/>
          </w:tcPr>
          <w:p w14:paraId="306B337D">
            <w:pPr>
              <w:spacing w:line="276" w:lineRule="auto"/>
              <w:jc w:val="center"/>
              <w:rPr>
                <w:rFonts w:ascii="仿宋" w:hAnsi="仿宋" w:eastAsia="仿宋"/>
                <w:sz w:val="24"/>
              </w:rPr>
            </w:pPr>
          </w:p>
        </w:tc>
        <w:tc>
          <w:tcPr>
            <w:tcW w:w="1123" w:type="dxa"/>
          </w:tcPr>
          <w:p w14:paraId="7653DF06">
            <w:pPr>
              <w:spacing w:line="276" w:lineRule="auto"/>
              <w:jc w:val="center"/>
              <w:rPr>
                <w:rFonts w:ascii="仿宋" w:hAnsi="仿宋" w:eastAsia="仿宋"/>
                <w:sz w:val="24"/>
              </w:rPr>
            </w:pPr>
          </w:p>
        </w:tc>
      </w:tr>
      <w:tr w14:paraId="08F0F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68F3B414">
            <w:pPr>
              <w:jc w:val="center"/>
              <w:rPr>
                <w:rFonts w:hint="eastAsia" w:ascii="仿宋" w:hAnsi="仿宋" w:eastAsia="仿宋"/>
                <w:sz w:val="24"/>
              </w:rPr>
            </w:pPr>
            <w:r>
              <w:rPr>
                <w:rFonts w:hint="eastAsia" w:ascii="仿宋" w:hAnsi="仿宋" w:eastAsia="仿宋" w:cs="仿宋"/>
                <w:color w:val="000000"/>
                <w:sz w:val="24"/>
                <w:szCs w:val="24"/>
              </w:rPr>
              <w:t>13</w:t>
            </w:r>
          </w:p>
        </w:tc>
        <w:tc>
          <w:tcPr>
            <w:tcW w:w="1660" w:type="dxa"/>
            <w:vAlign w:val="center"/>
          </w:tcPr>
          <w:p w14:paraId="74ACF50B">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2D3BB0C1">
            <w:pPr>
              <w:jc w:val="center"/>
              <w:rPr>
                <w:rFonts w:hint="eastAsia" w:ascii="仿宋" w:hAnsi="仿宋" w:eastAsia="仿宋"/>
                <w:sz w:val="24"/>
              </w:rPr>
            </w:pPr>
            <w:r>
              <w:rPr>
                <w:rFonts w:hint="eastAsia" w:ascii="仿宋" w:hAnsi="仿宋" w:eastAsia="仿宋" w:cs="仿宋"/>
                <w:color w:val="000000"/>
                <w:sz w:val="24"/>
                <w:szCs w:val="24"/>
              </w:rPr>
              <w:t>SCB12-50/10</w:t>
            </w:r>
          </w:p>
        </w:tc>
        <w:tc>
          <w:tcPr>
            <w:tcW w:w="763" w:type="dxa"/>
            <w:vAlign w:val="center"/>
          </w:tcPr>
          <w:p w14:paraId="3D3E76C1">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6E151A64">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2B3DF4F3">
            <w:pPr>
              <w:jc w:val="center"/>
              <w:rPr>
                <w:rFonts w:hint="eastAsia" w:ascii="仿宋" w:hAnsi="仿宋" w:eastAsia="仿宋"/>
                <w:sz w:val="24"/>
              </w:rPr>
            </w:pPr>
            <w:r>
              <w:rPr>
                <w:rFonts w:hint="eastAsia" w:ascii="仿宋" w:hAnsi="仿宋" w:eastAsia="仿宋" w:cs="仿宋"/>
                <w:color w:val="000000"/>
                <w:sz w:val="24"/>
                <w:szCs w:val="24"/>
                <w:lang w:val="en-US" w:eastAsia="zh-CN"/>
              </w:rPr>
              <w:t>14872</w:t>
            </w:r>
          </w:p>
        </w:tc>
        <w:tc>
          <w:tcPr>
            <w:tcW w:w="1414" w:type="dxa"/>
            <w:vMerge w:val="continue"/>
            <w:vAlign w:val="center"/>
          </w:tcPr>
          <w:p w14:paraId="4B34F7AA">
            <w:pPr>
              <w:spacing w:line="360" w:lineRule="auto"/>
              <w:jc w:val="center"/>
              <w:rPr>
                <w:rFonts w:ascii="仿宋" w:hAnsi="仿宋" w:eastAsia="仿宋"/>
                <w:sz w:val="24"/>
              </w:rPr>
            </w:pPr>
          </w:p>
        </w:tc>
        <w:tc>
          <w:tcPr>
            <w:tcW w:w="1697" w:type="dxa"/>
            <w:vAlign w:val="center"/>
          </w:tcPr>
          <w:p w14:paraId="593B3CF8">
            <w:pPr>
              <w:spacing w:line="276" w:lineRule="auto"/>
              <w:jc w:val="center"/>
              <w:rPr>
                <w:rFonts w:ascii="仿宋" w:hAnsi="仿宋" w:eastAsia="仿宋"/>
                <w:sz w:val="24"/>
              </w:rPr>
            </w:pPr>
          </w:p>
        </w:tc>
        <w:tc>
          <w:tcPr>
            <w:tcW w:w="1414" w:type="dxa"/>
            <w:vAlign w:val="center"/>
          </w:tcPr>
          <w:p w14:paraId="6E4386F3">
            <w:pPr>
              <w:spacing w:line="276" w:lineRule="auto"/>
              <w:jc w:val="center"/>
              <w:rPr>
                <w:rFonts w:ascii="仿宋" w:hAnsi="仿宋" w:eastAsia="仿宋"/>
                <w:sz w:val="24"/>
              </w:rPr>
            </w:pPr>
          </w:p>
        </w:tc>
        <w:tc>
          <w:tcPr>
            <w:tcW w:w="1132" w:type="dxa"/>
          </w:tcPr>
          <w:p w14:paraId="2ED0D6D5">
            <w:pPr>
              <w:spacing w:line="276" w:lineRule="auto"/>
              <w:jc w:val="center"/>
              <w:rPr>
                <w:rFonts w:ascii="仿宋" w:hAnsi="仿宋" w:eastAsia="仿宋"/>
                <w:sz w:val="24"/>
              </w:rPr>
            </w:pPr>
          </w:p>
        </w:tc>
        <w:tc>
          <w:tcPr>
            <w:tcW w:w="1123" w:type="dxa"/>
          </w:tcPr>
          <w:p w14:paraId="198AA6D7">
            <w:pPr>
              <w:spacing w:line="276" w:lineRule="auto"/>
              <w:jc w:val="center"/>
              <w:rPr>
                <w:rFonts w:ascii="仿宋" w:hAnsi="仿宋" w:eastAsia="仿宋"/>
                <w:sz w:val="24"/>
              </w:rPr>
            </w:pPr>
          </w:p>
        </w:tc>
      </w:tr>
      <w:tr w14:paraId="26C28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060B9F66">
            <w:pPr>
              <w:jc w:val="center"/>
              <w:rPr>
                <w:rFonts w:hint="eastAsia" w:ascii="仿宋" w:hAnsi="仿宋" w:eastAsia="仿宋"/>
                <w:sz w:val="24"/>
              </w:rPr>
            </w:pPr>
            <w:r>
              <w:rPr>
                <w:rFonts w:hint="eastAsia" w:ascii="仿宋" w:hAnsi="仿宋" w:eastAsia="仿宋" w:cs="仿宋"/>
                <w:color w:val="000000"/>
                <w:sz w:val="24"/>
                <w:szCs w:val="24"/>
              </w:rPr>
              <w:t>14</w:t>
            </w:r>
          </w:p>
        </w:tc>
        <w:tc>
          <w:tcPr>
            <w:tcW w:w="1660" w:type="dxa"/>
            <w:vAlign w:val="center"/>
          </w:tcPr>
          <w:p w14:paraId="6DE5A4E6">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6ACAA152">
            <w:pPr>
              <w:jc w:val="center"/>
              <w:rPr>
                <w:rFonts w:hint="eastAsia" w:ascii="仿宋" w:hAnsi="仿宋" w:eastAsia="仿宋"/>
                <w:sz w:val="24"/>
              </w:rPr>
            </w:pPr>
            <w:r>
              <w:rPr>
                <w:rFonts w:hint="eastAsia" w:ascii="仿宋" w:hAnsi="仿宋" w:eastAsia="仿宋" w:cs="仿宋"/>
                <w:color w:val="000000"/>
                <w:sz w:val="24"/>
                <w:szCs w:val="24"/>
              </w:rPr>
              <w:t>SCB12-250/10</w:t>
            </w:r>
          </w:p>
        </w:tc>
        <w:tc>
          <w:tcPr>
            <w:tcW w:w="763" w:type="dxa"/>
            <w:vAlign w:val="center"/>
          </w:tcPr>
          <w:p w14:paraId="604FFD97">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3F8D9605">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41188B1C">
            <w:pPr>
              <w:jc w:val="center"/>
              <w:rPr>
                <w:rFonts w:hint="eastAsia" w:ascii="仿宋" w:hAnsi="仿宋" w:eastAsia="仿宋"/>
                <w:sz w:val="24"/>
              </w:rPr>
            </w:pPr>
            <w:r>
              <w:rPr>
                <w:rFonts w:hint="eastAsia" w:ascii="仿宋" w:hAnsi="仿宋" w:eastAsia="仿宋" w:cs="仿宋"/>
                <w:color w:val="000000"/>
                <w:sz w:val="24"/>
                <w:szCs w:val="24"/>
                <w:lang w:val="en-US" w:eastAsia="zh-CN"/>
              </w:rPr>
              <w:t>39359</w:t>
            </w:r>
          </w:p>
        </w:tc>
        <w:tc>
          <w:tcPr>
            <w:tcW w:w="1414" w:type="dxa"/>
            <w:vMerge w:val="continue"/>
            <w:vAlign w:val="center"/>
          </w:tcPr>
          <w:p w14:paraId="73F9A313">
            <w:pPr>
              <w:spacing w:line="360" w:lineRule="auto"/>
              <w:jc w:val="center"/>
              <w:rPr>
                <w:rFonts w:ascii="仿宋" w:hAnsi="仿宋" w:eastAsia="仿宋"/>
                <w:sz w:val="24"/>
              </w:rPr>
            </w:pPr>
          </w:p>
        </w:tc>
        <w:tc>
          <w:tcPr>
            <w:tcW w:w="1697" w:type="dxa"/>
            <w:vAlign w:val="center"/>
          </w:tcPr>
          <w:p w14:paraId="017E5D8E">
            <w:pPr>
              <w:spacing w:line="276" w:lineRule="auto"/>
              <w:jc w:val="center"/>
              <w:rPr>
                <w:rFonts w:ascii="仿宋" w:hAnsi="仿宋" w:eastAsia="仿宋"/>
                <w:sz w:val="24"/>
              </w:rPr>
            </w:pPr>
          </w:p>
        </w:tc>
        <w:tc>
          <w:tcPr>
            <w:tcW w:w="1414" w:type="dxa"/>
            <w:vAlign w:val="center"/>
          </w:tcPr>
          <w:p w14:paraId="3B79604E">
            <w:pPr>
              <w:spacing w:line="276" w:lineRule="auto"/>
              <w:jc w:val="center"/>
              <w:rPr>
                <w:rFonts w:ascii="仿宋" w:hAnsi="仿宋" w:eastAsia="仿宋"/>
                <w:sz w:val="24"/>
              </w:rPr>
            </w:pPr>
          </w:p>
        </w:tc>
        <w:tc>
          <w:tcPr>
            <w:tcW w:w="1132" w:type="dxa"/>
          </w:tcPr>
          <w:p w14:paraId="7B4AFB0A">
            <w:pPr>
              <w:spacing w:line="276" w:lineRule="auto"/>
              <w:jc w:val="center"/>
              <w:rPr>
                <w:rFonts w:ascii="仿宋" w:hAnsi="仿宋" w:eastAsia="仿宋"/>
                <w:sz w:val="24"/>
              </w:rPr>
            </w:pPr>
          </w:p>
        </w:tc>
        <w:tc>
          <w:tcPr>
            <w:tcW w:w="1123" w:type="dxa"/>
          </w:tcPr>
          <w:p w14:paraId="0C1E991C">
            <w:pPr>
              <w:spacing w:line="276" w:lineRule="auto"/>
              <w:jc w:val="center"/>
              <w:rPr>
                <w:rFonts w:ascii="仿宋" w:hAnsi="仿宋" w:eastAsia="仿宋"/>
                <w:sz w:val="24"/>
              </w:rPr>
            </w:pPr>
          </w:p>
        </w:tc>
      </w:tr>
      <w:tr w14:paraId="051A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379D57ED">
            <w:pPr>
              <w:jc w:val="center"/>
              <w:rPr>
                <w:rFonts w:hint="eastAsia" w:ascii="仿宋" w:hAnsi="仿宋" w:eastAsia="仿宋"/>
                <w:sz w:val="24"/>
              </w:rPr>
            </w:pPr>
            <w:r>
              <w:rPr>
                <w:rFonts w:hint="eastAsia" w:ascii="仿宋" w:hAnsi="仿宋" w:eastAsia="仿宋" w:cs="仿宋"/>
                <w:color w:val="000000"/>
                <w:sz w:val="24"/>
                <w:szCs w:val="24"/>
              </w:rPr>
              <w:t>15</w:t>
            </w:r>
          </w:p>
        </w:tc>
        <w:tc>
          <w:tcPr>
            <w:tcW w:w="1660" w:type="dxa"/>
            <w:vAlign w:val="center"/>
          </w:tcPr>
          <w:p w14:paraId="7F73FA76">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51CA8CAB">
            <w:pPr>
              <w:jc w:val="center"/>
              <w:rPr>
                <w:rFonts w:hint="eastAsia" w:ascii="仿宋" w:hAnsi="仿宋" w:eastAsia="仿宋"/>
                <w:sz w:val="24"/>
              </w:rPr>
            </w:pPr>
            <w:r>
              <w:rPr>
                <w:rFonts w:hint="eastAsia" w:ascii="仿宋" w:hAnsi="仿宋" w:eastAsia="仿宋" w:cs="仿宋"/>
                <w:color w:val="000000"/>
                <w:sz w:val="24"/>
                <w:szCs w:val="24"/>
              </w:rPr>
              <w:t>SCB12-315/10</w:t>
            </w:r>
          </w:p>
        </w:tc>
        <w:tc>
          <w:tcPr>
            <w:tcW w:w="763" w:type="dxa"/>
            <w:vAlign w:val="center"/>
          </w:tcPr>
          <w:p w14:paraId="4B3DB630">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00F436C7">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180ED762">
            <w:pPr>
              <w:jc w:val="center"/>
              <w:rPr>
                <w:rFonts w:hint="eastAsia" w:ascii="仿宋" w:hAnsi="仿宋" w:eastAsia="仿宋"/>
                <w:sz w:val="24"/>
              </w:rPr>
            </w:pPr>
            <w:r>
              <w:rPr>
                <w:rFonts w:hint="eastAsia" w:ascii="仿宋" w:hAnsi="仿宋" w:eastAsia="仿宋" w:cs="仿宋"/>
                <w:color w:val="000000"/>
                <w:sz w:val="24"/>
                <w:szCs w:val="24"/>
                <w:lang w:val="en-US" w:eastAsia="zh-CN"/>
              </w:rPr>
              <w:t>41667</w:t>
            </w:r>
          </w:p>
        </w:tc>
        <w:tc>
          <w:tcPr>
            <w:tcW w:w="1414" w:type="dxa"/>
            <w:vMerge w:val="continue"/>
            <w:vAlign w:val="center"/>
          </w:tcPr>
          <w:p w14:paraId="44F815F9">
            <w:pPr>
              <w:spacing w:line="360" w:lineRule="auto"/>
              <w:jc w:val="center"/>
              <w:rPr>
                <w:rFonts w:ascii="仿宋" w:hAnsi="仿宋" w:eastAsia="仿宋"/>
                <w:sz w:val="24"/>
              </w:rPr>
            </w:pPr>
          </w:p>
        </w:tc>
        <w:tc>
          <w:tcPr>
            <w:tcW w:w="1697" w:type="dxa"/>
            <w:vAlign w:val="center"/>
          </w:tcPr>
          <w:p w14:paraId="239EF5B5">
            <w:pPr>
              <w:spacing w:line="276" w:lineRule="auto"/>
              <w:jc w:val="center"/>
              <w:rPr>
                <w:rFonts w:ascii="仿宋" w:hAnsi="仿宋" w:eastAsia="仿宋"/>
                <w:sz w:val="24"/>
              </w:rPr>
            </w:pPr>
          </w:p>
        </w:tc>
        <w:tc>
          <w:tcPr>
            <w:tcW w:w="1414" w:type="dxa"/>
            <w:vAlign w:val="center"/>
          </w:tcPr>
          <w:p w14:paraId="087BE631">
            <w:pPr>
              <w:spacing w:line="276" w:lineRule="auto"/>
              <w:jc w:val="center"/>
              <w:rPr>
                <w:rFonts w:ascii="仿宋" w:hAnsi="仿宋" w:eastAsia="仿宋"/>
                <w:sz w:val="24"/>
              </w:rPr>
            </w:pPr>
          </w:p>
        </w:tc>
        <w:tc>
          <w:tcPr>
            <w:tcW w:w="1132" w:type="dxa"/>
          </w:tcPr>
          <w:p w14:paraId="42AE6663">
            <w:pPr>
              <w:spacing w:line="276" w:lineRule="auto"/>
              <w:jc w:val="center"/>
              <w:rPr>
                <w:rFonts w:ascii="仿宋" w:hAnsi="仿宋" w:eastAsia="仿宋"/>
                <w:sz w:val="24"/>
              </w:rPr>
            </w:pPr>
          </w:p>
        </w:tc>
        <w:tc>
          <w:tcPr>
            <w:tcW w:w="1123" w:type="dxa"/>
          </w:tcPr>
          <w:p w14:paraId="68E299D0">
            <w:pPr>
              <w:spacing w:line="276" w:lineRule="auto"/>
              <w:jc w:val="center"/>
              <w:rPr>
                <w:rFonts w:ascii="仿宋" w:hAnsi="仿宋" w:eastAsia="仿宋"/>
                <w:sz w:val="24"/>
              </w:rPr>
            </w:pPr>
          </w:p>
        </w:tc>
      </w:tr>
      <w:tr w14:paraId="2007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7EE698B2">
            <w:pPr>
              <w:jc w:val="center"/>
              <w:rPr>
                <w:rFonts w:hint="eastAsia" w:ascii="仿宋" w:hAnsi="仿宋" w:eastAsia="仿宋"/>
                <w:sz w:val="24"/>
              </w:rPr>
            </w:pPr>
            <w:r>
              <w:rPr>
                <w:rFonts w:hint="eastAsia" w:ascii="仿宋" w:hAnsi="仿宋" w:eastAsia="仿宋" w:cs="仿宋"/>
                <w:color w:val="000000"/>
                <w:sz w:val="24"/>
                <w:szCs w:val="24"/>
              </w:rPr>
              <w:t>16</w:t>
            </w:r>
          </w:p>
        </w:tc>
        <w:tc>
          <w:tcPr>
            <w:tcW w:w="1660" w:type="dxa"/>
            <w:vAlign w:val="center"/>
          </w:tcPr>
          <w:p w14:paraId="35755B5D">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682260DD">
            <w:pPr>
              <w:jc w:val="center"/>
              <w:rPr>
                <w:rFonts w:hint="eastAsia" w:ascii="仿宋" w:hAnsi="仿宋" w:eastAsia="仿宋"/>
                <w:sz w:val="24"/>
              </w:rPr>
            </w:pPr>
            <w:r>
              <w:rPr>
                <w:rFonts w:hint="eastAsia" w:ascii="仿宋" w:hAnsi="仿宋" w:eastAsia="仿宋" w:cs="仿宋"/>
                <w:color w:val="000000"/>
                <w:sz w:val="24"/>
                <w:szCs w:val="24"/>
              </w:rPr>
              <w:t>SCB12-400/10</w:t>
            </w:r>
          </w:p>
        </w:tc>
        <w:tc>
          <w:tcPr>
            <w:tcW w:w="763" w:type="dxa"/>
            <w:vAlign w:val="center"/>
          </w:tcPr>
          <w:p w14:paraId="15D773BF">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697B5301">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150095F6">
            <w:pPr>
              <w:jc w:val="center"/>
              <w:rPr>
                <w:rFonts w:hint="eastAsia" w:ascii="仿宋" w:hAnsi="仿宋" w:eastAsia="仿宋"/>
                <w:sz w:val="24"/>
              </w:rPr>
            </w:pPr>
            <w:r>
              <w:rPr>
                <w:rFonts w:hint="eastAsia" w:ascii="仿宋" w:hAnsi="仿宋" w:eastAsia="仿宋" w:cs="仿宋"/>
                <w:color w:val="000000"/>
                <w:sz w:val="24"/>
                <w:szCs w:val="24"/>
                <w:lang w:val="en-US" w:eastAsia="zh-CN"/>
              </w:rPr>
              <w:t>43077</w:t>
            </w:r>
          </w:p>
        </w:tc>
        <w:tc>
          <w:tcPr>
            <w:tcW w:w="1414" w:type="dxa"/>
            <w:vMerge w:val="continue"/>
            <w:vAlign w:val="center"/>
          </w:tcPr>
          <w:p w14:paraId="4E509845">
            <w:pPr>
              <w:spacing w:line="360" w:lineRule="auto"/>
              <w:jc w:val="center"/>
              <w:rPr>
                <w:rFonts w:ascii="仿宋" w:hAnsi="仿宋" w:eastAsia="仿宋"/>
                <w:sz w:val="24"/>
              </w:rPr>
            </w:pPr>
          </w:p>
        </w:tc>
        <w:tc>
          <w:tcPr>
            <w:tcW w:w="1697" w:type="dxa"/>
            <w:vAlign w:val="center"/>
          </w:tcPr>
          <w:p w14:paraId="2E7B39BF">
            <w:pPr>
              <w:spacing w:line="276" w:lineRule="auto"/>
              <w:jc w:val="center"/>
              <w:rPr>
                <w:rFonts w:ascii="仿宋" w:hAnsi="仿宋" w:eastAsia="仿宋"/>
                <w:sz w:val="24"/>
              </w:rPr>
            </w:pPr>
          </w:p>
        </w:tc>
        <w:tc>
          <w:tcPr>
            <w:tcW w:w="1414" w:type="dxa"/>
            <w:vAlign w:val="center"/>
          </w:tcPr>
          <w:p w14:paraId="795730E6">
            <w:pPr>
              <w:spacing w:line="276" w:lineRule="auto"/>
              <w:jc w:val="center"/>
              <w:rPr>
                <w:rFonts w:ascii="仿宋" w:hAnsi="仿宋" w:eastAsia="仿宋"/>
                <w:sz w:val="24"/>
              </w:rPr>
            </w:pPr>
          </w:p>
        </w:tc>
        <w:tc>
          <w:tcPr>
            <w:tcW w:w="1132" w:type="dxa"/>
          </w:tcPr>
          <w:p w14:paraId="33E10278">
            <w:pPr>
              <w:spacing w:line="276" w:lineRule="auto"/>
              <w:jc w:val="center"/>
              <w:rPr>
                <w:rFonts w:ascii="仿宋" w:hAnsi="仿宋" w:eastAsia="仿宋"/>
                <w:sz w:val="24"/>
              </w:rPr>
            </w:pPr>
          </w:p>
        </w:tc>
        <w:tc>
          <w:tcPr>
            <w:tcW w:w="1123" w:type="dxa"/>
          </w:tcPr>
          <w:p w14:paraId="1B7752D2">
            <w:pPr>
              <w:spacing w:line="276" w:lineRule="auto"/>
              <w:jc w:val="center"/>
              <w:rPr>
                <w:rFonts w:ascii="仿宋" w:hAnsi="仿宋" w:eastAsia="仿宋"/>
                <w:sz w:val="24"/>
              </w:rPr>
            </w:pPr>
          </w:p>
        </w:tc>
      </w:tr>
      <w:tr w14:paraId="0529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110E4CCD">
            <w:pPr>
              <w:jc w:val="center"/>
              <w:rPr>
                <w:rFonts w:hint="eastAsia" w:ascii="仿宋" w:hAnsi="仿宋" w:eastAsia="仿宋"/>
                <w:sz w:val="24"/>
              </w:rPr>
            </w:pPr>
            <w:r>
              <w:rPr>
                <w:rFonts w:hint="eastAsia" w:ascii="仿宋" w:hAnsi="仿宋" w:eastAsia="仿宋" w:cs="仿宋"/>
                <w:color w:val="000000"/>
                <w:sz w:val="24"/>
                <w:szCs w:val="24"/>
              </w:rPr>
              <w:t>17</w:t>
            </w:r>
          </w:p>
        </w:tc>
        <w:tc>
          <w:tcPr>
            <w:tcW w:w="1660" w:type="dxa"/>
            <w:vAlign w:val="center"/>
          </w:tcPr>
          <w:p w14:paraId="2FDA4E99">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48D6F733">
            <w:pPr>
              <w:jc w:val="center"/>
              <w:rPr>
                <w:rFonts w:hint="eastAsia" w:ascii="仿宋" w:hAnsi="仿宋" w:eastAsia="仿宋"/>
                <w:sz w:val="24"/>
              </w:rPr>
            </w:pPr>
            <w:r>
              <w:rPr>
                <w:rFonts w:hint="eastAsia" w:ascii="仿宋" w:hAnsi="仿宋" w:eastAsia="仿宋" w:cs="仿宋"/>
                <w:color w:val="000000"/>
                <w:sz w:val="24"/>
                <w:szCs w:val="24"/>
              </w:rPr>
              <w:t>SCB12-500/10</w:t>
            </w:r>
          </w:p>
        </w:tc>
        <w:tc>
          <w:tcPr>
            <w:tcW w:w="763" w:type="dxa"/>
            <w:vAlign w:val="center"/>
          </w:tcPr>
          <w:p w14:paraId="064BC0C3">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557E49EC">
            <w:pPr>
              <w:jc w:val="center"/>
              <w:rPr>
                <w:rFonts w:hint="eastAsia" w:ascii="仿宋" w:hAnsi="仿宋" w:eastAsia="仿宋"/>
                <w:sz w:val="24"/>
              </w:rPr>
            </w:pPr>
            <w:r>
              <w:rPr>
                <w:rFonts w:hint="eastAsia" w:ascii="仿宋" w:hAnsi="仿宋" w:eastAsia="仿宋" w:cs="仿宋"/>
                <w:color w:val="auto"/>
                <w:sz w:val="24"/>
                <w:szCs w:val="24"/>
                <w:lang w:val="en-US" w:eastAsia="zh-CN"/>
              </w:rPr>
              <w:t>3</w:t>
            </w:r>
          </w:p>
        </w:tc>
        <w:tc>
          <w:tcPr>
            <w:tcW w:w="1340" w:type="dxa"/>
            <w:vAlign w:val="center"/>
          </w:tcPr>
          <w:p w14:paraId="5774675E">
            <w:pPr>
              <w:jc w:val="center"/>
              <w:rPr>
                <w:rFonts w:hint="eastAsia" w:ascii="仿宋" w:hAnsi="仿宋" w:eastAsia="仿宋"/>
                <w:sz w:val="24"/>
              </w:rPr>
            </w:pPr>
            <w:r>
              <w:rPr>
                <w:rFonts w:hint="eastAsia" w:ascii="仿宋" w:hAnsi="仿宋" w:eastAsia="仿宋" w:cs="仿宋"/>
                <w:color w:val="000000"/>
                <w:sz w:val="24"/>
                <w:szCs w:val="24"/>
                <w:lang w:val="en-US" w:eastAsia="zh-CN"/>
              </w:rPr>
              <w:t>57051</w:t>
            </w:r>
          </w:p>
        </w:tc>
        <w:tc>
          <w:tcPr>
            <w:tcW w:w="1414" w:type="dxa"/>
            <w:vMerge w:val="continue"/>
            <w:vAlign w:val="center"/>
          </w:tcPr>
          <w:p w14:paraId="6534CEFF">
            <w:pPr>
              <w:spacing w:line="360" w:lineRule="auto"/>
              <w:jc w:val="center"/>
              <w:rPr>
                <w:rFonts w:ascii="仿宋" w:hAnsi="仿宋" w:eastAsia="仿宋"/>
                <w:sz w:val="24"/>
              </w:rPr>
            </w:pPr>
          </w:p>
        </w:tc>
        <w:tc>
          <w:tcPr>
            <w:tcW w:w="1697" w:type="dxa"/>
            <w:vAlign w:val="center"/>
          </w:tcPr>
          <w:p w14:paraId="734BFCFD">
            <w:pPr>
              <w:spacing w:line="276" w:lineRule="auto"/>
              <w:jc w:val="center"/>
              <w:rPr>
                <w:rFonts w:ascii="仿宋" w:hAnsi="仿宋" w:eastAsia="仿宋"/>
                <w:sz w:val="24"/>
              </w:rPr>
            </w:pPr>
          </w:p>
        </w:tc>
        <w:tc>
          <w:tcPr>
            <w:tcW w:w="1414" w:type="dxa"/>
            <w:vAlign w:val="center"/>
          </w:tcPr>
          <w:p w14:paraId="483DD7D4">
            <w:pPr>
              <w:spacing w:line="276" w:lineRule="auto"/>
              <w:jc w:val="center"/>
              <w:rPr>
                <w:rFonts w:ascii="仿宋" w:hAnsi="仿宋" w:eastAsia="仿宋"/>
                <w:sz w:val="24"/>
              </w:rPr>
            </w:pPr>
          </w:p>
        </w:tc>
        <w:tc>
          <w:tcPr>
            <w:tcW w:w="1132" w:type="dxa"/>
          </w:tcPr>
          <w:p w14:paraId="6405D1B4">
            <w:pPr>
              <w:spacing w:line="276" w:lineRule="auto"/>
              <w:jc w:val="center"/>
              <w:rPr>
                <w:rFonts w:ascii="仿宋" w:hAnsi="仿宋" w:eastAsia="仿宋"/>
                <w:sz w:val="24"/>
              </w:rPr>
            </w:pPr>
          </w:p>
        </w:tc>
        <w:tc>
          <w:tcPr>
            <w:tcW w:w="1123" w:type="dxa"/>
          </w:tcPr>
          <w:p w14:paraId="2E27DE24">
            <w:pPr>
              <w:spacing w:line="276" w:lineRule="auto"/>
              <w:jc w:val="center"/>
              <w:rPr>
                <w:rFonts w:ascii="仿宋" w:hAnsi="仿宋" w:eastAsia="仿宋"/>
                <w:sz w:val="24"/>
              </w:rPr>
            </w:pPr>
          </w:p>
        </w:tc>
      </w:tr>
      <w:tr w14:paraId="44EBB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05F5305A">
            <w:pPr>
              <w:jc w:val="center"/>
              <w:rPr>
                <w:rFonts w:hint="eastAsia" w:ascii="仿宋" w:hAnsi="仿宋" w:eastAsia="仿宋"/>
                <w:sz w:val="24"/>
              </w:rPr>
            </w:pPr>
            <w:r>
              <w:rPr>
                <w:rFonts w:hint="eastAsia" w:ascii="仿宋" w:hAnsi="仿宋" w:eastAsia="仿宋" w:cs="仿宋"/>
                <w:color w:val="000000"/>
                <w:sz w:val="24"/>
                <w:szCs w:val="24"/>
              </w:rPr>
              <w:t>18</w:t>
            </w:r>
          </w:p>
        </w:tc>
        <w:tc>
          <w:tcPr>
            <w:tcW w:w="1660" w:type="dxa"/>
            <w:vAlign w:val="center"/>
          </w:tcPr>
          <w:p w14:paraId="11DB7712">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1F01CE12">
            <w:pPr>
              <w:jc w:val="center"/>
              <w:rPr>
                <w:rFonts w:hint="eastAsia" w:ascii="仿宋" w:hAnsi="仿宋" w:eastAsia="仿宋"/>
                <w:sz w:val="24"/>
              </w:rPr>
            </w:pPr>
            <w:r>
              <w:rPr>
                <w:rFonts w:hint="eastAsia" w:ascii="仿宋" w:hAnsi="仿宋" w:eastAsia="仿宋" w:cs="仿宋"/>
                <w:color w:val="000000"/>
                <w:sz w:val="24"/>
                <w:szCs w:val="24"/>
              </w:rPr>
              <w:t>SCB12-630/10</w:t>
            </w:r>
          </w:p>
        </w:tc>
        <w:tc>
          <w:tcPr>
            <w:tcW w:w="763" w:type="dxa"/>
            <w:vAlign w:val="center"/>
          </w:tcPr>
          <w:p w14:paraId="17FAC083">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7AF32D91">
            <w:pPr>
              <w:jc w:val="center"/>
              <w:rPr>
                <w:rFonts w:hint="eastAsia" w:ascii="仿宋" w:hAnsi="仿宋" w:eastAsia="仿宋"/>
                <w:sz w:val="24"/>
              </w:rPr>
            </w:pPr>
            <w:r>
              <w:rPr>
                <w:rFonts w:hint="eastAsia" w:ascii="仿宋" w:hAnsi="仿宋" w:eastAsia="仿宋" w:cs="仿宋"/>
                <w:color w:val="auto"/>
                <w:sz w:val="24"/>
                <w:szCs w:val="24"/>
              </w:rPr>
              <w:t>2</w:t>
            </w:r>
          </w:p>
        </w:tc>
        <w:tc>
          <w:tcPr>
            <w:tcW w:w="1340" w:type="dxa"/>
            <w:vAlign w:val="center"/>
          </w:tcPr>
          <w:p w14:paraId="52B76F11">
            <w:pPr>
              <w:jc w:val="center"/>
              <w:rPr>
                <w:rFonts w:hint="eastAsia" w:ascii="仿宋" w:hAnsi="仿宋" w:eastAsia="仿宋"/>
                <w:sz w:val="24"/>
              </w:rPr>
            </w:pPr>
            <w:r>
              <w:rPr>
                <w:rFonts w:hint="eastAsia" w:ascii="仿宋" w:hAnsi="仿宋" w:eastAsia="仿宋" w:cs="仿宋"/>
                <w:color w:val="000000"/>
                <w:sz w:val="24"/>
                <w:szCs w:val="24"/>
                <w:lang w:val="en-US" w:eastAsia="zh-CN"/>
              </w:rPr>
              <w:t>68974</w:t>
            </w:r>
          </w:p>
        </w:tc>
        <w:tc>
          <w:tcPr>
            <w:tcW w:w="1414" w:type="dxa"/>
            <w:vMerge w:val="continue"/>
            <w:vAlign w:val="center"/>
          </w:tcPr>
          <w:p w14:paraId="52E9F75D">
            <w:pPr>
              <w:spacing w:line="360" w:lineRule="auto"/>
              <w:jc w:val="center"/>
              <w:rPr>
                <w:rFonts w:ascii="仿宋" w:hAnsi="仿宋" w:eastAsia="仿宋"/>
                <w:sz w:val="24"/>
              </w:rPr>
            </w:pPr>
          </w:p>
        </w:tc>
        <w:tc>
          <w:tcPr>
            <w:tcW w:w="1697" w:type="dxa"/>
            <w:vAlign w:val="center"/>
          </w:tcPr>
          <w:p w14:paraId="45A7DE13">
            <w:pPr>
              <w:spacing w:line="276" w:lineRule="auto"/>
              <w:jc w:val="center"/>
              <w:rPr>
                <w:rFonts w:ascii="仿宋" w:hAnsi="仿宋" w:eastAsia="仿宋"/>
                <w:sz w:val="24"/>
              </w:rPr>
            </w:pPr>
          </w:p>
        </w:tc>
        <w:tc>
          <w:tcPr>
            <w:tcW w:w="1414" w:type="dxa"/>
            <w:vAlign w:val="center"/>
          </w:tcPr>
          <w:p w14:paraId="74B754E3">
            <w:pPr>
              <w:spacing w:line="276" w:lineRule="auto"/>
              <w:jc w:val="center"/>
              <w:rPr>
                <w:rFonts w:ascii="仿宋" w:hAnsi="仿宋" w:eastAsia="仿宋"/>
                <w:sz w:val="24"/>
              </w:rPr>
            </w:pPr>
          </w:p>
        </w:tc>
        <w:tc>
          <w:tcPr>
            <w:tcW w:w="1132" w:type="dxa"/>
          </w:tcPr>
          <w:p w14:paraId="70BCEA0D">
            <w:pPr>
              <w:spacing w:line="276" w:lineRule="auto"/>
              <w:jc w:val="center"/>
              <w:rPr>
                <w:rFonts w:ascii="仿宋" w:hAnsi="仿宋" w:eastAsia="仿宋"/>
                <w:sz w:val="24"/>
              </w:rPr>
            </w:pPr>
          </w:p>
        </w:tc>
        <w:tc>
          <w:tcPr>
            <w:tcW w:w="1123" w:type="dxa"/>
          </w:tcPr>
          <w:p w14:paraId="7099691B">
            <w:pPr>
              <w:spacing w:line="276" w:lineRule="auto"/>
              <w:jc w:val="center"/>
              <w:rPr>
                <w:rFonts w:ascii="仿宋" w:hAnsi="仿宋" w:eastAsia="仿宋"/>
                <w:sz w:val="24"/>
              </w:rPr>
            </w:pPr>
          </w:p>
        </w:tc>
      </w:tr>
      <w:tr w14:paraId="1B1B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3FA27ECE">
            <w:pPr>
              <w:jc w:val="center"/>
              <w:rPr>
                <w:rFonts w:hint="eastAsia" w:ascii="仿宋" w:hAnsi="仿宋" w:eastAsia="仿宋"/>
                <w:sz w:val="24"/>
              </w:rPr>
            </w:pPr>
            <w:r>
              <w:rPr>
                <w:rFonts w:hint="eastAsia" w:ascii="仿宋" w:hAnsi="仿宋" w:eastAsia="仿宋" w:cs="仿宋"/>
                <w:color w:val="000000"/>
                <w:sz w:val="24"/>
                <w:szCs w:val="24"/>
              </w:rPr>
              <w:t>19</w:t>
            </w:r>
          </w:p>
        </w:tc>
        <w:tc>
          <w:tcPr>
            <w:tcW w:w="1660" w:type="dxa"/>
            <w:vAlign w:val="center"/>
          </w:tcPr>
          <w:p w14:paraId="2BA0F697">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0096B3CD">
            <w:pPr>
              <w:jc w:val="center"/>
              <w:rPr>
                <w:rFonts w:hint="eastAsia" w:ascii="仿宋" w:hAnsi="仿宋" w:eastAsia="仿宋"/>
                <w:sz w:val="24"/>
              </w:rPr>
            </w:pPr>
            <w:r>
              <w:rPr>
                <w:rFonts w:hint="eastAsia" w:ascii="仿宋" w:hAnsi="仿宋" w:eastAsia="仿宋" w:cs="仿宋"/>
                <w:color w:val="000000"/>
                <w:sz w:val="24"/>
                <w:szCs w:val="24"/>
              </w:rPr>
              <w:t>SCB14-250/10</w:t>
            </w:r>
          </w:p>
        </w:tc>
        <w:tc>
          <w:tcPr>
            <w:tcW w:w="763" w:type="dxa"/>
            <w:vAlign w:val="center"/>
          </w:tcPr>
          <w:p w14:paraId="55017188">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5E36583D">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2F4CB128">
            <w:pPr>
              <w:jc w:val="center"/>
              <w:rPr>
                <w:rFonts w:hint="eastAsia" w:ascii="仿宋" w:hAnsi="仿宋" w:eastAsia="仿宋"/>
                <w:sz w:val="24"/>
              </w:rPr>
            </w:pPr>
            <w:r>
              <w:rPr>
                <w:rFonts w:hint="eastAsia" w:ascii="仿宋" w:hAnsi="仿宋" w:eastAsia="仿宋" w:cs="仿宋"/>
                <w:color w:val="000000"/>
                <w:sz w:val="24"/>
                <w:szCs w:val="24"/>
                <w:lang w:val="en-US" w:eastAsia="zh-CN"/>
              </w:rPr>
              <w:t>49487</w:t>
            </w:r>
          </w:p>
        </w:tc>
        <w:tc>
          <w:tcPr>
            <w:tcW w:w="1414" w:type="dxa"/>
            <w:vMerge w:val="continue"/>
            <w:vAlign w:val="center"/>
          </w:tcPr>
          <w:p w14:paraId="341C4599">
            <w:pPr>
              <w:spacing w:line="360" w:lineRule="auto"/>
              <w:jc w:val="center"/>
              <w:rPr>
                <w:rFonts w:ascii="仿宋" w:hAnsi="仿宋" w:eastAsia="仿宋"/>
                <w:sz w:val="24"/>
              </w:rPr>
            </w:pPr>
          </w:p>
        </w:tc>
        <w:tc>
          <w:tcPr>
            <w:tcW w:w="1697" w:type="dxa"/>
            <w:vAlign w:val="center"/>
          </w:tcPr>
          <w:p w14:paraId="56DE0027">
            <w:pPr>
              <w:spacing w:line="276" w:lineRule="auto"/>
              <w:jc w:val="center"/>
              <w:rPr>
                <w:rFonts w:ascii="仿宋" w:hAnsi="仿宋" w:eastAsia="仿宋"/>
                <w:sz w:val="24"/>
              </w:rPr>
            </w:pPr>
          </w:p>
        </w:tc>
        <w:tc>
          <w:tcPr>
            <w:tcW w:w="1414" w:type="dxa"/>
            <w:vAlign w:val="center"/>
          </w:tcPr>
          <w:p w14:paraId="6C319E31">
            <w:pPr>
              <w:spacing w:line="276" w:lineRule="auto"/>
              <w:jc w:val="center"/>
              <w:rPr>
                <w:rFonts w:ascii="仿宋" w:hAnsi="仿宋" w:eastAsia="仿宋"/>
                <w:sz w:val="24"/>
              </w:rPr>
            </w:pPr>
          </w:p>
        </w:tc>
        <w:tc>
          <w:tcPr>
            <w:tcW w:w="1132" w:type="dxa"/>
          </w:tcPr>
          <w:p w14:paraId="292EE4E0">
            <w:pPr>
              <w:spacing w:line="276" w:lineRule="auto"/>
              <w:jc w:val="center"/>
              <w:rPr>
                <w:rFonts w:ascii="仿宋" w:hAnsi="仿宋" w:eastAsia="仿宋"/>
                <w:sz w:val="24"/>
              </w:rPr>
            </w:pPr>
          </w:p>
        </w:tc>
        <w:tc>
          <w:tcPr>
            <w:tcW w:w="1123" w:type="dxa"/>
          </w:tcPr>
          <w:p w14:paraId="022BC676">
            <w:pPr>
              <w:spacing w:line="276" w:lineRule="auto"/>
              <w:jc w:val="center"/>
              <w:rPr>
                <w:rFonts w:ascii="仿宋" w:hAnsi="仿宋" w:eastAsia="仿宋"/>
                <w:sz w:val="24"/>
              </w:rPr>
            </w:pPr>
          </w:p>
        </w:tc>
      </w:tr>
      <w:tr w14:paraId="30D3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12CFF50B">
            <w:pPr>
              <w:jc w:val="center"/>
              <w:rPr>
                <w:rFonts w:hint="eastAsia" w:ascii="仿宋" w:hAnsi="仿宋" w:eastAsia="仿宋"/>
                <w:sz w:val="24"/>
              </w:rPr>
            </w:pPr>
            <w:r>
              <w:rPr>
                <w:rFonts w:hint="eastAsia" w:ascii="仿宋" w:hAnsi="仿宋" w:eastAsia="仿宋" w:cs="仿宋"/>
                <w:color w:val="000000"/>
                <w:sz w:val="24"/>
                <w:szCs w:val="24"/>
              </w:rPr>
              <w:t>20</w:t>
            </w:r>
          </w:p>
        </w:tc>
        <w:tc>
          <w:tcPr>
            <w:tcW w:w="1660" w:type="dxa"/>
            <w:vAlign w:val="center"/>
          </w:tcPr>
          <w:p w14:paraId="7934F977">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70547922">
            <w:pPr>
              <w:jc w:val="center"/>
              <w:rPr>
                <w:rFonts w:hint="eastAsia" w:ascii="仿宋" w:hAnsi="仿宋" w:eastAsia="仿宋"/>
                <w:sz w:val="24"/>
              </w:rPr>
            </w:pPr>
            <w:r>
              <w:rPr>
                <w:rFonts w:hint="eastAsia" w:ascii="仿宋" w:hAnsi="仿宋" w:eastAsia="仿宋" w:cs="仿宋"/>
                <w:color w:val="000000"/>
                <w:sz w:val="24"/>
                <w:szCs w:val="24"/>
              </w:rPr>
              <w:t>SCB14-315/10</w:t>
            </w:r>
          </w:p>
        </w:tc>
        <w:tc>
          <w:tcPr>
            <w:tcW w:w="763" w:type="dxa"/>
            <w:vAlign w:val="center"/>
          </w:tcPr>
          <w:p w14:paraId="792B0197">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2F89D7DC">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320F9C35">
            <w:pPr>
              <w:jc w:val="center"/>
              <w:rPr>
                <w:rFonts w:hint="eastAsia" w:ascii="仿宋" w:hAnsi="仿宋" w:eastAsia="仿宋"/>
                <w:sz w:val="24"/>
              </w:rPr>
            </w:pPr>
            <w:r>
              <w:rPr>
                <w:rFonts w:hint="eastAsia" w:ascii="仿宋" w:hAnsi="仿宋" w:eastAsia="仿宋" w:cs="仿宋"/>
                <w:color w:val="000000"/>
                <w:sz w:val="24"/>
                <w:szCs w:val="24"/>
                <w:lang w:val="en-US" w:eastAsia="zh-CN"/>
              </w:rPr>
              <w:t>54872</w:t>
            </w:r>
          </w:p>
        </w:tc>
        <w:tc>
          <w:tcPr>
            <w:tcW w:w="1414" w:type="dxa"/>
            <w:vMerge w:val="continue"/>
            <w:vAlign w:val="center"/>
          </w:tcPr>
          <w:p w14:paraId="45B0B6D7">
            <w:pPr>
              <w:spacing w:line="360" w:lineRule="auto"/>
              <w:jc w:val="center"/>
              <w:rPr>
                <w:rFonts w:ascii="仿宋" w:hAnsi="仿宋" w:eastAsia="仿宋"/>
                <w:sz w:val="24"/>
              </w:rPr>
            </w:pPr>
          </w:p>
        </w:tc>
        <w:tc>
          <w:tcPr>
            <w:tcW w:w="1697" w:type="dxa"/>
            <w:vAlign w:val="center"/>
          </w:tcPr>
          <w:p w14:paraId="228C65F7">
            <w:pPr>
              <w:spacing w:line="276" w:lineRule="auto"/>
              <w:jc w:val="center"/>
              <w:rPr>
                <w:rFonts w:ascii="仿宋" w:hAnsi="仿宋" w:eastAsia="仿宋"/>
                <w:sz w:val="24"/>
              </w:rPr>
            </w:pPr>
          </w:p>
        </w:tc>
        <w:tc>
          <w:tcPr>
            <w:tcW w:w="1414" w:type="dxa"/>
            <w:vAlign w:val="center"/>
          </w:tcPr>
          <w:p w14:paraId="6B27A592">
            <w:pPr>
              <w:spacing w:line="276" w:lineRule="auto"/>
              <w:jc w:val="center"/>
              <w:rPr>
                <w:rFonts w:ascii="仿宋" w:hAnsi="仿宋" w:eastAsia="仿宋"/>
                <w:sz w:val="24"/>
              </w:rPr>
            </w:pPr>
          </w:p>
        </w:tc>
        <w:tc>
          <w:tcPr>
            <w:tcW w:w="1132" w:type="dxa"/>
          </w:tcPr>
          <w:p w14:paraId="51AA3D0B">
            <w:pPr>
              <w:spacing w:line="276" w:lineRule="auto"/>
              <w:jc w:val="center"/>
              <w:rPr>
                <w:rFonts w:ascii="仿宋" w:hAnsi="仿宋" w:eastAsia="仿宋"/>
                <w:sz w:val="24"/>
              </w:rPr>
            </w:pPr>
          </w:p>
        </w:tc>
        <w:tc>
          <w:tcPr>
            <w:tcW w:w="1123" w:type="dxa"/>
          </w:tcPr>
          <w:p w14:paraId="636AB4E5">
            <w:pPr>
              <w:spacing w:line="276" w:lineRule="auto"/>
              <w:jc w:val="center"/>
              <w:rPr>
                <w:rFonts w:ascii="仿宋" w:hAnsi="仿宋" w:eastAsia="仿宋"/>
                <w:sz w:val="24"/>
              </w:rPr>
            </w:pPr>
          </w:p>
        </w:tc>
      </w:tr>
      <w:tr w14:paraId="76E69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293F3A68">
            <w:pPr>
              <w:jc w:val="center"/>
              <w:rPr>
                <w:rFonts w:hint="eastAsia" w:ascii="仿宋" w:hAnsi="仿宋" w:eastAsia="仿宋"/>
                <w:sz w:val="24"/>
              </w:rPr>
            </w:pPr>
            <w:r>
              <w:rPr>
                <w:rFonts w:hint="eastAsia" w:ascii="仿宋" w:hAnsi="仿宋" w:eastAsia="仿宋" w:cs="仿宋"/>
                <w:color w:val="000000"/>
                <w:sz w:val="24"/>
                <w:szCs w:val="24"/>
              </w:rPr>
              <w:t>21</w:t>
            </w:r>
          </w:p>
        </w:tc>
        <w:tc>
          <w:tcPr>
            <w:tcW w:w="1660" w:type="dxa"/>
            <w:vAlign w:val="center"/>
          </w:tcPr>
          <w:p w14:paraId="6AAFF481">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49E16B75">
            <w:pPr>
              <w:jc w:val="center"/>
              <w:rPr>
                <w:rFonts w:hint="eastAsia" w:ascii="仿宋" w:hAnsi="仿宋" w:eastAsia="仿宋"/>
                <w:sz w:val="24"/>
              </w:rPr>
            </w:pPr>
            <w:r>
              <w:rPr>
                <w:rFonts w:hint="eastAsia" w:ascii="仿宋" w:hAnsi="仿宋" w:eastAsia="仿宋" w:cs="仿宋"/>
                <w:color w:val="000000"/>
                <w:sz w:val="24"/>
                <w:szCs w:val="24"/>
              </w:rPr>
              <w:t>SCB14-400/10</w:t>
            </w:r>
          </w:p>
        </w:tc>
        <w:tc>
          <w:tcPr>
            <w:tcW w:w="763" w:type="dxa"/>
            <w:vAlign w:val="center"/>
          </w:tcPr>
          <w:p w14:paraId="1983DEC0">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494A01C3">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4A59D133">
            <w:pPr>
              <w:jc w:val="center"/>
              <w:rPr>
                <w:rFonts w:hint="eastAsia" w:ascii="仿宋" w:hAnsi="仿宋" w:eastAsia="仿宋"/>
                <w:sz w:val="24"/>
              </w:rPr>
            </w:pPr>
            <w:r>
              <w:rPr>
                <w:rFonts w:hint="eastAsia" w:ascii="仿宋" w:hAnsi="仿宋" w:eastAsia="仿宋" w:cs="仿宋"/>
                <w:color w:val="000000"/>
                <w:sz w:val="24"/>
                <w:szCs w:val="24"/>
                <w:lang w:val="en-US" w:eastAsia="zh-CN"/>
              </w:rPr>
              <w:t>67436</w:t>
            </w:r>
          </w:p>
        </w:tc>
        <w:tc>
          <w:tcPr>
            <w:tcW w:w="1414" w:type="dxa"/>
            <w:vMerge w:val="continue"/>
            <w:vAlign w:val="center"/>
          </w:tcPr>
          <w:p w14:paraId="44CB3916">
            <w:pPr>
              <w:spacing w:line="360" w:lineRule="auto"/>
              <w:jc w:val="center"/>
              <w:rPr>
                <w:rFonts w:ascii="仿宋" w:hAnsi="仿宋" w:eastAsia="仿宋"/>
                <w:sz w:val="24"/>
              </w:rPr>
            </w:pPr>
          </w:p>
        </w:tc>
        <w:tc>
          <w:tcPr>
            <w:tcW w:w="1697" w:type="dxa"/>
            <w:vAlign w:val="center"/>
          </w:tcPr>
          <w:p w14:paraId="7BC9EA95">
            <w:pPr>
              <w:spacing w:line="276" w:lineRule="auto"/>
              <w:jc w:val="center"/>
              <w:rPr>
                <w:rFonts w:ascii="仿宋" w:hAnsi="仿宋" w:eastAsia="仿宋"/>
                <w:sz w:val="24"/>
              </w:rPr>
            </w:pPr>
          </w:p>
        </w:tc>
        <w:tc>
          <w:tcPr>
            <w:tcW w:w="1414" w:type="dxa"/>
            <w:vAlign w:val="center"/>
          </w:tcPr>
          <w:p w14:paraId="1098A845">
            <w:pPr>
              <w:spacing w:line="276" w:lineRule="auto"/>
              <w:jc w:val="center"/>
              <w:rPr>
                <w:rFonts w:ascii="仿宋" w:hAnsi="仿宋" w:eastAsia="仿宋"/>
                <w:sz w:val="24"/>
              </w:rPr>
            </w:pPr>
          </w:p>
        </w:tc>
        <w:tc>
          <w:tcPr>
            <w:tcW w:w="1132" w:type="dxa"/>
          </w:tcPr>
          <w:p w14:paraId="2F5C1732">
            <w:pPr>
              <w:spacing w:line="276" w:lineRule="auto"/>
              <w:jc w:val="center"/>
              <w:rPr>
                <w:rFonts w:ascii="仿宋" w:hAnsi="仿宋" w:eastAsia="仿宋"/>
                <w:sz w:val="24"/>
              </w:rPr>
            </w:pPr>
          </w:p>
        </w:tc>
        <w:tc>
          <w:tcPr>
            <w:tcW w:w="1123" w:type="dxa"/>
          </w:tcPr>
          <w:p w14:paraId="17C81F3F">
            <w:pPr>
              <w:spacing w:line="276" w:lineRule="auto"/>
              <w:jc w:val="center"/>
              <w:rPr>
                <w:rFonts w:ascii="仿宋" w:hAnsi="仿宋" w:eastAsia="仿宋"/>
                <w:sz w:val="24"/>
              </w:rPr>
            </w:pPr>
          </w:p>
        </w:tc>
      </w:tr>
      <w:tr w14:paraId="0E0E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14" w:type="dxa"/>
            <w:vAlign w:val="center"/>
          </w:tcPr>
          <w:p w14:paraId="7C9A2A38">
            <w:pPr>
              <w:jc w:val="center"/>
              <w:rPr>
                <w:rFonts w:hint="eastAsia" w:ascii="仿宋" w:hAnsi="仿宋" w:eastAsia="仿宋"/>
                <w:sz w:val="24"/>
              </w:rPr>
            </w:pPr>
            <w:r>
              <w:rPr>
                <w:rFonts w:hint="eastAsia" w:ascii="仿宋" w:hAnsi="仿宋" w:eastAsia="仿宋" w:cs="仿宋"/>
                <w:color w:val="000000"/>
                <w:sz w:val="24"/>
                <w:szCs w:val="24"/>
              </w:rPr>
              <w:t>22</w:t>
            </w:r>
          </w:p>
        </w:tc>
        <w:tc>
          <w:tcPr>
            <w:tcW w:w="1660" w:type="dxa"/>
            <w:vAlign w:val="center"/>
          </w:tcPr>
          <w:p w14:paraId="1DD97735">
            <w:pPr>
              <w:jc w:val="center"/>
              <w:rPr>
                <w:rFonts w:hint="eastAsia" w:ascii="仿宋" w:hAnsi="仿宋" w:eastAsia="仿宋"/>
                <w:sz w:val="24"/>
              </w:rPr>
            </w:pPr>
            <w:r>
              <w:rPr>
                <w:rFonts w:hint="eastAsia" w:ascii="仿宋" w:hAnsi="仿宋" w:eastAsia="仿宋" w:cs="仿宋"/>
                <w:color w:val="000000"/>
                <w:sz w:val="24"/>
                <w:szCs w:val="24"/>
              </w:rPr>
              <w:t>干式变压器</w:t>
            </w:r>
          </w:p>
        </w:tc>
        <w:tc>
          <w:tcPr>
            <w:tcW w:w="2334" w:type="dxa"/>
            <w:vAlign w:val="center"/>
          </w:tcPr>
          <w:p w14:paraId="2C308F23">
            <w:pPr>
              <w:jc w:val="center"/>
              <w:rPr>
                <w:rFonts w:hint="eastAsia" w:ascii="仿宋" w:hAnsi="仿宋" w:eastAsia="仿宋"/>
                <w:sz w:val="24"/>
              </w:rPr>
            </w:pPr>
            <w:r>
              <w:rPr>
                <w:rFonts w:hint="eastAsia" w:ascii="仿宋" w:hAnsi="仿宋" w:eastAsia="仿宋" w:cs="仿宋"/>
                <w:color w:val="000000"/>
                <w:sz w:val="24"/>
                <w:szCs w:val="24"/>
              </w:rPr>
              <w:t>SCB14-500/10</w:t>
            </w:r>
          </w:p>
        </w:tc>
        <w:tc>
          <w:tcPr>
            <w:tcW w:w="763" w:type="dxa"/>
            <w:vAlign w:val="center"/>
          </w:tcPr>
          <w:p w14:paraId="69A3D53D">
            <w:pPr>
              <w:jc w:val="center"/>
              <w:rPr>
                <w:rFonts w:hint="eastAsia" w:ascii="仿宋" w:hAnsi="仿宋" w:eastAsia="仿宋"/>
                <w:sz w:val="24"/>
              </w:rPr>
            </w:pPr>
            <w:r>
              <w:rPr>
                <w:rFonts w:hint="eastAsia" w:ascii="仿宋" w:hAnsi="仿宋" w:eastAsia="仿宋" w:cs="仿宋"/>
                <w:color w:val="000000"/>
                <w:sz w:val="24"/>
                <w:szCs w:val="24"/>
              </w:rPr>
              <w:t>台</w:t>
            </w:r>
          </w:p>
        </w:tc>
        <w:tc>
          <w:tcPr>
            <w:tcW w:w="709" w:type="dxa"/>
            <w:vAlign w:val="center"/>
          </w:tcPr>
          <w:p w14:paraId="301787AD">
            <w:pPr>
              <w:jc w:val="center"/>
              <w:rPr>
                <w:rFonts w:hint="eastAsia" w:ascii="仿宋" w:hAnsi="仿宋" w:eastAsia="仿宋"/>
                <w:sz w:val="24"/>
              </w:rPr>
            </w:pPr>
            <w:r>
              <w:rPr>
                <w:rFonts w:hint="eastAsia" w:ascii="仿宋" w:hAnsi="仿宋" w:eastAsia="仿宋" w:cs="仿宋"/>
                <w:color w:val="auto"/>
                <w:sz w:val="24"/>
                <w:szCs w:val="24"/>
              </w:rPr>
              <w:t>1</w:t>
            </w:r>
          </w:p>
        </w:tc>
        <w:tc>
          <w:tcPr>
            <w:tcW w:w="1340" w:type="dxa"/>
            <w:vAlign w:val="center"/>
          </w:tcPr>
          <w:p w14:paraId="3CE455DF">
            <w:pPr>
              <w:jc w:val="center"/>
              <w:rPr>
                <w:rFonts w:hint="eastAsia" w:ascii="仿宋" w:hAnsi="仿宋" w:eastAsia="仿宋"/>
                <w:sz w:val="24"/>
              </w:rPr>
            </w:pPr>
            <w:r>
              <w:rPr>
                <w:rFonts w:hint="eastAsia" w:ascii="仿宋" w:hAnsi="仿宋" w:eastAsia="仿宋" w:cs="仿宋"/>
                <w:color w:val="000000"/>
                <w:sz w:val="24"/>
                <w:szCs w:val="24"/>
                <w:lang w:val="en-US" w:eastAsia="zh-CN"/>
              </w:rPr>
              <w:t>75000</w:t>
            </w:r>
          </w:p>
        </w:tc>
        <w:tc>
          <w:tcPr>
            <w:tcW w:w="1414" w:type="dxa"/>
            <w:vMerge w:val="continue"/>
            <w:vAlign w:val="center"/>
          </w:tcPr>
          <w:p w14:paraId="64EA14E9">
            <w:pPr>
              <w:spacing w:line="360" w:lineRule="auto"/>
              <w:jc w:val="center"/>
              <w:rPr>
                <w:rFonts w:ascii="仿宋" w:hAnsi="仿宋" w:eastAsia="仿宋"/>
                <w:sz w:val="24"/>
              </w:rPr>
            </w:pPr>
          </w:p>
        </w:tc>
        <w:tc>
          <w:tcPr>
            <w:tcW w:w="1697" w:type="dxa"/>
            <w:vAlign w:val="center"/>
          </w:tcPr>
          <w:p w14:paraId="24D369ED">
            <w:pPr>
              <w:spacing w:line="276" w:lineRule="auto"/>
              <w:jc w:val="center"/>
              <w:rPr>
                <w:rFonts w:ascii="仿宋" w:hAnsi="仿宋" w:eastAsia="仿宋"/>
                <w:sz w:val="24"/>
              </w:rPr>
            </w:pPr>
          </w:p>
        </w:tc>
        <w:tc>
          <w:tcPr>
            <w:tcW w:w="1414" w:type="dxa"/>
            <w:vAlign w:val="center"/>
          </w:tcPr>
          <w:p w14:paraId="0D26AC38">
            <w:pPr>
              <w:spacing w:line="276" w:lineRule="auto"/>
              <w:jc w:val="center"/>
              <w:rPr>
                <w:rFonts w:ascii="仿宋" w:hAnsi="仿宋" w:eastAsia="仿宋"/>
                <w:sz w:val="24"/>
              </w:rPr>
            </w:pPr>
          </w:p>
        </w:tc>
        <w:tc>
          <w:tcPr>
            <w:tcW w:w="1132" w:type="dxa"/>
          </w:tcPr>
          <w:p w14:paraId="6BD80CF6">
            <w:pPr>
              <w:spacing w:line="276" w:lineRule="auto"/>
              <w:jc w:val="center"/>
              <w:rPr>
                <w:rFonts w:ascii="仿宋" w:hAnsi="仿宋" w:eastAsia="仿宋"/>
                <w:sz w:val="24"/>
              </w:rPr>
            </w:pPr>
          </w:p>
        </w:tc>
        <w:tc>
          <w:tcPr>
            <w:tcW w:w="1123" w:type="dxa"/>
          </w:tcPr>
          <w:p w14:paraId="244F5619">
            <w:pPr>
              <w:spacing w:line="276" w:lineRule="auto"/>
              <w:jc w:val="center"/>
              <w:rPr>
                <w:rFonts w:ascii="仿宋" w:hAnsi="仿宋" w:eastAsia="仿宋"/>
                <w:sz w:val="24"/>
              </w:rPr>
            </w:pPr>
          </w:p>
        </w:tc>
      </w:tr>
      <w:tr w14:paraId="1AFCA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14" w:type="dxa"/>
            <w:vAlign w:val="center"/>
          </w:tcPr>
          <w:p w14:paraId="427AC5F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23</w:t>
            </w:r>
          </w:p>
        </w:tc>
        <w:tc>
          <w:tcPr>
            <w:tcW w:w="1660" w:type="dxa"/>
            <w:vAlign w:val="center"/>
          </w:tcPr>
          <w:p w14:paraId="20E9E03D">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干式变压器</w:t>
            </w:r>
          </w:p>
        </w:tc>
        <w:tc>
          <w:tcPr>
            <w:tcW w:w="2334" w:type="dxa"/>
            <w:vAlign w:val="center"/>
          </w:tcPr>
          <w:p w14:paraId="50973EA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SCB14-630/10</w:t>
            </w:r>
          </w:p>
        </w:tc>
        <w:tc>
          <w:tcPr>
            <w:tcW w:w="763" w:type="dxa"/>
            <w:vAlign w:val="center"/>
          </w:tcPr>
          <w:p w14:paraId="51D1345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709" w:type="dxa"/>
            <w:vAlign w:val="center"/>
          </w:tcPr>
          <w:p w14:paraId="2B6907BD">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340" w:type="dxa"/>
            <w:vAlign w:val="center"/>
          </w:tcPr>
          <w:p w14:paraId="600704A6">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82308</w:t>
            </w:r>
          </w:p>
        </w:tc>
        <w:tc>
          <w:tcPr>
            <w:tcW w:w="1414" w:type="dxa"/>
            <w:vMerge w:val="continue"/>
            <w:vAlign w:val="center"/>
          </w:tcPr>
          <w:p w14:paraId="4713CFD9">
            <w:pPr>
              <w:spacing w:line="360" w:lineRule="auto"/>
              <w:jc w:val="center"/>
              <w:rPr>
                <w:rFonts w:ascii="仿宋" w:hAnsi="仿宋" w:eastAsia="仿宋"/>
                <w:sz w:val="24"/>
              </w:rPr>
            </w:pPr>
          </w:p>
        </w:tc>
        <w:tc>
          <w:tcPr>
            <w:tcW w:w="1697" w:type="dxa"/>
            <w:vAlign w:val="center"/>
          </w:tcPr>
          <w:p w14:paraId="58D8D039">
            <w:pPr>
              <w:spacing w:line="276" w:lineRule="auto"/>
              <w:jc w:val="center"/>
              <w:rPr>
                <w:rFonts w:ascii="仿宋" w:hAnsi="仿宋" w:eastAsia="仿宋"/>
                <w:sz w:val="24"/>
              </w:rPr>
            </w:pPr>
          </w:p>
        </w:tc>
        <w:tc>
          <w:tcPr>
            <w:tcW w:w="1414" w:type="dxa"/>
            <w:vAlign w:val="center"/>
          </w:tcPr>
          <w:p w14:paraId="3B07144E">
            <w:pPr>
              <w:spacing w:line="276" w:lineRule="auto"/>
              <w:jc w:val="center"/>
              <w:rPr>
                <w:rFonts w:ascii="仿宋" w:hAnsi="仿宋" w:eastAsia="仿宋"/>
                <w:sz w:val="24"/>
              </w:rPr>
            </w:pPr>
          </w:p>
        </w:tc>
        <w:tc>
          <w:tcPr>
            <w:tcW w:w="1132" w:type="dxa"/>
          </w:tcPr>
          <w:p w14:paraId="0BC5358A">
            <w:pPr>
              <w:spacing w:line="276" w:lineRule="auto"/>
              <w:jc w:val="center"/>
              <w:rPr>
                <w:rFonts w:ascii="仿宋" w:hAnsi="仿宋" w:eastAsia="仿宋"/>
                <w:sz w:val="24"/>
              </w:rPr>
            </w:pPr>
          </w:p>
        </w:tc>
        <w:tc>
          <w:tcPr>
            <w:tcW w:w="1123" w:type="dxa"/>
          </w:tcPr>
          <w:p w14:paraId="3A70FBD8">
            <w:pPr>
              <w:spacing w:line="276" w:lineRule="auto"/>
              <w:jc w:val="center"/>
              <w:rPr>
                <w:rFonts w:ascii="仿宋" w:hAnsi="仿宋" w:eastAsia="仿宋"/>
                <w:sz w:val="24"/>
              </w:rPr>
            </w:pPr>
          </w:p>
        </w:tc>
      </w:tr>
    </w:tbl>
    <w:p w14:paraId="279B94B9">
      <w:pPr>
        <w:adjustRightInd w:val="0"/>
        <w:snapToGrid w:val="0"/>
        <w:spacing w:line="360" w:lineRule="auto"/>
        <w:ind w:firstLine="482" w:firstLineChars="200"/>
        <w:jc w:val="left"/>
        <w:rPr>
          <w:rFonts w:hint="eastAsia" w:ascii="仿宋" w:hAnsi="仿宋" w:eastAsia="仿宋" w:cs="仿宋"/>
          <w:b/>
          <w:bCs/>
          <w:sz w:val="24"/>
          <w:highlight w:val="none"/>
        </w:rPr>
      </w:pPr>
      <w:r>
        <w:rPr>
          <w:rFonts w:hint="eastAsia" w:ascii="仿宋" w:hAnsi="仿宋" w:eastAsia="仿宋"/>
          <w:b/>
          <w:sz w:val="24"/>
          <w:highlight w:val="none"/>
        </w:rPr>
        <w:t>注：</w:t>
      </w:r>
      <w:r>
        <w:rPr>
          <w:rFonts w:hint="eastAsia" w:ascii="仿宋" w:hAnsi="仿宋" w:eastAsia="仿宋" w:cs="仿宋"/>
          <w:b/>
          <w:bCs/>
          <w:sz w:val="24"/>
          <w:highlight w:val="none"/>
        </w:rPr>
        <w:t>1.本项目为</w:t>
      </w:r>
      <w:r>
        <w:rPr>
          <w:rFonts w:hint="eastAsia" w:ascii="仿宋" w:hAnsi="仿宋" w:eastAsia="仿宋" w:cs="仿宋"/>
          <w:b/>
          <w:bCs/>
          <w:sz w:val="24"/>
          <w:highlight w:val="none"/>
          <w:lang w:val="en-US" w:eastAsia="zh-CN"/>
        </w:rPr>
        <w:t>2</w:t>
      </w:r>
      <w:r>
        <w:rPr>
          <w:rFonts w:hint="eastAsia" w:ascii="仿宋" w:hAnsi="仿宋" w:eastAsia="仿宋" w:cs="仿宋"/>
          <w:b/>
          <w:bCs/>
          <w:sz w:val="24"/>
          <w:highlight w:val="none"/>
        </w:rPr>
        <w:t>026年度框架标。</w:t>
      </w:r>
      <w:r>
        <w:rPr>
          <w:rFonts w:hint="eastAsia" w:ascii="仿宋" w:hAnsi="仿宋" w:eastAsia="仿宋" w:cs="仿宋"/>
          <w:b/>
          <w:bCs/>
          <w:sz w:val="24"/>
          <w:highlight w:val="none"/>
          <w:lang w:val="en-US" w:eastAsia="zh-CN"/>
        </w:rPr>
        <w:t>以</w:t>
      </w:r>
      <w:r>
        <w:rPr>
          <w:rFonts w:hint="eastAsia" w:ascii="仿宋" w:hAnsi="仿宋" w:eastAsia="仿宋" w:cs="仿宋"/>
          <w:b/>
          <w:bCs/>
          <w:sz w:val="24"/>
          <w:highlight w:val="none"/>
        </w:rPr>
        <w:t>上为需用型号，后期业扩工程及业主要求可能会用的型号由甲方提出基准价，按中标折扣为控价在框架入围供应商中二次询价。</w:t>
      </w:r>
    </w:p>
    <w:p w14:paraId="1ACE13D3">
      <w:pPr>
        <w:numPr>
          <w:ilvl w:val="0"/>
          <w:numId w:val="0"/>
        </w:numPr>
        <w:adjustRightInd w:val="0"/>
        <w:snapToGrid w:val="0"/>
        <w:spacing w:line="360" w:lineRule="auto"/>
        <w:ind w:firstLine="482" w:firstLineChars="200"/>
        <w:jc w:val="left"/>
        <w:rPr>
          <w:rFonts w:ascii="仿宋" w:hAnsi="仿宋" w:eastAsia="仿宋"/>
          <w:b/>
          <w:sz w:val="24"/>
          <w:highlight w:val="none"/>
        </w:rPr>
      </w:pPr>
      <w:r>
        <w:rPr>
          <w:rFonts w:hint="eastAsia" w:ascii="仿宋" w:hAnsi="仿宋" w:eastAsia="仿宋" w:cs="仿宋"/>
          <w:b/>
          <w:bCs/>
          <w:sz w:val="24"/>
          <w:highlight w:val="none"/>
          <w:lang w:val="en-US" w:eastAsia="zh-CN"/>
        </w:rPr>
        <w:t>2.若铜价为10.3万/吨时按中标单价进行二次询价，若铜价±10%则中标单价随之±4%，以此类推。最终结算以每次要货数量按成交单价累计或分批结算。</w:t>
      </w:r>
    </w:p>
    <w:p w14:paraId="3B96EE17">
      <w:pPr>
        <w:adjustRightInd w:val="0"/>
        <w:snapToGrid w:val="0"/>
        <w:spacing w:line="360" w:lineRule="auto"/>
        <w:ind w:firstLine="482" w:firstLineChars="200"/>
        <w:jc w:val="left"/>
        <w:rPr>
          <w:rFonts w:ascii="仿宋" w:hAnsi="仿宋" w:eastAsia="仿宋"/>
          <w:b/>
          <w:sz w:val="24"/>
        </w:rPr>
      </w:pPr>
      <w:r>
        <w:rPr>
          <w:rFonts w:hint="eastAsia" w:ascii="仿宋" w:hAnsi="仿宋" w:eastAsia="仿宋"/>
          <w:b/>
          <w:sz w:val="24"/>
          <w:lang w:val="en-US" w:eastAsia="zh-CN"/>
        </w:rPr>
        <w:t>3</w:t>
      </w:r>
      <w:r>
        <w:rPr>
          <w:rFonts w:hint="eastAsia" w:ascii="仿宋" w:hAnsi="仿宋" w:eastAsia="仿宋"/>
          <w:b/>
          <w:sz w:val="24"/>
        </w:rPr>
        <w:t>.投标人所报折扣为统一折扣，不得分项分别报价。折扣率后单价四舍五入，小数点后保留2位小数。</w:t>
      </w:r>
    </w:p>
    <w:p w14:paraId="5288D748">
      <w:pPr>
        <w:adjustRightInd w:val="0"/>
        <w:snapToGrid w:val="0"/>
        <w:spacing w:line="360" w:lineRule="auto"/>
        <w:ind w:firstLine="482" w:firstLineChars="200"/>
        <w:jc w:val="left"/>
        <w:rPr>
          <w:rFonts w:ascii="仿宋" w:hAnsi="仿宋" w:eastAsia="仿宋" w:cs="宋体"/>
          <w:b/>
          <w:sz w:val="24"/>
        </w:rPr>
      </w:pPr>
      <w:bookmarkStart w:id="30" w:name="_Hlk54275075"/>
      <w:r>
        <w:rPr>
          <w:rFonts w:hint="eastAsia" w:ascii="仿宋" w:hAnsi="仿宋" w:eastAsia="仿宋"/>
          <w:b/>
          <w:sz w:val="24"/>
          <w:lang w:val="en-US" w:eastAsia="zh-CN"/>
        </w:rPr>
        <w:t>4</w:t>
      </w:r>
      <w:r>
        <w:rPr>
          <w:rFonts w:hint="eastAsia" w:ascii="仿宋" w:hAnsi="仿宋" w:eastAsia="仿宋"/>
          <w:b/>
          <w:sz w:val="24"/>
        </w:rPr>
        <w:t>.</w:t>
      </w:r>
      <w:r>
        <w:rPr>
          <w:rFonts w:hint="eastAsia" w:ascii="仿宋" w:hAnsi="仿宋" w:eastAsia="仿宋" w:cs="宋体"/>
          <w:b/>
          <w:sz w:val="24"/>
        </w:rPr>
        <w:t>投标人应仔细审阅招标文件，并按要求进行报价，报价应全面合理。如因投标人自身的原因报价失误而造成的损失，由投标人自行承担。</w:t>
      </w:r>
    </w:p>
    <w:bookmarkEnd w:id="30"/>
    <w:p w14:paraId="464EFAAB">
      <w:pPr>
        <w:spacing w:line="36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6DC080A6">
      <w:pPr>
        <w:spacing w:line="36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74ADA937">
      <w:pPr>
        <w:spacing w:line="360" w:lineRule="auto"/>
        <w:ind w:right="1120" w:firstLine="4920" w:firstLineChars="2050"/>
        <w:jc w:val="right"/>
        <w:rPr>
          <w:rFonts w:ascii="仿宋" w:hAnsi="仿宋" w:eastAsia="仿宋"/>
          <w:sz w:val="24"/>
        </w:rPr>
        <w:sectPr>
          <w:headerReference r:id="rId6" w:type="first"/>
          <w:footerReference r:id="rId7" w:type="first"/>
          <w:pgSz w:w="16838" w:h="11906" w:orient="landscape"/>
          <w:pgMar w:top="1418" w:right="1418" w:bottom="1418" w:left="1418" w:header="851" w:footer="992" w:gutter="0"/>
          <w:pgBorders>
            <w:top w:val="none" w:sz="0" w:space="0"/>
            <w:left w:val="none" w:sz="0" w:space="0"/>
            <w:bottom w:val="none" w:sz="0" w:space="0"/>
            <w:right w:val="none" w:sz="0" w:space="0"/>
          </w:pgBorders>
          <w:cols w:space="720" w:num="1"/>
          <w:titlePg/>
          <w:docGrid w:linePitch="520" w:charSpace="0"/>
        </w:sectPr>
      </w:pPr>
      <w:r>
        <w:rPr>
          <w:rFonts w:hint="eastAsia" w:ascii="仿宋" w:hAnsi="仿宋" w:eastAsia="仿宋"/>
          <w:sz w:val="24"/>
        </w:rPr>
        <w:t>日期：    年  月  日</w:t>
      </w:r>
    </w:p>
    <w:p w14:paraId="6847EFEC">
      <w:pPr>
        <w:spacing w:line="360" w:lineRule="auto"/>
        <w:ind w:right="1120"/>
        <w:jc w:val="center"/>
        <w:rPr>
          <w:rFonts w:ascii="仿宋" w:hAnsi="仿宋" w:eastAsia="仿宋"/>
          <w:b/>
          <w:sz w:val="36"/>
          <w:szCs w:val="36"/>
        </w:rPr>
      </w:pPr>
      <w:r>
        <w:rPr>
          <w:rFonts w:hint="eastAsia" w:ascii="仿宋" w:hAnsi="仿宋" w:eastAsia="仿宋"/>
          <w:b/>
          <w:sz w:val="36"/>
          <w:szCs w:val="36"/>
        </w:rPr>
        <w:t>投标人的资格审查文件</w:t>
      </w:r>
    </w:p>
    <w:p w14:paraId="13D783EF">
      <w:pPr>
        <w:spacing w:line="360" w:lineRule="auto"/>
        <w:ind w:right="1120"/>
        <w:jc w:val="center"/>
        <w:rPr>
          <w:rFonts w:hint="default" w:ascii="仿宋" w:hAnsi="仿宋" w:eastAsia="仿宋"/>
          <w:b/>
          <w:bCs/>
          <w:sz w:val="28"/>
          <w:szCs w:val="28"/>
          <w:lang w:val="en-US" w:eastAsia="zh-CN"/>
        </w:rPr>
      </w:pPr>
      <w:r>
        <w:rPr>
          <w:rFonts w:hint="eastAsia" w:ascii="仿宋" w:hAnsi="仿宋" w:eastAsia="仿宋"/>
          <w:b/>
          <w:bCs/>
          <w:sz w:val="28"/>
          <w:szCs w:val="28"/>
        </w:rPr>
        <w:t>营业执照副本扫描件</w:t>
      </w:r>
      <w:r>
        <w:rPr>
          <w:rFonts w:hint="eastAsia" w:ascii="仿宋" w:hAnsi="仿宋" w:eastAsia="仿宋"/>
          <w:b/>
          <w:bCs/>
          <w:sz w:val="28"/>
          <w:szCs w:val="28"/>
          <w:lang w:val="en-US" w:eastAsia="zh-CN"/>
        </w:rPr>
        <w:t>或电子营业执照</w:t>
      </w:r>
    </w:p>
    <w:p w14:paraId="688FAE4F">
      <w:pPr>
        <w:spacing w:line="360" w:lineRule="auto"/>
        <w:ind w:right="1120"/>
        <w:jc w:val="center"/>
        <w:rPr>
          <w:rFonts w:ascii="仿宋" w:hAnsi="仿宋" w:eastAsia="仿宋"/>
          <w:b/>
          <w:bCs/>
          <w:sz w:val="28"/>
          <w:szCs w:val="28"/>
        </w:rPr>
      </w:pPr>
    </w:p>
    <w:p w14:paraId="25A91163">
      <w:pPr>
        <w:spacing w:line="360" w:lineRule="auto"/>
        <w:ind w:right="1120"/>
        <w:jc w:val="center"/>
        <w:rPr>
          <w:rFonts w:ascii="仿宋" w:hAnsi="仿宋" w:eastAsia="仿宋"/>
          <w:b/>
          <w:bCs/>
          <w:sz w:val="28"/>
          <w:szCs w:val="28"/>
        </w:rPr>
      </w:pPr>
    </w:p>
    <w:p w14:paraId="1A189EBC">
      <w:pPr>
        <w:spacing w:line="360" w:lineRule="auto"/>
        <w:ind w:right="1120"/>
        <w:jc w:val="center"/>
        <w:rPr>
          <w:rFonts w:ascii="仿宋" w:hAnsi="仿宋" w:eastAsia="仿宋"/>
          <w:b/>
          <w:bCs/>
          <w:sz w:val="28"/>
          <w:szCs w:val="28"/>
        </w:rPr>
      </w:pPr>
    </w:p>
    <w:p w14:paraId="73D8ED5C">
      <w:pPr>
        <w:spacing w:line="360" w:lineRule="auto"/>
        <w:ind w:right="1120"/>
        <w:jc w:val="center"/>
        <w:rPr>
          <w:rFonts w:ascii="仿宋" w:hAnsi="仿宋" w:eastAsia="仿宋"/>
          <w:b/>
          <w:bCs/>
          <w:sz w:val="28"/>
          <w:szCs w:val="28"/>
        </w:rPr>
      </w:pPr>
    </w:p>
    <w:p w14:paraId="1FF48CA4">
      <w:pPr>
        <w:spacing w:line="360" w:lineRule="auto"/>
        <w:ind w:right="1120"/>
        <w:jc w:val="center"/>
        <w:rPr>
          <w:rFonts w:ascii="仿宋" w:hAnsi="仿宋" w:eastAsia="仿宋"/>
          <w:b/>
          <w:bCs/>
          <w:sz w:val="28"/>
          <w:szCs w:val="28"/>
        </w:rPr>
      </w:pPr>
    </w:p>
    <w:p w14:paraId="4CEC70E5">
      <w:pPr>
        <w:spacing w:line="360" w:lineRule="auto"/>
        <w:ind w:right="1120"/>
        <w:jc w:val="center"/>
        <w:rPr>
          <w:rFonts w:ascii="仿宋" w:hAnsi="仿宋" w:eastAsia="仿宋"/>
          <w:b/>
          <w:bCs/>
          <w:sz w:val="28"/>
          <w:szCs w:val="28"/>
        </w:rPr>
      </w:pPr>
    </w:p>
    <w:p w14:paraId="388846A1">
      <w:pPr>
        <w:spacing w:line="360" w:lineRule="auto"/>
        <w:ind w:right="1120"/>
        <w:jc w:val="center"/>
        <w:rPr>
          <w:rFonts w:ascii="仿宋" w:hAnsi="仿宋" w:eastAsia="仿宋"/>
          <w:b/>
          <w:bCs/>
          <w:sz w:val="28"/>
          <w:szCs w:val="28"/>
        </w:rPr>
      </w:pPr>
    </w:p>
    <w:p w14:paraId="2C128E61">
      <w:pPr>
        <w:spacing w:line="360" w:lineRule="auto"/>
        <w:ind w:right="1120"/>
        <w:jc w:val="center"/>
        <w:rPr>
          <w:rFonts w:ascii="仿宋" w:hAnsi="仿宋" w:eastAsia="仿宋"/>
          <w:b/>
          <w:bCs/>
          <w:sz w:val="28"/>
          <w:szCs w:val="28"/>
        </w:rPr>
      </w:pPr>
    </w:p>
    <w:p w14:paraId="0987DDDE">
      <w:pPr>
        <w:spacing w:line="360" w:lineRule="auto"/>
        <w:ind w:right="1120"/>
        <w:jc w:val="center"/>
        <w:rPr>
          <w:rFonts w:ascii="仿宋" w:hAnsi="仿宋" w:eastAsia="仿宋"/>
          <w:b/>
          <w:bCs/>
          <w:sz w:val="28"/>
          <w:szCs w:val="28"/>
        </w:rPr>
      </w:pPr>
    </w:p>
    <w:p w14:paraId="69A50F5F">
      <w:pPr>
        <w:spacing w:line="360" w:lineRule="auto"/>
        <w:ind w:right="1120"/>
        <w:jc w:val="center"/>
        <w:rPr>
          <w:rFonts w:ascii="仿宋" w:hAnsi="仿宋" w:eastAsia="仿宋"/>
          <w:b/>
          <w:bCs/>
          <w:sz w:val="28"/>
          <w:szCs w:val="28"/>
        </w:rPr>
      </w:pPr>
    </w:p>
    <w:p w14:paraId="5035A91F">
      <w:pPr>
        <w:spacing w:line="360" w:lineRule="auto"/>
        <w:ind w:right="1120"/>
        <w:jc w:val="center"/>
        <w:rPr>
          <w:rFonts w:ascii="仿宋" w:hAnsi="仿宋" w:eastAsia="仿宋"/>
          <w:b/>
          <w:bCs/>
          <w:sz w:val="28"/>
          <w:szCs w:val="28"/>
        </w:rPr>
      </w:pPr>
    </w:p>
    <w:p w14:paraId="1A7BBCDF">
      <w:pPr>
        <w:spacing w:line="360" w:lineRule="auto"/>
        <w:ind w:right="1120"/>
        <w:jc w:val="center"/>
        <w:rPr>
          <w:rFonts w:ascii="仿宋" w:hAnsi="仿宋" w:eastAsia="仿宋"/>
          <w:b/>
          <w:bCs/>
          <w:sz w:val="28"/>
          <w:szCs w:val="28"/>
        </w:rPr>
      </w:pPr>
    </w:p>
    <w:p w14:paraId="372DFD7F">
      <w:pPr>
        <w:spacing w:line="360" w:lineRule="auto"/>
        <w:ind w:right="1120"/>
        <w:jc w:val="center"/>
        <w:rPr>
          <w:rFonts w:ascii="仿宋" w:hAnsi="仿宋" w:eastAsia="仿宋"/>
          <w:b/>
          <w:bCs/>
          <w:sz w:val="28"/>
          <w:szCs w:val="28"/>
        </w:rPr>
      </w:pPr>
    </w:p>
    <w:p w14:paraId="439EFF15">
      <w:pPr>
        <w:spacing w:line="360" w:lineRule="auto"/>
        <w:ind w:right="1120"/>
        <w:jc w:val="center"/>
        <w:rPr>
          <w:rFonts w:ascii="仿宋" w:hAnsi="仿宋" w:eastAsia="仿宋"/>
          <w:b/>
          <w:bCs/>
          <w:sz w:val="28"/>
          <w:szCs w:val="28"/>
        </w:rPr>
      </w:pPr>
    </w:p>
    <w:p w14:paraId="5F24DA7E">
      <w:pPr>
        <w:spacing w:line="360" w:lineRule="auto"/>
        <w:ind w:right="1120"/>
        <w:jc w:val="center"/>
        <w:rPr>
          <w:rFonts w:ascii="仿宋" w:hAnsi="仿宋" w:eastAsia="仿宋"/>
          <w:b/>
          <w:bCs/>
          <w:sz w:val="28"/>
          <w:szCs w:val="28"/>
        </w:rPr>
      </w:pPr>
    </w:p>
    <w:p w14:paraId="56F2FA5F">
      <w:pPr>
        <w:spacing w:line="360" w:lineRule="auto"/>
        <w:ind w:right="1120"/>
        <w:jc w:val="center"/>
        <w:rPr>
          <w:rFonts w:ascii="仿宋" w:hAnsi="仿宋" w:eastAsia="仿宋"/>
          <w:b/>
          <w:bCs/>
          <w:sz w:val="28"/>
          <w:szCs w:val="28"/>
        </w:rPr>
      </w:pPr>
    </w:p>
    <w:p w14:paraId="56658533">
      <w:pPr>
        <w:spacing w:line="600" w:lineRule="auto"/>
        <w:ind w:right="520"/>
        <w:jc w:val="right"/>
        <w:rPr>
          <w:rFonts w:ascii="仿宋" w:hAnsi="仿宋" w:eastAsia="仿宋"/>
          <w:sz w:val="24"/>
        </w:rPr>
      </w:pPr>
    </w:p>
    <w:p w14:paraId="180CD2F8">
      <w:pPr>
        <w:spacing w:line="600" w:lineRule="auto"/>
        <w:ind w:right="520"/>
        <w:jc w:val="right"/>
        <w:rPr>
          <w:rFonts w:hint="eastAsia" w:ascii="仿宋" w:hAnsi="仿宋" w:eastAsia="仿宋"/>
          <w:sz w:val="24"/>
        </w:rPr>
      </w:pPr>
    </w:p>
    <w:p w14:paraId="079263EA">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43B3DA6B">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4634C197">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366366B1">
      <w:pPr>
        <w:spacing w:line="360" w:lineRule="auto"/>
        <w:ind w:right="1120"/>
        <w:jc w:val="right"/>
        <w:rPr>
          <w:rFonts w:ascii="仿宋" w:hAnsi="仿宋" w:eastAsia="仿宋"/>
          <w:b/>
          <w:sz w:val="36"/>
          <w:szCs w:val="36"/>
        </w:rPr>
        <w:sectPr>
          <w:pgSz w:w="11906" w:h="16838"/>
          <w:pgMar w:top="1418" w:right="1418" w:bottom="1418" w:left="1418" w:header="851" w:footer="992" w:gutter="0"/>
          <w:pgBorders>
            <w:top w:val="none" w:sz="0" w:space="0"/>
            <w:left w:val="none" w:sz="0" w:space="0"/>
            <w:bottom w:val="none" w:sz="0" w:space="0"/>
            <w:right w:val="none" w:sz="0" w:space="0"/>
          </w:pgBorders>
          <w:cols w:space="720" w:num="1"/>
          <w:titlePg/>
          <w:docGrid w:linePitch="520" w:charSpace="0"/>
        </w:sectPr>
      </w:pPr>
    </w:p>
    <w:p w14:paraId="7A295495">
      <w:pPr>
        <w:spacing w:line="360" w:lineRule="auto"/>
        <w:ind w:right="1120"/>
        <w:jc w:val="center"/>
        <w:rPr>
          <w:rFonts w:ascii="仿宋" w:hAnsi="仿宋" w:eastAsia="仿宋"/>
          <w:b/>
          <w:bCs/>
          <w:sz w:val="28"/>
          <w:szCs w:val="28"/>
        </w:rPr>
      </w:pPr>
      <w:r>
        <w:rPr>
          <w:rFonts w:hint="eastAsia" w:ascii="仿宋" w:hAnsi="仿宋" w:eastAsia="仿宋"/>
          <w:b/>
          <w:bCs/>
          <w:sz w:val="28"/>
          <w:szCs w:val="28"/>
        </w:rPr>
        <w:t>投标人必须是生产厂家证明扫描件</w:t>
      </w:r>
    </w:p>
    <w:p w14:paraId="3D640BE7">
      <w:pPr>
        <w:pStyle w:val="26"/>
        <w:adjustRightInd w:val="0"/>
        <w:snapToGrid w:val="0"/>
        <w:spacing w:line="360" w:lineRule="auto"/>
        <w:jc w:val="center"/>
        <w:rPr>
          <w:rFonts w:ascii="仿宋" w:hAnsi="仿宋" w:eastAsia="仿宋"/>
          <w:b/>
          <w:sz w:val="36"/>
          <w:szCs w:val="36"/>
        </w:rPr>
      </w:pPr>
    </w:p>
    <w:p w14:paraId="14C66C4A">
      <w:pPr>
        <w:pStyle w:val="26"/>
        <w:adjustRightInd w:val="0"/>
        <w:snapToGrid w:val="0"/>
        <w:spacing w:line="360" w:lineRule="auto"/>
        <w:jc w:val="center"/>
        <w:rPr>
          <w:rFonts w:ascii="仿宋" w:hAnsi="仿宋" w:eastAsia="仿宋"/>
          <w:b/>
          <w:sz w:val="36"/>
          <w:szCs w:val="36"/>
        </w:rPr>
      </w:pPr>
    </w:p>
    <w:p w14:paraId="2D26AD06">
      <w:pPr>
        <w:pStyle w:val="26"/>
        <w:adjustRightInd w:val="0"/>
        <w:snapToGrid w:val="0"/>
        <w:spacing w:line="360" w:lineRule="auto"/>
        <w:jc w:val="center"/>
        <w:rPr>
          <w:rFonts w:ascii="仿宋" w:hAnsi="仿宋" w:eastAsia="仿宋"/>
          <w:b/>
          <w:sz w:val="36"/>
          <w:szCs w:val="36"/>
        </w:rPr>
      </w:pPr>
    </w:p>
    <w:p w14:paraId="7DA33A72">
      <w:pPr>
        <w:pStyle w:val="26"/>
        <w:adjustRightInd w:val="0"/>
        <w:snapToGrid w:val="0"/>
        <w:spacing w:line="360" w:lineRule="auto"/>
        <w:jc w:val="center"/>
        <w:rPr>
          <w:rFonts w:ascii="仿宋" w:hAnsi="仿宋" w:eastAsia="仿宋"/>
          <w:b/>
          <w:sz w:val="36"/>
          <w:szCs w:val="36"/>
        </w:rPr>
      </w:pPr>
    </w:p>
    <w:p w14:paraId="57FBD58D">
      <w:pPr>
        <w:pStyle w:val="26"/>
        <w:adjustRightInd w:val="0"/>
        <w:snapToGrid w:val="0"/>
        <w:spacing w:line="360" w:lineRule="auto"/>
        <w:jc w:val="center"/>
        <w:rPr>
          <w:rFonts w:ascii="仿宋" w:hAnsi="仿宋" w:eastAsia="仿宋"/>
          <w:b/>
          <w:sz w:val="36"/>
          <w:szCs w:val="36"/>
        </w:rPr>
      </w:pPr>
    </w:p>
    <w:p w14:paraId="4C0A22A1">
      <w:pPr>
        <w:pStyle w:val="26"/>
        <w:adjustRightInd w:val="0"/>
        <w:snapToGrid w:val="0"/>
        <w:spacing w:line="360" w:lineRule="auto"/>
        <w:jc w:val="center"/>
        <w:rPr>
          <w:rFonts w:ascii="仿宋" w:hAnsi="仿宋" w:eastAsia="仿宋"/>
          <w:b/>
          <w:sz w:val="36"/>
          <w:szCs w:val="36"/>
        </w:rPr>
      </w:pPr>
    </w:p>
    <w:p w14:paraId="07C2F065">
      <w:pPr>
        <w:pStyle w:val="26"/>
        <w:adjustRightInd w:val="0"/>
        <w:snapToGrid w:val="0"/>
        <w:spacing w:line="360" w:lineRule="auto"/>
        <w:jc w:val="center"/>
        <w:rPr>
          <w:rFonts w:ascii="仿宋" w:hAnsi="仿宋" w:eastAsia="仿宋"/>
          <w:b/>
          <w:sz w:val="36"/>
          <w:szCs w:val="36"/>
        </w:rPr>
      </w:pPr>
    </w:p>
    <w:p w14:paraId="7ABDF162">
      <w:pPr>
        <w:pStyle w:val="26"/>
        <w:adjustRightInd w:val="0"/>
        <w:snapToGrid w:val="0"/>
        <w:spacing w:line="360" w:lineRule="auto"/>
        <w:jc w:val="center"/>
        <w:rPr>
          <w:rFonts w:ascii="仿宋" w:hAnsi="仿宋" w:eastAsia="仿宋"/>
          <w:b/>
          <w:sz w:val="36"/>
          <w:szCs w:val="36"/>
        </w:rPr>
      </w:pPr>
    </w:p>
    <w:p w14:paraId="586D3F09">
      <w:pPr>
        <w:pStyle w:val="26"/>
        <w:adjustRightInd w:val="0"/>
        <w:snapToGrid w:val="0"/>
        <w:spacing w:line="360" w:lineRule="auto"/>
        <w:jc w:val="center"/>
        <w:rPr>
          <w:rFonts w:ascii="仿宋" w:hAnsi="仿宋" w:eastAsia="仿宋"/>
          <w:b/>
          <w:sz w:val="36"/>
          <w:szCs w:val="36"/>
        </w:rPr>
      </w:pPr>
    </w:p>
    <w:p w14:paraId="65B4F40F">
      <w:pPr>
        <w:pStyle w:val="26"/>
        <w:adjustRightInd w:val="0"/>
        <w:snapToGrid w:val="0"/>
        <w:spacing w:line="360" w:lineRule="auto"/>
        <w:jc w:val="center"/>
        <w:rPr>
          <w:rFonts w:ascii="仿宋" w:hAnsi="仿宋" w:eastAsia="仿宋"/>
          <w:b/>
          <w:sz w:val="36"/>
          <w:szCs w:val="36"/>
        </w:rPr>
      </w:pPr>
    </w:p>
    <w:p w14:paraId="70F9FA6D">
      <w:pPr>
        <w:pStyle w:val="26"/>
        <w:adjustRightInd w:val="0"/>
        <w:snapToGrid w:val="0"/>
        <w:spacing w:line="360" w:lineRule="auto"/>
        <w:jc w:val="center"/>
        <w:rPr>
          <w:rFonts w:ascii="仿宋" w:hAnsi="仿宋" w:eastAsia="仿宋"/>
          <w:b/>
          <w:sz w:val="36"/>
          <w:szCs w:val="36"/>
        </w:rPr>
      </w:pPr>
    </w:p>
    <w:p w14:paraId="0420C564">
      <w:pPr>
        <w:pStyle w:val="26"/>
        <w:adjustRightInd w:val="0"/>
        <w:snapToGrid w:val="0"/>
        <w:spacing w:line="360" w:lineRule="auto"/>
        <w:jc w:val="center"/>
        <w:rPr>
          <w:rFonts w:ascii="仿宋" w:hAnsi="仿宋" w:eastAsia="仿宋"/>
          <w:b/>
          <w:sz w:val="36"/>
          <w:szCs w:val="36"/>
        </w:rPr>
      </w:pPr>
    </w:p>
    <w:p w14:paraId="45AFA30E">
      <w:pPr>
        <w:pStyle w:val="26"/>
        <w:adjustRightInd w:val="0"/>
        <w:snapToGrid w:val="0"/>
        <w:spacing w:line="360" w:lineRule="auto"/>
        <w:jc w:val="center"/>
        <w:rPr>
          <w:rFonts w:ascii="仿宋" w:hAnsi="仿宋" w:eastAsia="仿宋"/>
          <w:b/>
          <w:sz w:val="36"/>
          <w:szCs w:val="36"/>
        </w:rPr>
      </w:pPr>
    </w:p>
    <w:p w14:paraId="1B550E27">
      <w:pPr>
        <w:pStyle w:val="26"/>
        <w:adjustRightInd w:val="0"/>
        <w:snapToGrid w:val="0"/>
        <w:spacing w:line="360" w:lineRule="auto"/>
        <w:jc w:val="center"/>
        <w:rPr>
          <w:rFonts w:ascii="仿宋" w:hAnsi="仿宋" w:eastAsia="仿宋"/>
          <w:b/>
          <w:sz w:val="36"/>
          <w:szCs w:val="36"/>
        </w:rPr>
      </w:pPr>
    </w:p>
    <w:p w14:paraId="6539F8B2">
      <w:pPr>
        <w:pStyle w:val="26"/>
        <w:adjustRightInd w:val="0"/>
        <w:snapToGrid w:val="0"/>
        <w:spacing w:line="360" w:lineRule="auto"/>
        <w:jc w:val="center"/>
        <w:rPr>
          <w:rFonts w:ascii="仿宋" w:hAnsi="仿宋" w:eastAsia="仿宋"/>
          <w:b/>
          <w:sz w:val="36"/>
          <w:szCs w:val="36"/>
        </w:rPr>
      </w:pPr>
    </w:p>
    <w:p w14:paraId="7CB15814">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1E64645E">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5D9FD5BD">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29F6B657">
      <w:pPr>
        <w:spacing w:line="360" w:lineRule="auto"/>
        <w:ind w:right="1120"/>
        <w:jc w:val="right"/>
        <w:rPr>
          <w:rFonts w:ascii="仿宋" w:hAnsi="仿宋" w:eastAsia="仿宋"/>
          <w:b/>
          <w:sz w:val="36"/>
          <w:szCs w:val="36"/>
        </w:rPr>
        <w:sectPr>
          <w:pgSz w:w="11906" w:h="16838"/>
          <w:pgMar w:top="1418" w:right="1418" w:bottom="1418" w:left="1418" w:header="851" w:footer="992" w:gutter="0"/>
          <w:pgBorders>
            <w:top w:val="none" w:sz="0" w:space="0"/>
            <w:left w:val="none" w:sz="0" w:space="0"/>
            <w:bottom w:val="none" w:sz="0" w:space="0"/>
            <w:right w:val="none" w:sz="0" w:space="0"/>
          </w:pgBorders>
          <w:cols w:space="720" w:num="1"/>
          <w:titlePg/>
          <w:docGrid w:linePitch="520" w:charSpace="0"/>
        </w:sectPr>
      </w:pPr>
    </w:p>
    <w:p w14:paraId="1357681E">
      <w:pPr>
        <w:pStyle w:val="26"/>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法定代表人身份证明</w:t>
      </w:r>
    </w:p>
    <w:p w14:paraId="3E6F154A">
      <w:pPr>
        <w:spacing w:line="360" w:lineRule="auto"/>
        <w:ind w:firstLine="560" w:firstLineChars="200"/>
        <w:rPr>
          <w:rFonts w:ascii="仿宋" w:hAnsi="仿宋" w:eastAsia="仿宋"/>
          <w:sz w:val="28"/>
          <w:szCs w:val="28"/>
        </w:rPr>
      </w:pPr>
    </w:p>
    <w:p w14:paraId="624E5473">
      <w:pPr>
        <w:adjustRightInd w:val="0"/>
        <w:spacing w:line="360" w:lineRule="auto"/>
        <w:rPr>
          <w:rFonts w:ascii="仿宋" w:hAnsi="仿宋" w:eastAsia="仿宋"/>
          <w:sz w:val="24"/>
        </w:rPr>
      </w:pPr>
      <w:r>
        <w:rPr>
          <w:rFonts w:hint="eastAsia" w:ascii="仿宋" w:hAnsi="仿宋" w:eastAsia="仿宋"/>
          <w:sz w:val="24"/>
        </w:rPr>
        <w:t>投 标 人：</w:t>
      </w:r>
      <w:r>
        <w:rPr>
          <w:rFonts w:hint="eastAsia" w:ascii="仿宋" w:hAnsi="仿宋" w:eastAsia="仿宋"/>
          <w:sz w:val="24"/>
          <w:u w:val="single"/>
        </w:rPr>
        <w:t xml:space="preserve">                                   </w:t>
      </w:r>
      <w:r>
        <w:rPr>
          <w:rFonts w:hint="eastAsia" w:ascii="仿宋" w:hAnsi="仿宋" w:eastAsia="仿宋"/>
          <w:sz w:val="24"/>
        </w:rPr>
        <w:t>，</w:t>
      </w:r>
    </w:p>
    <w:p w14:paraId="39ECF667">
      <w:pPr>
        <w:adjustRightInd w:val="0"/>
        <w:spacing w:line="360" w:lineRule="auto"/>
        <w:rPr>
          <w:rFonts w:ascii="仿宋" w:hAnsi="仿宋" w:eastAsia="仿宋"/>
          <w:sz w:val="24"/>
        </w:rPr>
      </w:pPr>
      <w:r>
        <w:rPr>
          <w:rFonts w:hint="eastAsia" w:ascii="仿宋" w:hAnsi="仿宋" w:eastAsia="仿宋"/>
          <w:sz w:val="24"/>
        </w:rPr>
        <w:t>单位性质：</w:t>
      </w:r>
      <w:r>
        <w:rPr>
          <w:rFonts w:hint="eastAsia" w:ascii="仿宋" w:hAnsi="仿宋" w:eastAsia="仿宋"/>
          <w:sz w:val="24"/>
          <w:u w:val="single"/>
        </w:rPr>
        <w:t xml:space="preserve">                                    </w:t>
      </w:r>
      <w:r>
        <w:rPr>
          <w:rFonts w:hint="eastAsia" w:ascii="仿宋" w:hAnsi="仿宋" w:eastAsia="仿宋"/>
          <w:sz w:val="24"/>
        </w:rPr>
        <w:t>，</w:t>
      </w:r>
    </w:p>
    <w:p w14:paraId="1AB73E21">
      <w:pPr>
        <w:adjustRightInd w:val="0"/>
        <w:spacing w:line="360" w:lineRule="auto"/>
        <w:rPr>
          <w:rFonts w:ascii="仿宋" w:hAnsi="仿宋" w:eastAsia="仿宋"/>
          <w:sz w:val="24"/>
        </w:rPr>
      </w:pPr>
      <w:r>
        <w:rPr>
          <w:rFonts w:hint="eastAsia" w:ascii="仿宋" w:hAnsi="仿宋" w:eastAsia="仿宋"/>
          <w:sz w:val="24"/>
        </w:rPr>
        <w:t>地    址：</w:t>
      </w:r>
      <w:r>
        <w:rPr>
          <w:rFonts w:hint="eastAsia" w:ascii="仿宋" w:hAnsi="仿宋" w:eastAsia="仿宋"/>
          <w:sz w:val="24"/>
          <w:u w:val="single"/>
        </w:rPr>
        <w:t xml:space="preserve">                                    </w:t>
      </w:r>
      <w:r>
        <w:rPr>
          <w:rFonts w:hint="eastAsia" w:ascii="仿宋" w:hAnsi="仿宋" w:eastAsia="仿宋"/>
          <w:sz w:val="24"/>
        </w:rPr>
        <w:t>，</w:t>
      </w:r>
    </w:p>
    <w:p w14:paraId="4E1FF38D">
      <w:pPr>
        <w:adjustRightInd w:val="0"/>
        <w:spacing w:line="360" w:lineRule="auto"/>
        <w:rPr>
          <w:rFonts w:ascii="仿宋" w:hAnsi="仿宋" w:eastAsia="仿宋"/>
          <w:sz w:val="24"/>
        </w:rPr>
      </w:pPr>
      <w:r>
        <w:rPr>
          <w:rFonts w:hint="eastAsia" w:ascii="仿宋" w:hAnsi="仿宋" w:eastAsia="仿宋"/>
          <w:sz w:val="24"/>
        </w:rPr>
        <w:t>成立时间：</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14:paraId="42E1B632">
      <w:pPr>
        <w:adjustRightInd w:val="0"/>
        <w:spacing w:line="360" w:lineRule="auto"/>
        <w:rPr>
          <w:rFonts w:ascii="仿宋" w:hAnsi="仿宋" w:eastAsia="仿宋"/>
          <w:sz w:val="24"/>
        </w:rPr>
      </w:pPr>
      <w:r>
        <w:rPr>
          <w:rFonts w:hint="eastAsia" w:ascii="仿宋" w:hAnsi="仿宋" w:eastAsia="仿宋"/>
          <w:sz w:val="24"/>
        </w:rPr>
        <w:t>经营期限：</w:t>
      </w:r>
      <w:r>
        <w:rPr>
          <w:rFonts w:hint="eastAsia" w:ascii="仿宋" w:hAnsi="仿宋" w:eastAsia="仿宋"/>
          <w:sz w:val="24"/>
          <w:u w:val="single"/>
        </w:rPr>
        <w:t xml:space="preserve">                                            </w:t>
      </w:r>
      <w:r>
        <w:rPr>
          <w:rFonts w:hint="eastAsia" w:ascii="仿宋" w:hAnsi="仿宋" w:eastAsia="仿宋"/>
          <w:sz w:val="24"/>
        </w:rPr>
        <w:t>，</w:t>
      </w:r>
    </w:p>
    <w:p w14:paraId="4DF49640">
      <w:pPr>
        <w:adjustRightInd w:val="0"/>
        <w:spacing w:line="360" w:lineRule="auto"/>
        <w:rPr>
          <w:rFonts w:ascii="仿宋" w:hAnsi="仿宋" w:eastAsia="仿宋"/>
          <w:sz w:val="24"/>
        </w:rPr>
      </w:pPr>
      <w:r>
        <w:rPr>
          <w:rFonts w:hint="eastAsia" w:ascii="仿宋" w:hAnsi="仿宋" w:eastAsia="仿宋"/>
          <w:sz w:val="24"/>
        </w:rPr>
        <w:t>姓    名：</w:t>
      </w:r>
      <w:r>
        <w:rPr>
          <w:rFonts w:hint="eastAsia" w:ascii="仿宋" w:hAnsi="仿宋" w:eastAsia="仿宋"/>
          <w:sz w:val="24"/>
          <w:u w:val="single"/>
        </w:rPr>
        <w:t xml:space="preserve">                   </w:t>
      </w:r>
      <w:r>
        <w:rPr>
          <w:rFonts w:hint="eastAsia" w:ascii="仿宋" w:hAnsi="仿宋" w:eastAsia="仿宋"/>
          <w:sz w:val="24"/>
        </w:rPr>
        <w:t>性        别：</w:t>
      </w:r>
      <w:r>
        <w:rPr>
          <w:rFonts w:hint="eastAsia" w:ascii="仿宋" w:hAnsi="仿宋" w:eastAsia="仿宋"/>
          <w:sz w:val="24"/>
          <w:u w:val="single"/>
        </w:rPr>
        <w:t xml:space="preserve">                </w:t>
      </w:r>
      <w:r>
        <w:rPr>
          <w:rFonts w:hint="eastAsia" w:ascii="仿宋" w:hAnsi="仿宋" w:eastAsia="仿宋"/>
          <w:sz w:val="24"/>
        </w:rPr>
        <w:t>，</w:t>
      </w:r>
    </w:p>
    <w:p w14:paraId="3D3DD5FF">
      <w:pPr>
        <w:adjustRightInd w:val="0"/>
        <w:spacing w:line="360" w:lineRule="auto"/>
        <w:rPr>
          <w:rFonts w:ascii="仿宋" w:hAnsi="仿宋" w:eastAsia="仿宋"/>
          <w:sz w:val="24"/>
        </w:rPr>
      </w:pPr>
      <w:r>
        <w:rPr>
          <w:rFonts w:hint="eastAsia" w:ascii="仿宋" w:hAnsi="仿宋" w:eastAsia="仿宋"/>
          <w:sz w:val="24"/>
        </w:rPr>
        <w:t>年    龄：</w:t>
      </w:r>
      <w:r>
        <w:rPr>
          <w:rFonts w:hint="eastAsia" w:ascii="仿宋" w:hAnsi="仿宋" w:eastAsia="仿宋"/>
          <w:sz w:val="24"/>
          <w:u w:val="single"/>
        </w:rPr>
        <w:t xml:space="preserve">                   </w:t>
      </w:r>
      <w:r>
        <w:rPr>
          <w:rFonts w:hint="eastAsia" w:ascii="仿宋" w:hAnsi="仿宋" w:eastAsia="仿宋"/>
          <w:sz w:val="24"/>
        </w:rPr>
        <w:t>职        务：</w:t>
      </w:r>
      <w:r>
        <w:rPr>
          <w:rFonts w:hint="eastAsia" w:ascii="仿宋" w:hAnsi="仿宋" w:eastAsia="仿宋"/>
          <w:sz w:val="24"/>
          <w:u w:val="single"/>
        </w:rPr>
        <w:t xml:space="preserve">                </w:t>
      </w:r>
      <w:r>
        <w:rPr>
          <w:rFonts w:hint="eastAsia" w:ascii="仿宋" w:hAnsi="仿宋" w:eastAsia="仿宋"/>
          <w:sz w:val="24"/>
        </w:rPr>
        <w:t>，</w:t>
      </w:r>
    </w:p>
    <w:p w14:paraId="5E8D5EAA">
      <w:pPr>
        <w:adjustRightInd w:val="0"/>
        <w:spacing w:line="360" w:lineRule="auto"/>
        <w:rPr>
          <w:rFonts w:ascii="仿宋" w:hAnsi="仿宋" w:eastAsia="仿宋"/>
          <w:sz w:val="24"/>
        </w:rPr>
      </w:pPr>
      <w:r>
        <w:rPr>
          <w:rFonts w:hint="eastAsia" w:ascii="仿宋" w:hAnsi="仿宋" w:eastAsia="仿宋"/>
          <w:sz w:val="24"/>
        </w:rPr>
        <w:t>系</w:t>
      </w:r>
      <w:r>
        <w:rPr>
          <w:rFonts w:hint="eastAsia" w:ascii="仿宋" w:hAnsi="仿宋" w:eastAsia="仿宋"/>
          <w:sz w:val="24"/>
          <w:u w:val="single"/>
        </w:rPr>
        <w:t xml:space="preserve">                             </w:t>
      </w:r>
      <w:r>
        <w:rPr>
          <w:rFonts w:hint="eastAsia" w:ascii="仿宋" w:hAnsi="仿宋" w:eastAsia="仿宋"/>
          <w:sz w:val="24"/>
        </w:rPr>
        <w:t>（投标人名称）的法定代表人。</w:t>
      </w:r>
    </w:p>
    <w:p w14:paraId="62A248C7">
      <w:pPr>
        <w:adjustRightInd w:val="0"/>
        <w:spacing w:line="360" w:lineRule="auto"/>
        <w:ind w:firstLine="1680" w:firstLineChars="700"/>
        <w:rPr>
          <w:rFonts w:ascii="仿宋" w:hAnsi="仿宋" w:eastAsia="仿宋"/>
          <w:sz w:val="24"/>
        </w:rPr>
      </w:pPr>
      <w:r>
        <w:rPr>
          <w:rFonts w:hint="eastAsia" w:ascii="仿宋" w:hAnsi="仿宋" w:eastAsia="仿宋"/>
          <w:sz w:val="24"/>
        </w:rPr>
        <w:t>特此证明。</w:t>
      </w:r>
    </w:p>
    <w:p w14:paraId="2DEA7E06">
      <w:pPr>
        <w:spacing w:line="360" w:lineRule="auto"/>
        <w:ind w:right="980"/>
        <w:jc w:val="right"/>
        <w:rPr>
          <w:rFonts w:ascii="仿宋" w:hAnsi="仿宋" w:eastAsia="仿宋"/>
          <w:sz w:val="24"/>
        </w:rPr>
      </w:pPr>
    </w:p>
    <w:p w14:paraId="5C7175CD">
      <w:pPr>
        <w:spacing w:line="600" w:lineRule="auto"/>
        <w:ind w:right="280"/>
        <w:jc w:val="right"/>
        <w:rPr>
          <w:rFonts w:ascii="仿宋" w:hAnsi="仿宋" w:eastAsia="仿宋"/>
          <w:sz w:val="24"/>
        </w:rPr>
      </w:pPr>
    </w:p>
    <w:p w14:paraId="6BD79F7E">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21FBCDE3">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1A41432D">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10BF4F6E">
      <w:pPr>
        <w:adjustRightInd w:val="0"/>
        <w:spacing w:line="360" w:lineRule="auto"/>
        <w:ind w:right="1120"/>
        <w:jc w:val="right"/>
        <w:rPr>
          <w:rFonts w:ascii="仿宋" w:hAnsi="仿宋" w:eastAsia="仿宋"/>
          <w:sz w:val="28"/>
          <w:szCs w:val="28"/>
        </w:rPr>
      </w:pPr>
    </w:p>
    <w:tbl>
      <w:tblPr>
        <w:tblStyle w:val="50"/>
        <w:tblpPr w:leftFromText="180" w:rightFromText="180" w:vertAnchor="text" w:horzAnchor="margin" w:tblpXSpec="center" w:tblpY="138"/>
        <w:tblOverlap w:val="never"/>
        <w:tblW w:w="5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5"/>
      </w:tblGrid>
      <w:tr w14:paraId="7C9D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7" w:hRule="atLeast"/>
        </w:trPr>
        <w:tc>
          <w:tcPr>
            <w:tcW w:w="5115" w:type="dxa"/>
            <w:vAlign w:val="center"/>
          </w:tcPr>
          <w:p w14:paraId="5B7F2FF0">
            <w:pPr>
              <w:pStyle w:val="45"/>
              <w:spacing w:before="0" w:beforeAutospacing="0" w:after="0" w:afterAutospacing="0" w:line="360" w:lineRule="auto"/>
              <w:jc w:val="center"/>
              <w:rPr>
                <w:rFonts w:ascii="仿宋" w:hAnsi="仿宋" w:eastAsia="仿宋"/>
                <w:color w:val="auto"/>
              </w:rPr>
            </w:pPr>
            <w:r>
              <w:rPr>
                <w:rFonts w:hint="eastAsia" w:ascii="仿宋" w:hAnsi="仿宋" w:eastAsia="仿宋"/>
                <w:color w:val="auto"/>
              </w:rPr>
              <w:t>（</w:t>
            </w:r>
            <w:r>
              <w:rPr>
                <w:rFonts w:hint="eastAsia" w:ascii="仿宋" w:hAnsi="仿宋" w:eastAsia="仿宋"/>
                <w:b/>
                <w:color w:val="auto"/>
              </w:rPr>
              <w:t>法定代表人身份证扫描件</w:t>
            </w:r>
            <w:r>
              <w:rPr>
                <w:rFonts w:hint="eastAsia" w:ascii="仿宋" w:hAnsi="仿宋" w:eastAsia="仿宋"/>
                <w:color w:val="auto"/>
              </w:rPr>
              <w:t>）</w:t>
            </w:r>
          </w:p>
        </w:tc>
      </w:tr>
    </w:tbl>
    <w:p w14:paraId="1D034E58">
      <w:pPr>
        <w:adjustRightInd w:val="0"/>
        <w:snapToGrid w:val="0"/>
        <w:spacing w:afterLines="100" w:line="360" w:lineRule="auto"/>
        <w:ind w:firstLine="562" w:firstLineChars="200"/>
        <w:jc w:val="left"/>
        <w:rPr>
          <w:rFonts w:ascii="仿宋" w:hAnsi="仿宋" w:eastAsia="仿宋"/>
          <w:b/>
          <w:sz w:val="28"/>
          <w:szCs w:val="28"/>
        </w:rPr>
      </w:pPr>
    </w:p>
    <w:p w14:paraId="04EB94B9">
      <w:pPr>
        <w:adjustRightInd w:val="0"/>
        <w:snapToGrid w:val="0"/>
        <w:spacing w:afterLines="100" w:line="360" w:lineRule="auto"/>
        <w:ind w:firstLine="562" w:firstLineChars="200"/>
        <w:jc w:val="left"/>
        <w:rPr>
          <w:rFonts w:ascii="仿宋" w:hAnsi="仿宋" w:eastAsia="仿宋"/>
          <w:b/>
          <w:sz w:val="28"/>
          <w:szCs w:val="28"/>
        </w:rPr>
      </w:pPr>
    </w:p>
    <w:p w14:paraId="70254F4B">
      <w:pPr>
        <w:spacing w:line="360" w:lineRule="auto"/>
        <w:jc w:val="right"/>
        <w:rPr>
          <w:rFonts w:ascii="仿宋" w:hAnsi="仿宋" w:eastAsia="仿宋"/>
          <w:b/>
          <w:bCs/>
          <w:sz w:val="28"/>
          <w:szCs w:val="28"/>
        </w:rPr>
      </w:pPr>
    </w:p>
    <w:p w14:paraId="33D916F8">
      <w:pPr>
        <w:pStyle w:val="26"/>
        <w:adjustRightInd w:val="0"/>
        <w:snapToGrid w:val="0"/>
        <w:spacing w:line="360" w:lineRule="auto"/>
        <w:jc w:val="center"/>
        <w:rPr>
          <w:rFonts w:ascii="仿宋" w:hAnsi="仿宋" w:eastAsia="仿宋"/>
          <w:b/>
          <w:bCs/>
          <w:sz w:val="28"/>
          <w:szCs w:val="28"/>
        </w:rPr>
      </w:pPr>
    </w:p>
    <w:p w14:paraId="1A15021F">
      <w:pPr>
        <w:pStyle w:val="26"/>
        <w:adjustRightInd w:val="0"/>
        <w:snapToGrid w:val="0"/>
        <w:spacing w:line="360" w:lineRule="auto"/>
        <w:jc w:val="center"/>
        <w:rPr>
          <w:rFonts w:ascii="仿宋" w:hAnsi="仿宋" w:eastAsia="仿宋"/>
          <w:b/>
          <w:bCs/>
          <w:sz w:val="28"/>
          <w:szCs w:val="28"/>
        </w:rPr>
      </w:pPr>
    </w:p>
    <w:p w14:paraId="5F09F6F1">
      <w:pPr>
        <w:pStyle w:val="26"/>
        <w:adjustRightInd w:val="0"/>
        <w:snapToGrid w:val="0"/>
        <w:spacing w:line="360" w:lineRule="auto"/>
        <w:jc w:val="center"/>
        <w:rPr>
          <w:rFonts w:ascii="仿宋" w:hAnsi="仿宋" w:eastAsia="仿宋"/>
          <w:b/>
          <w:bCs/>
          <w:sz w:val="28"/>
          <w:szCs w:val="28"/>
        </w:rPr>
      </w:pPr>
    </w:p>
    <w:p w14:paraId="68AC395E">
      <w:pPr>
        <w:pStyle w:val="26"/>
        <w:adjustRightInd w:val="0"/>
        <w:snapToGrid w:val="0"/>
        <w:spacing w:line="360" w:lineRule="auto"/>
        <w:jc w:val="center"/>
        <w:rPr>
          <w:rFonts w:ascii="仿宋" w:hAnsi="仿宋" w:eastAsia="仿宋"/>
          <w:b/>
          <w:bCs/>
          <w:sz w:val="28"/>
          <w:szCs w:val="28"/>
        </w:rPr>
      </w:pPr>
    </w:p>
    <w:p w14:paraId="475638BA">
      <w:pPr>
        <w:pStyle w:val="26"/>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法人授权委托书</w:t>
      </w:r>
    </w:p>
    <w:p w14:paraId="4F4A53F6">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本授权书声明：注册于</w:t>
      </w:r>
      <w:r>
        <w:rPr>
          <w:rFonts w:hint="eastAsia" w:ascii="仿宋" w:hAnsi="仿宋" w:eastAsia="仿宋"/>
          <w:sz w:val="24"/>
          <w:szCs w:val="24"/>
          <w:u w:val="single"/>
        </w:rPr>
        <w:t xml:space="preserve">  （国家或地区的名称）  </w:t>
      </w:r>
      <w:r>
        <w:rPr>
          <w:rFonts w:hint="eastAsia" w:ascii="仿宋" w:hAnsi="仿宋" w:eastAsia="仿宋"/>
          <w:sz w:val="24"/>
          <w:szCs w:val="24"/>
        </w:rPr>
        <w:t>的</w:t>
      </w:r>
      <w:r>
        <w:rPr>
          <w:rFonts w:hint="eastAsia" w:ascii="仿宋" w:hAnsi="仿宋" w:eastAsia="仿宋"/>
          <w:sz w:val="24"/>
          <w:szCs w:val="24"/>
          <w:u w:val="single"/>
        </w:rPr>
        <w:t xml:space="preserve">  （单位名称） </w:t>
      </w:r>
      <w:r>
        <w:rPr>
          <w:rFonts w:hint="eastAsia" w:ascii="仿宋" w:hAnsi="仿宋" w:eastAsia="仿宋"/>
          <w:sz w:val="24"/>
          <w:szCs w:val="24"/>
        </w:rPr>
        <w:t>的</w:t>
      </w:r>
      <w:r>
        <w:rPr>
          <w:rFonts w:hint="eastAsia" w:ascii="仿宋" w:hAnsi="仿宋" w:eastAsia="仿宋"/>
          <w:sz w:val="24"/>
          <w:szCs w:val="24"/>
          <w:u w:val="single"/>
        </w:rPr>
        <w:t xml:space="preserve">（法人代表姓名、职务）  </w:t>
      </w:r>
      <w:r>
        <w:rPr>
          <w:rFonts w:hint="eastAsia" w:ascii="仿宋" w:hAnsi="仿宋" w:eastAsia="仿宋"/>
          <w:sz w:val="24"/>
          <w:szCs w:val="24"/>
        </w:rPr>
        <w:t>，代表本单位授权</w:t>
      </w:r>
      <w:r>
        <w:rPr>
          <w:rFonts w:hint="eastAsia" w:ascii="仿宋" w:hAnsi="仿宋" w:eastAsia="仿宋"/>
          <w:sz w:val="24"/>
          <w:szCs w:val="24"/>
          <w:u w:val="single"/>
        </w:rPr>
        <w:t xml:space="preserve">  （被授权单位名称） </w:t>
      </w:r>
      <w:r>
        <w:rPr>
          <w:rFonts w:hint="eastAsia" w:ascii="仿宋" w:hAnsi="仿宋" w:eastAsia="仿宋"/>
          <w:sz w:val="24"/>
          <w:szCs w:val="24"/>
        </w:rPr>
        <w:t>的</w:t>
      </w:r>
      <w:r>
        <w:rPr>
          <w:rFonts w:hint="eastAsia" w:ascii="仿宋" w:hAnsi="仿宋" w:eastAsia="仿宋"/>
          <w:sz w:val="24"/>
          <w:szCs w:val="24"/>
          <w:u w:val="single"/>
        </w:rPr>
        <w:t xml:space="preserve"> （被授权人的姓名、职务）</w:t>
      </w:r>
      <w:r>
        <w:rPr>
          <w:rFonts w:hint="eastAsia" w:ascii="仿宋" w:hAnsi="仿宋" w:eastAsia="仿宋"/>
          <w:sz w:val="24"/>
          <w:szCs w:val="24"/>
        </w:rPr>
        <w:t>为本单位的合法代理人，参加编号为</w:t>
      </w:r>
      <w:r>
        <w:rPr>
          <w:rFonts w:hint="eastAsia" w:ascii="仿宋" w:hAnsi="仿宋" w:eastAsia="仿宋"/>
          <w:sz w:val="24"/>
          <w:szCs w:val="24"/>
          <w:u w:val="single"/>
        </w:rPr>
        <w:t xml:space="preserve">             </w:t>
      </w:r>
      <w:r>
        <w:rPr>
          <w:rFonts w:hint="eastAsia" w:ascii="仿宋" w:hAnsi="仿宋" w:eastAsia="仿宋"/>
          <w:sz w:val="24"/>
          <w:szCs w:val="24"/>
        </w:rPr>
        <w:t>公开招标采购活动，以本单位名义处理一切与之有关的事宜。</w:t>
      </w:r>
    </w:p>
    <w:p w14:paraId="5C39BFFB">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如果本单位在此次采购活动中中标，被授权人有权代表本单位签署采购合同。</w:t>
      </w:r>
    </w:p>
    <w:p w14:paraId="4DA406A4">
      <w:pPr>
        <w:pStyle w:val="26"/>
        <w:spacing w:line="360" w:lineRule="auto"/>
        <w:ind w:firstLine="480" w:firstLineChars="200"/>
        <w:rPr>
          <w:rFonts w:ascii="仿宋" w:hAnsi="仿宋" w:eastAsia="仿宋"/>
          <w:sz w:val="24"/>
          <w:szCs w:val="24"/>
        </w:rPr>
      </w:pPr>
      <w:r>
        <w:rPr>
          <w:rFonts w:hint="eastAsia" w:ascii="仿宋" w:hAnsi="仿宋" w:eastAsia="仿宋"/>
          <w:sz w:val="24"/>
          <w:szCs w:val="24"/>
        </w:rPr>
        <w:t>本授权书于</w:t>
      </w:r>
      <w:r>
        <w:rPr>
          <w:rFonts w:hint="eastAsia" w:ascii="仿宋" w:hAnsi="仿宋" w:eastAsia="仿宋"/>
          <w:sz w:val="24"/>
          <w:szCs w:val="24"/>
          <w:u w:val="single"/>
        </w:rPr>
        <w:t xml:space="preserve">      </w:t>
      </w:r>
      <w:r>
        <w:rPr>
          <w:rFonts w:hint="eastAsia" w:ascii="仿宋" w:hAnsi="仿宋" w:eastAsia="仿宋"/>
          <w:sz w:val="24"/>
          <w:szCs w:val="24"/>
        </w:rPr>
        <w:t>年</w:t>
      </w:r>
      <w:r>
        <w:rPr>
          <w:rFonts w:hint="eastAsia" w:ascii="仿宋" w:hAnsi="仿宋" w:eastAsia="仿宋"/>
          <w:sz w:val="24"/>
          <w:szCs w:val="24"/>
          <w:u w:val="single"/>
        </w:rPr>
        <w:t xml:space="preserve">    </w:t>
      </w:r>
      <w:r>
        <w:rPr>
          <w:rFonts w:hint="eastAsia" w:ascii="仿宋" w:hAnsi="仿宋" w:eastAsia="仿宋"/>
          <w:sz w:val="24"/>
          <w:szCs w:val="24"/>
        </w:rPr>
        <w:t>月</w:t>
      </w:r>
      <w:r>
        <w:rPr>
          <w:rFonts w:hint="eastAsia" w:ascii="仿宋" w:hAnsi="仿宋" w:eastAsia="仿宋"/>
          <w:sz w:val="24"/>
          <w:szCs w:val="24"/>
          <w:u w:val="single"/>
        </w:rPr>
        <w:t xml:space="preserve">    </w:t>
      </w:r>
      <w:r>
        <w:rPr>
          <w:rFonts w:hint="eastAsia" w:ascii="仿宋" w:hAnsi="仿宋" w:eastAsia="仿宋"/>
          <w:sz w:val="24"/>
          <w:szCs w:val="24"/>
        </w:rPr>
        <w:t>日法定代表人/负责人签字或盖章并由被授权人签字、单位盖章生效，特此声明。</w:t>
      </w:r>
    </w:p>
    <w:p w14:paraId="0BDB47CF">
      <w:pPr>
        <w:pStyle w:val="26"/>
        <w:spacing w:line="360" w:lineRule="auto"/>
        <w:rPr>
          <w:rFonts w:ascii="仿宋" w:hAnsi="仿宋" w:eastAsia="仿宋"/>
          <w:sz w:val="24"/>
          <w:szCs w:val="24"/>
        </w:rPr>
      </w:pPr>
      <w:r>
        <w:rPr>
          <w:rFonts w:hint="eastAsia" w:ascii="仿宋" w:hAnsi="仿宋" w:eastAsia="仿宋"/>
          <w:sz w:val="24"/>
          <w:szCs w:val="24"/>
        </w:rPr>
        <w:t xml:space="preserve">    被授权人无转委托权。</w:t>
      </w:r>
    </w:p>
    <w:p w14:paraId="43734922">
      <w:pPr>
        <w:spacing w:line="276" w:lineRule="auto"/>
        <w:ind w:right="280"/>
        <w:jc w:val="right"/>
        <w:rPr>
          <w:rFonts w:ascii="仿宋" w:hAnsi="仿宋" w:eastAsia="仿宋"/>
          <w:sz w:val="24"/>
        </w:rPr>
      </w:pPr>
    </w:p>
    <w:p w14:paraId="373BCB4E">
      <w:pPr>
        <w:spacing w:line="276" w:lineRule="auto"/>
        <w:ind w:right="280"/>
        <w:jc w:val="right"/>
        <w:rPr>
          <w:rFonts w:ascii="仿宋" w:hAnsi="仿宋" w:eastAsia="仿宋"/>
          <w:sz w:val="24"/>
        </w:rPr>
      </w:pPr>
    </w:p>
    <w:p w14:paraId="0AD7DA21">
      <w:pPr>
        <w:spacing w:line="276" w:lineRule="auto"/>
        <w:ind w:right="28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4B877D9A">
      <w:pPr>
        <w:spacing w:line="276" w:lineRule="auto"/>
        <w:ind w:right="280"/>
        <w:jc w:val="right"/>
        <w:rPr>
          <w:rFonts w:ascii="仿宋" w:hAnsi="仿宋" w:eastAsia="仿宋"/>
          <w:sz w:val="24"/>
        </w:rPr>
      </w:pPr>
    </w:p>
    <w:p w14:paraId="2B79D201">
      <w:pPr>
        <w:spacing w:line="276" w:lineRule="auto"/>
        <w:ind w:right="140"/>
        <w:jc w:val="right"/>
        <w:rPr>
          <w:rFonts w:ascii="仿宋" w:hAnsi="仿宋" w:eastAsia="仿宋" w:cs="Courier New"/>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 </w:t>
      </w:r>
      <w:r>
        <w:rPr>
          <w:rFonts w:hint="eastAsia" w:ascii="仿宋" w:hAnsi="仿宋" w:eastAsia="仿宋"/>
          <w:sz w:val="24"/>
          <w:u w:val="single"/>
        </w:rPr>
        <w:t xml:space="preserve">         </w:t>
      </w:r>
      <w:r>
        <w:rPr>
          <w:rFonts w:hint="eastAsia" w:ascii="仿宋" w:hAnsi="仿宋" w:eastAsia="仿宋" w:cs="Courier New"/>
          <w:sz w:val="24"/>
        </w:rPr>
        <w:t>（签字或盖章）</w:t>
      </w:r>
    </w:p>
    <w:p w14:paraId="6780ADB0">
      <w:pPr>
        <w:spacing w:line="276" w:lineRule="auto"/>
        <w:ind w:right="140"/>
        <w:jc w:val="right"/>
        <w:rPr>
          <w:rFonts w:ascii="仿宋" w:hAnsi="仿宋" w:eastAsia="仿宋" w:cs="Courier New"/>
          <w:sz w:val="24"/>
        </w:rPr>
      </w:pPr>
    </w:p>
    <w:p w14:paraId="1B8486D2">
      <w:pPr>
        <w:spacing w:line="276" w:lineRule="auto"/>
        <w:ind w:right="140"/>
        <w:jc w:val="right"/>
        <w:rPr>
          <w:rFonts w:ascii="仿宋" w:hAnsi="仿宋" w:eastAsia="仿宋"/>
          <w:sz w:val="24"/>
        </w:rPr>
      </w:pPr>
      <w:r>
        <w:rPr>
          <w:rFonts w:hint="eastAsia" w:ascii="仿宋" w:hAnsi="仿宋" w:eastAsia="仿宋" w:cs="Courier New"/>
          <w:sz w:val="24"/>
        </w:rPr>
        <w:t>被授权人</w:t>
      </w:r>
      <w:r>
        <w:rPr>
          <w:rFonts w:hint="eastAsia" w:ascii="仿宋" w:hAnsi="仿宋" w:eastAsia="仿宋"/>
          <w:sz w:val="24"/>
        </w:rPr>
        <w:t xml:space="preserve">: </w:t>
      </w:r>
      <w:r>
        <w:rPr>
          <w:rFonts w:hint="eastAsia" w:ascii="仿宋" w:hAnsi="仿宋" w:eastAsia="仿宋"/>
          <w:sz w:val="24"/>
          <w:u w:val="single"/>
        </w:rPr>
        <w:t xml:space="preserve">         </w:t>
      </w:r>
      <w:r>
        <w:rPr>
          <w:rFonts w:hint="eastAsia" w:ascii="仿宋" w:hAnsi="仿宋" w:eastAsia="仿宋" w:cs="Courier New"/>
          <w:sz w:val="24"/>
        </w:rPr>
        <w:t>（签字或盖章）</w:t>
      </w:r>
    </w:p>
    <w:p w14:paraId="572B9684">
      <w:pPr>
        <w:spacing w:line="360" w:lineRule="auto"/>
        <w:ind w:right="1120" w:firstLine="4920" w:firstLineChars="2050"/>
        <w:rPr>
          <w:rFonts w:ascii="仿宋" w:hAnsi="仿宋" w:eastAsia="仿宋"/>
          <w:sz w:val="24"/>
        </w:rPr>
      </w:pPr>
    </w:p>
    <w:p w14:paraId="7CCB3829">
      <w:pPr>
        <w:spacing w:line="360" w:lineRule="auto"/>
        <w:ind w:right="1120" w:firstLine="4920" w:firstLineChars="2050"/>
        <w:rPr>
          <w:rFonts w:ascii="仿宋" w:hAnsi="仿宋" w:eastAsia="仿宋"/>
          <w:sz w:val="24"/>
        </w:rPr>
      </w:pPr>
      <w:r>
        <w:rPr>
          <w:rFonts w:hint="eastAsia" w:ascii="仿宋" w:hAnsi="仿宋" w:eastAsia="仿宋"/>
          <w:sz w:val="24"/>
        </w:rPr>
        <w:t>日期：    年  月  日</w:t>
      </w:r>
    </w:p>
    <w:p w14:paraId="4F8E5C47">
      <w:pPr>
        <w:pStyle w:val="26"/>
        <w:spacing w:line="360" w:lineRule="auto"/>
        <w:rPr>
          <w:rFonts w:ascii="仿宋" w:hAnsi="仿宋" w:eastAsia="仿宋"/>
          <w:sz w:val="28"/>
          <w:szCs w:val="28"/>
        </w:rPr>
      </w:pPr>
    </w:p>
    <w:tbl>
      <w:tblPr>
        <w:tblStyle w:val="50"/>
        <w:tblpPr w:leftFromText="180" w:rightFromText="180" w:vertAnchor="text" w:horzAnchor="margin" w:tblpXSpec="center" w:tblpYSpec="center"/>
        <w:tblOverlap w:val="never"/>
        <w:tblW w:w="52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7"/>
      </w:tblGrid>
      <w:tr w14:paraId="63ED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5" w:hRule="atLeast"/>
        </w:trPr>
        <w:tc>
          <w:tcPr>
            <w:tcW w:w="5277" w:type="dxa"/>
            <w:vAlign w:val="center"/>
          </w:tcPr>
          <w:p w14:paraId="0114DFE8">
            <w:pPr>
              <w:pStyle w:val="45"/>
              <w:spacing w:before="0" w:beforeAutospacing="0" w:after="0" w:afterAutospacing="0" w:line="360" w:lineRule="auto"/>
              <w:jc w:val="center"/>
              <w:rPr>
                <w:rFonts w:ascii="仿宋" w:hAnsi="仿宋" w:eastAsia="仿宋"/>
                <w:color w:val="auto"/>
              </w:rPr>
            </w:pPr>
            <w:r>
              <w:rPr>
                <w:rFonts w:hint="eastAsia" w:ascii="仿宋" w:hAnsi="仿宋" w:eastAsia="仿宋"/>
                <w:color w:val="auto"/>
              </w:rPr>
              <w:t>（被授权人身份证扫描件）</w:t>
            </w:r>
          </w:p>
        </w:tc>
      </w:tr>
    </w:tbl>
    <w:p w14:paraId="5308DA8C">
      <w:pPr>
        <w:pStyle w:val="26"/>
        <w:spacing w:line="360" w:lineRule="auto"/>
        <w:rPr>
          <w:rFonts w:ascii="仿宋" w:hAnsi="仿宋" w:eastAsia="仿宋"/>
          <w:sz w:val="28"/>
          <w:szCs w:val="28"/>
        </w:rPr>
      </w:pPr>
    </w:p>
    <w:p w14:paraId="4C718ADB">
      <w:pPr>
        <w:pStyle w:val="26"/>
        <w:spacing w:line="360" w:lineRule="auto"/>
        <w:rPr>
          <w:rFonts w:ascii="仿宋" w:hAnsi="仿宋" w:eastAsia="仿宋"/>
          <w:sz w:val="28"/>
          <w:szCs w:val="28"/>
        </w:rPr>
      </w:pPr>
    </w:p>
    <w:p w14:paraId="15D3852D">
      <w:pPr>
        <w:pStyle w:val="26"/>
        <w:spacing w:line="360" w:lineRule="auto"/>
        <w:rPr>
          <w:rFonts w:ascii="仿宋" w:hAnsi="仿宋" w:eastAsia="仿宋"/>
          <w:sz w:val="28"/>
          <w:szCs w:val="28"/>
        </w:rPr>
      </w:pPr>
    </w:p>
    <w:p w14:paraId="08248B02">
      <w:pPr>
        <w:pStyle w:val="26"/>
        <w:spacing w:line="360" w:lineRule="auto"/>
        <w:rPr>
          <w:rFonts w:ascii="仿宋" w:hAnsi="仿宋" w:eastAsia="仿宋"/>
          <w:sz w:val="28"/>
          <w:szCs w:val="28"/>
        </w:rPr>
      </w:pPr>
    </w:p>
    <w:p w14:paraId="78FEF8AE">
      <w:pPr>
        <w:pStyle w:val="26"/>
        <w:spacing w:line="360" w:lineRule="auto"/>
        <w:rPr>
          <w:rFonts w:ascii="仿宋" w:hAnsi="仿宋" w:eastAsia="仿宋"/>
          <w:b/>
          <w:sz w:val="28"/>
          <w:szCs w:val="28"/>
        </w:rPr>
      </w:pPr>
    </w:p>
    <w:p w14:paraId="57BE4233">
      <w:pPr>
        <w:pStyle w:val="26"/>
        <w:spacing w:line="360" w:lineRule="auto"/>
        <w:rPr>
          <w:rFonts w:ascii="仿宋" w:hAnsi="仿宋" w:eastAsia="仿宋"/>
          <w:b/>
          <w:sz w:val="24"/>
          <w:szCs w:val="24"/>
        </w:rPr>
      </w:pPr>
    </w:p>
    <w:p w14:paraId="2C04381A">
      <w:pPr>
        <w:spacing w:line="360" w:lineRule="auto"/>
        <w:rPr>
          <w:rFonts w:ascii="仿宋" w:hAnsi="仿宋" w:eastAsia="仿宋"/>
          <w:bCs/>
          <w:sz w:val="24"/>
        </w:rPr>
      </w:pPr>
    </w:p>
    <w:p w14:paraId="780EB98D">
      <w:pPr>
        <w:spacing w:line="360" w:lineRule="auto"/>
        <w:rPr>
          <w:rFonts w:ascii="仿宋" w:hAnsi="仿宋" w:eastAsia="仿宋"/>
          <w:bCs/>
          <w:sz w:val="24"/>
        </w:rPr>
      </w:pPr>
    </w:p>
    <w:p w14:paraId="675F8D72">
      <w:pPr>
        <w:spacing w:line="360" w:lineRule="auto"/>
        <w:rPr>
          <w:rFonts w:ascii="仿宋" w:hAnsi="仿宋" w:eastAsia="仿宋"/>
          <w:b/>
          <w:sz w:val="24"/>
        </w:rPr>
      </w:pPr>
      <w:r>
        <w:rPr>
          <w:rFonts w:hint="eastAsia" w:ascii="仿宋" w:hAnsi="仿宋" w:eastAsia="仿宋"/>
          <w:b/>
          <w:bCs/>
          <w:sz w:val="24"/>
        </w:rPr>
        <w:t>注：若法定代表人参加此表可删除。</w:t>
      </w:r>
    </w:p>
    <w:p w14:paraId="18A3DC1A">
      <w:pPr>
        <w:adjustRightInd w:val="0"/>
        <w:snapToGrid w:val="0"/>
        <w:spacing w:line="360" w:lineRule="auto"/>
        <w:rPr>
          <w:rFonts w:ascii="仿宋" w:hAnsi="仿宋" w:eastAsia="仿宋"/>
          <w:b/>
          <w:sz w:val="36"/>
          <w:szCs w:val="36"/>
        </w:rPr>
      </w:pPr>
    </w:p>
    <w:p w14:paraId="019879CE">
      <w:pPr>
        <w:pStyle w:val="26"/>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投标人依法缴纳税收和社会保障资金的证明（提供近三个月的纳税和社会保障资金缴纳证明材料）</w:t>
      </w:r>
    </w:p>
    <w:p w14:paraId="6BD4AFDA">
      <w:pPr>
        <w:spacing w:line="360" w:lineRule="auto"/>
        <w:jc w:val="center"/>
        <w:rPr>
          <w:rFonts w:ascii="仿宋" w:hAnsi="仿宋" w:eastAsia="仿宋"/>
          <w:b/>
          <w:sz w:val="28"/>
          <w:szCs w:val="28"/>
        </w:rPr>
      </w:pPr>
    </w:p>
    <w:p w14:paraId="20877FE2">
      <w:pPr>
        <w:spacing w:line="360" w:lineRule="auto"/>
        <w:jc w:val="center"/>
        <w:rPr>
          <w:rFonts w:ascii="仿宋" w:hAnsi="仿宋" w:eastAsia="仿宋"/>
          <w:b/>
          <w:sz w:val="28"/>
          <w:szCs w:val="28"/>
        </w:rPr>
      </w:pPr>
    </w:p>
    <w:p w14:paraId="6A3492FF">
      <w:pPr>
        <w:spacing w:line="360" w:lineRule="auto"/>
        <w:jc w:val="center"/>
        <w:rPr>
          <w:rFonts w:ascii="仿宋" w:hAnsi="仿宋" w:eastAsia="仿宋"/>
          <w:b/>
          <w:sz w:val="28"/>
          <w:szCs w:val="28"/>
        </w:rPr>
      </w:pPr>
    </w:p>
    <w:p w14:paraId="3F41E0E0">
      <w:pPr>
        <w:spacing w:line="360" w:lineRule="auto"/>
        <w:jc w:val="center"/>
        <w:rPr>
          <w:rFonts w:ascii="仿宋" w:hAnsi="仿宋" w:eastAsia="仿宋"/>
          <w:b/>
          <w:sz w:val="28"/>
          <w:szCs w:val="28"/>
        </w:rPr>
      </w:pPr>
    </w:p>
    <w:p w14:paraId="3AAA6EC7">
      <w:pPr>
        <w:spacing w:line="360" w:lineRule="auto"/>
        <w:jc w:val="center"/>
        <w:rPr>
          <w:rFonts w:ascii="仿宋" w:hAnsi="仿宋" w:eastAsia="仿宋"/>
          <w:b/>
          <w:sz w:val="28"/>
          <w:szCs w:val="28"/>
        </w:rPr>
      </w:pPr>
    </w:p>
    <w:p w14:paraId="4B2072F7">
      <w:pPr>
        <w:spacing w:line="360" w:lineRule="auto"/>
        <w:jc w:val="center"/>
        <w:rPr>
          <w:rFonts w:ascii="仿宋" w:hAnsi="仿宋" w:eastAsia="仿宋"/>
          <w:b/>
          <w:sz w:val="28"/>
          <w:szCs w:val="28"/>
        </w:rPr>
      </w:pPr>
    </w:p>
    <w:p w14:paraId="08B9411D">
      <w:pPr>
        <w:spacing w:line="360" w:lineRule="auto"/>
        <w:jc w:val="center"/>
        <w:rPr>
          <w:rFonts w:ascii="仿宋" w:hAnsi="仿宋" w:eastAsia="仿宋"/>
          <w:b/>
          <w:sz w:val="28"/>
          <w:szCs w:val="28"/>
        </w:rPr>
      </w:pPr>
    </w:p>
    <w:p w14:paraId="6D0F9B99">
      <w:pPr>
        <w:spacing w:line="360" w:lineRule="auto"/>
        <w:jc w:val="center"/>
        <w:rPr>
          <w:rFonts w:ascii="仿宋" w:hAnsi="仿宋" w:eastAsia="仿宋"/>
          <w:b/>
          <w:sz w:val="28"/>
          <w:szCs w:val="28"/>
        </w:rPr>
      </w:pPr>
    </w:p>
    <w:p w14:paraId="7B44CCF9">
      <w:pPr>
        <w:spacing w:line="360" w:lineRule="auto"/>
        <w:jc w:val="center"/>
        <w:rPr>
          <w:rFonts w:ascii="仿宋" w:hAnsi="仿宋" w:eastAsia="仿宋"/>
          <w:b/>
          <w:sz w:val="28"/>
          <w:szCs w:val="28"/>
        </w:rPr>
      </w:pPr>
    </w:p>
    <w:p w14:paraId="5CF51DEE">
      <w:pPr>
        <w:spacing w:line="360" w:lineRule="auto"/>
        <w:jc w:val="center"/>
        <w:rPr>
          <w:rFonts w:ascii="仿宋" w:hAnsi="仿宋" w:eastAsia="仿宋"/>
          <w:b/>
          <w:sz w:val="28"/>
          <w:szCs w:val="28"/>
        </w:rPr>
      </w:pPr>
    </w:p>
    <w:p w14:paraId="19C2F7C2">
      <w:pPr>
        <w:spacing w:line="360" w:lineRule="auto"/>
        <w:jc w:val="center"/>
        <w:rPr>
          <w:rFonts w:ascii="仿宋" w:hAnsi="仿宋" w:eastAsia="仿宋"/>
          <w:b/>
          <w:sz w:val="28"/>
          <w:szCs w:val="28"/>
        </w:rPr>
      </w:pPr>
    </w:p>
    <w:p w14:paraId="554B9820">
      <w:pPr>
        <w:spacing w:line="360" w:lineRule="auto"/>
        <w:jc w:val="center"/>
        <w:rPr>
          <w:rFonts w:ascii="仿宋" w:hAnsi="仿宋" w:eastAsia="仿宋"/>
          <w:b/>
          <w:sz w:val="28"/>
          <w:szCs w:val="28"/>
        </w:rPr>
      </w:pPr>
    </w:p>
    <w:p w14:paraId="03A847D4">
      <w:pPr>
        <w:spacing w:line="360" w:lineRule="auto"/>
        <w:rPr>
          <w:rFonts w:ascii="仿宋" w:hAnsi="仿宋" w:eastAsia="仿宋"/>
          <w:b/>
          <w:sz w:val="28"/>
          <w:szCs w:val="28"/>
        </w:rPr>
      </w:pPr>
    </w:p>
    <w:p w14:paraId="125E7F2D">
      <w:pPr>
        <w:spacing w:line="360" w:lineRule="auto"/>
        <w:rPr>
          <w:rFonts w:ascii="仿宋" w:hAnsi="仿宋" w:eastAsia="仿宋"/>
          <w:b/>
          <w:sz w:val="28"/>
          <w:szCs w:val="28"/>
        </w:rPr>
      </w:pPr>
    </w:p>
    <w:p w14:paraId="04C108BD">
      <w:pPr>
        <w:spacing w:line="360" w:lineRule="auto"/>
        <w:rPr>
          <w:rFonts w:ascii="仿宋" w:hAnsi="仿宋" w:eastAsia="仿宋"/>
          <w:b/>
          <w:sz w:val="28"/>
          <w:szCs w:val="28"/>
        </w:rPr>
      </w:pPr>
    </w:p>
    <w:p w14:paraId="522CAD25">
      <w:pPr>
        <w:spacing w:line="600" w:lineRule="auto"/>
        <w:ind w:right="280"/>
        <w:jc w:val="right"/>
        <w:rPr>
          <w:rFonts w:ascii="仿宋" w:hAnsi="仿宋" w:eastAsia="仿宋"/>
          <w:sz w:val="24"/>
        </w:rPr>
      </w:pPr>
    </w:p>
    <w:p w14:paraId="2B5A21BA">
      <w:pPr>
        <w:spacing w:line="600" w:lineRule="auto"/>
        <w:ind w:right="520"/>
        <w:jc w:val="right"/>
        <w:rPr>
          <w:rFonts w:ascii="仿宋" w:hAnsi="仿宋" w:eastAsia="仿宋"/>
          <w:sz w:val="24"/>
        </w:rPr>
      </w:pPr>
    </w:p>
    <w:p w14:paraId="242758A7">
      <w:pPr>
        <w:spacing w:line="600" w:lineRule="auto"/>
        <w:ind w:right="520"/>
        <w:jc w:val="right"/>
        <w:rPr>
          <w:rFonts w:ascii="仿宋" w:hAnsi="仿宋" w:eastAsia="仿宋"/>
          <w:sz w:val="24"/>
        </w:rPr>
      </w:pPr>
    </w:p>
    <w:p w14:paraId="2D5F4C5A">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322897F1">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0A5BC5A3">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1AC78534">
      <w:pPr>
        <w:snapToGrid w:val="0"/>
        <w:spacing w:line="360" w:lineRule="auto"/>
        <w:ind w:right="-2"/>
        <w:jc w:val="center"/>
        <w:rPr>
          <w:rFonts w:ascii="仿宋" w:hAnsi="仿宋" w:eastAsia="仿宋"/>
          <w:b/>
          <w:sz w:val="36"/>
          <w:szCs w:val="36"/>
        </w:rPr>
      </w:pPr>
      <w:r>
        <w:rPr>
          <w:rFonts w:hint="eastAsia" w:ascii="仿宋" w:hAnsi="仿宋" w:eastAsia="仿宋"/>
          <w:b/>
          <w:sz w:val="36"/>
          <w:szCs w:val="36"/>
        </w:rPr>
        <w:t>投标人参加本项目投标前三年内无重大违法违纪行为声明</w:t>
      </w:r>
    </w:p>
    <w:p w14:paraId="7C4E9CFE">
      <w:pPr>
        <w:snapToGrid w:val="0"/>
        <w:spacing w:line="360" w:lineRule="auto"/>
        <w:rPr>
          <w:rFonts w:ascii="仿宋" w:hAnsi="仿宋" w:eastAsia="仿宋" w:cs="仿宋"/>
          <w:bCs/>
          <w:sz w:val="24"/>
        </w:rPr>
      </w:pPr>
    </w:p>
    <w:p w14:paraId="64FC0DE5">
      <w:pPr>
        <w:snapToGrid w:val="0"/>
        <w:spacing w:line="360" w:lineRule="auto"/>
        <w:rPr>
          <w:rFonts w:ascii="仿宋" w:hAnsi="仿宋" w:eastAsia="仿宋" w:cs="仿宋"/>
          <w:bCs/>
          <w:sz w:val="24"/>
        </w:rPr>
      </w:pPr>
    </w:p>
    <w:p w14:paraId="576494CF">
      <w:pPr>
        <w:snapToGrid w:val="0"/>
        <w:spacing w:line="360" w:lineRule="auto"/>
        <w:rPr>
          <w:rFonts w:ascii="仿宋" w:hAnsi="仿宋" w:eastAsia="仿宋" w:cs="仿宋"/>
          <w:bCs/>
          <w:sz w:val="24"/>
        </w:rPr>
      </w:pPr>
      <w:r>
        <w:rPr>
          <w:rFonts w:hint="eastAsia" w:ascii="仿宋" w:hAnsi="仿宋" w:eastAsia="仿宋" w:cs="仿宋"/>
          <w:bCs/>
          <w:sz w:val="24"/>
        </w:rPr>
        <w:t>致山东鲁投招标有限公司：</w:t>
      </w:r>
    </w:p>
    <w:p w14:paraId="20819F27">
      <w:pPr>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我公司</w:t>
      </w:r>
      <w:r>
        <w:rPr>
          <w:rFonts w:hint="eastAsia" w:ascii="仿宋" w:hAnsi="仿宋" w:eastAsia="仿宋" w:cs="仿宋"/>
          <w:bCs/>
          <w:sz w:val="24"/>
          <w:u w:val="single"/>
        </w:rPr>
        <w:t xml:space="preserve">                  </w:t>
      </w:r>
      <w:r>
        <w:rPr>
          <w:rFonts w:hint="eastAsia" w:ascii="仿宋" w:hAnsi="仿宋" w:eastAsia="仿宋" w:cs="仿宋"/>
          <w:bCs/>
          <w:sz w:val="24"/>
        </w:rPr>
        <w:t>（公司名称）现郑重声明，自参加本项目</w:t>
      </w:r>
      <w:r>
        <w:rPr>
          <w:rFonts w:hint="eastAsia" w:ascii="仿宋" w:hAnsi="仿宋" w:eastAsia="仿宋" w:cs="仿宋"/>
          <w:bCs/>
          <w:sz w:val="24"/>
          <w:u w:val="single"/>
        </w:rPr>
        <w:t xml:space="preserve">        </w:t>
      </w:r>
      <w:r>
        <w:rPr>
          <w:rFonts w:hint="eastAsia" w:ascii="仿宋" w:hAnsi="仿宋" w:eastAsia="仿宋" w:cs="仿宋"/>
          <w:bCs/>
          <w:sz w:val="24"/>
        </w:rPr>
        <w:t>（编号为</w:t>
      </w:r>
      <w:r>
        <w:rPr>
          <w:rFonts w:hint="eastAsia" w:ascii="仿宋" w:hAnsi="仿宋" w:eastAsia="仿宋" w:cs="仿宋"/>
          <w:bCs/>
          <w:sz w:val="24"/>
          <w:u w:val="single"/>
        </w:rPr>
        <w:t xml:space="preserve">               </w:t>
      </w:r>
      <w:r>
        <w:rPr>
          <w:rFonts w:hint="eastAsia" w:ascii="仿宋" w:hAnsi="仿宋" w:eastAsia="仿宋" w:cs="仿宋"/>
          <w:bCs/>
          <w:sz w:val="24"/>
        </w:rPr>
        <w:t>）采购活动前三年内，我公司无因违法经营受到刑事处罚或者责令停产停业的、吊销许可证或者执照的、较大数额罚款等行政处罚。</w:t>
      </w:r>
    </w:p>
    <w:p w14:paraId="6D7FE76F">
      <w:pPr>
        <w:snapToGrid w:val="0"/>
        <w:spacing w:line="360" w:lineRule="auto"/>
        <w:ind w:firstLine="480" w:firstLineChars="200"/>
        <w:rPr>
          <w:rFonts w:ascii="仿宋" w:hAnsi="仿宋" w:eastAsia="仿宋" w:cs="仿宋"/>
          <w:bCs/>
          <w:sz w:val="24"/>
        </w:rPr>
      </w:pPr>
      <w:r>
        <w:rPr>
          <w:rFonts w:hint="eastAsia" w:ascii="仿宋" w:hAnsi="仿宋" w:eastAsia="仿宋" w:cs="仿宋"/>
          <w:bCs/>
          <w:sz w:val="24"/>
        </w:rPr>
        <w:t>如有瞒报、虚报，我公司自行承担因此产生的所有法律责任。</w:t>
      </w:r>
    </w:p>
    <w:p w14:paraId="3AC122A9">
      <w:pPr>
        <w:snapToGrid w:val="0"/>
        <w:spacing w:line="360" w:lineRule="auto"/>
        <w:rPr>
          <w:rFonts w:ascii="仿宋" w:hAnsi="仿宋" w:eastAsia="仿宋" w:cs="仿宋"/>
          <w:bCs/>
          <w:sz w:val="24"/>
        </w:rPr>
      </w:pPr>
      <w:r>
        <w:rPr>
          <w:rFonts w:hint="eastAsia" w:ascii="仿宋" w:hAnsi="仿宋" w:eastAsia="仿宋" w:cs="仿宋"/>
          <w:bCs/>
          <w:sz w:val="24"/>
        </w:rPr>
        <w:t>特此声明！</w:t>
      </w:r>
    </w:p>
    <w:p w14:paraId="65A7EC97">
      <w:pPr>
        <w:spacing w:line="360" w:lineRule="auto"/>
        <w:jc w:val="right"/>
        <w:rPr>
          <w:rFonts w:ascii="仿宋" w:hAnsi="仿宋" w:eastAsia="仿宋"/>
          <w:b/>
          <w:bCs/>
          <w:sz w:val="28"/>
          <w:szCs w:val="28"/>
        </w:rPr>
      </w:pPr>
    </w:p>
    <w:p w14:paraId="267B8B81">
      <w:pPr>
        <w:spacing w:line="360" w:lineRule="auto"/>
        <w:jc w:val="right"/>
        <w:rPr>
          <w:rFonts w:ascii="仿宋" w:hAnsi="仿宋" w:eastAsia="仿宋"/>
          <w:b/>
          <w:bCs/>
          <w:sz w:val="28"/>
          <w:szCs w:val="28"/>
        </w:rPr>
      </w:pPr>
    </w:p>
    <w:p w14:paraId="37241064">
      <w:pPr>
        <w:spacing w:line="360" w:lineRule="auto"/>
        <w:jc w:val="right"/>
        <w:rPr>
          <w:rFonts w:ascii="仿宋" w:hAnsi="仿宋" w:eastAsia="仿宋"/>
          <w:b/>
          <w:bCs/>
          <w:sz w:val="28"/>
          <w:szCs w:val="28"/>
        </w:rPr>
      </w:pPr>
    </w:p>
    <w:p w14:paraId="366E146B">
      <w:pPr>
        <w:spacing w:line="360" w:lineRule="auto"/>
        <w:jc w:val="right"/>
        <w:rPr>
          <w:rFonts w:ascii="仿宋" w:hAnsi="仿宋" w:eastAsia="仿宋"/>
          <w:b/>
          <w:bCs/>
          <w:sz w:val="28"/>
          <w:szCs w:val="28"/>
        </w:rPr>
      </w:pPr>
    </w:p>
    <w:p w14:paraId="247FEAB1">
      <w:pPr>
        <w:spacing w:line="360" w:lineRule="auto"/>
        <w:jc w:val="right"/>
        <w:rPr>
          <w:rFonts w:ascii="仿宋" w:hAnsi="仿宋" w:eastAsia="仿宋"/>
          <w:b/>
          <w:bCs/>
          <w:sz w:val="28"/>
          <w:szCs w:val="28"/>
        </w:rPr>
      </w:pPr>
    </w:p>
    <w:p w14:paraId="2DA67C97">
      <w:pPr>
        <w:spacing w:line="360" w:lineRule="auto"/>
        <w:jc w:val="right"/>
        <w:rPr>
          <w:rFonts w:ascii="仿宋" w:hAnsi="仿宋" w:eastAsia="仿宋"/>
          <w:b/>
          <w:bCs/>
          <w:sz w:val="28"/>
          <w:szCs w:val="28"/>
        </w:rPr>
      </w:pPr>
    </w:p>
    <w:p w14:paraId="7FECF357">
      <w:pPr>
        <w:spacing w:line="360" w:lineRule="auto"/>
        <w:jc w:val="right"/>
        <w:rPr>
          <w:rFonts w:ascii="仿宋" w:hAnsi="仿宋" w:eastAsia="仿宋"/>
          <w:b/>
          <w:bCs/>
          <w:sz w:val="28"/>
          <w:szCs w:val="28"/>
        </w:rPr>
      </w:pPr>
    </w:p>
    <w:p w14:paraId="521B1F6A">
      <w:pPr>
        <w:spacing w:line="360" w:lineRule="auto"/>
        <w:ind w:right="600"/>
        <w:rPr>
          <w:rFonts w:ascii="仿宋" w:hAnsi="仿宋" w:eastAsia="仿宋"/>
          <w:b/>
          <w:bCs/>
          <w:sz w:val="28"/>
          <w:szCs w:val="28"/>
        </w:rPr>
      </w:pPr>
    </w:p>
    <w:p w14:paraId="6B73498E">
      <w:pPr>
        <w:spacing w:line="360" w:lineRule="auto"/>
        <w:ind w:right="600"/>
        <w:rPr>
          <w:rFonts w:ascii="仿宋" w:hAnsi="仿宋" w:eastAsia="仿宋"/>
          <w:b/>
          <w:bCs/>
          <w:sz w:val="28"/>
          <w:szCs w:val="28"/>
        </w:rPr>
      </w:pPr>
    </w:p>
    <w:p w14:paraId="18A32C6C">
      <w:pPr>
        <w:spacing w:line="360" w:lineRule="auto"/>
        <w:jc w:val="right"/>
        <w:rPr>
          <w:rFonts w:ascii="仿宋" w:hAnsi="仿宋" w:eastAsia="仿宋"/>
          <w:b/>
          <w:bCs/>
          <w:sz w:val="28"/>
          <w:szCs w:val="28"/>
        </w:rPr>
      </w:pPr>
    </w:p>
    <w:p w14:paraId="01348943">
      <w:pPr>
        <w:tabs>
          <w:tab w:val="left" w:pos="5580"/>
        </w:tabs>
        <w:snapToGrid w:val="0"/>
        <w:spacing w:line="360" w:lineRule="auto"/>
        <w:ind w:firstLine="3542" w:firstLineChars="1476"/>
        <w:rPr>
          <w:rFonts w:ascii="仿宋" w:hAnsi="仿宋" w:eastAsia="仿宋" w:cs="仿宋"/>
          <w:bCs/>
          <w:sz w:val="24"/>
        </w:rPr>
      </w:pPr>
    </w:p>
    <w:p w14:paraId="4A857AFD">
      <w:pPr>
        <w:spacing w:line="600" w:lineRule="auto"/>
        <w:ind w:right="280"/>
        <w:jc w:val="right"/>
        <w:rPr>
          <w:rFonts w:ascii="仿宋" w:hAnsi="仿宋" w:eastAsia="仿宋"/>
          <w:sz w:val="24"/>
        </w:rPr>
      </w:pPr>
    </w:p>
    <w:p w14:paraId="714AFDE3">
      <w:pPr>
        <w:spacing w:line="600" w:lineRule="auto"/>
        <w:ind w:right="520"/>
        <w:jc w:val="right"/>
        <w:rPr>
          <w:rFonts w:ascii="仿宋" w:hAnsi="仿宋" w:eastAsia="仿宋"/>
          <w:sz w:val="24"/>
        </w:rPr>
      </w:pPr>
      <w:bookmarkStart w:id="31" w:name="_Toc521505824"/>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41F78A9D">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0B8E3D78">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1511F848">
      <w:pPr>
        <w:snapToGrid w:val="0"/>
        <w:spacing w:line="360" w:lineRule="auto"/>
        <w:jc w:val="center"/>
        <w:rPr>
          <w:rFonts w:ascii="仿宋" w:hAnsi="仿宋" w:eastAsia="仿宋" w:cs="仿宋"/>
          <w:b/>
          <w:sz w:val="36"/>
          <w:szCs w:val="36"/>
        </w:rPr>
      </w:pPr>
    </w:p>
    <w:p w14:paraId="4D9A6828">
      <w:pPr>
        <w:snapToGrid w:val="0"/>
        <w:spacing w:line="360" w:lineRule="auto"/>
        <w:jc w:val="center"/>
        <w:rPr>
          <w:rFonts w:ascii="仿宋" w:hAnsi="仿宋" w:eastAsia="仿宋" w:cs="仿宋"/>
          <w:b/>
          <w:sz w:val="36"/>
          <w:szCs w:val="36"/>
        </w:rPr>
      </w:pPr>
      <w:r>
        <w:rPr>
          <w:rFonts w:hint="eastAsia" w:ascii="仿宋" w:hAnsi="仿宋" w:eastAsia="仿宋" w:cs="仿宋"/>
          <w:b/>
          <w:sz w:val="36"/>
          <w:szCs w:val="36"/>
        </w:rPr>
        <w:t>投标人具有履行合同所必需的设备和专业技术能力承诺函</w:t>
      </w:r>
    </w:p>
    <w:p w14:paraId="4F8F7256">
      <w:pPr>
        <w:adjustRightInd w:val="0"/>
        <w:snapToGrid w:val="0"/>
        <w:spacing w:line="360" w:lineRule="auto"/>
        <w:jc w:val="center"/>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32"/>
          <w:szCs w:val="28"/>
        </w:rPr>
        <w:t>格式自拟</w:t>
      </w:r>
      <w:r>
        <w:rPr>
          <w:rFonts w:hint="eastAsia" w:ascii="仿宋" w:hAnsi="仿宋" w:eastAsia="仿宋"/>
          <w:b/>
          <w:bCs/>
          <w:sz w:val="28"/>
          <w:szCs w:val="28"/>
        </w:rPr>
        <w:t>）</w:t>
      </w:r>
    </w:p>
    <w:p w14:paraId="46150A29">
      <w:pPr>
        <w:snapToGrid w:val="0"/>
        <w:spacing w:line="360" w:lineRule="auto"/>
        <w:jc w:val="left"/>
        <w:rPr>
          <w:rFonts w:ascii="仿宋" w:hAnsi="仿宋" w:eastAsia="仿宋" w:cs="仿宋"/>
          <w:sz w:val="28"/>
          <w:szCs w:val="28"/>
        </w:rPr>
      </w:pPr>
    </w:p>
    <w:p w14:paraId="6B0DB202">
      <w:pPr>
        <w:pStyle w:val="26"/>
        <w:adjustRightInd w:val="0"/>
        <w:snapToGrid w:val="0"/>
        <w:spacing w:line="360" w:lineRule="auto"/>
        <w:jc w:val="center"/>
        <w:rPr>
          <w:rFonts w:ascii="仿宋" w:hAnsi="仿宋" w:eastAsia="仿宋"/>
          <w:b/>
          <w:sz w:val="36"/>
          <w:szCs w:val="36"/>
        </w:rPr>
      </w:pPr>
    </w:p>
    <w:p w14:paraId="6830E825">
      <w:pPr>
        <w:pStyle w:val="26"/>
        <w:adjustRightInd w:val="0"/>
        <w:snapToGrid w:val="0"/>
        <w:spacing w:line="360" w:lineRule="auto"/>
        <w:jc w:val="center"/>
        <w:rPr>
          <w:rFonts w:ascii="仿宋" w:hAnsi="仿宋" w:eastAsia="仿宋"/>
          <w:b/>
          <w:sz w:val="36"/>
          <w:szCs w:val="36"/>
        </w:rPr>
      </w:pPr>
    </w:p>
    <w:p w14:paraId="68500006">
      <w:pPr>
        <w:pStyle w:val="26"/>
        <w:adjustRightInd w:val="0"/>
        <w:snapToGrid w:val="0"/>
        <w:spacing w:line="360" w:lineRule="auto"/>
        <w:jc w:val="center"/>
        <w:rPr>
          <w:rFonts w:ascii="仿宋" w:hAnsi="仿宋" w:eastAsia="仿宋"/>
          <w:b/>
          <w:sz w:val="36"/>
          <w:szCs w:val="36"/>
        </w:rPr>
      </w:pPr>
    </w:p>
    <w:p w14:paraId="12952411">
      <w:pPr>
        <w:pStyle w:val="26"/>
        <w:adjustRightInd w:val="0"/>
        <w:snapToGrid w:val="0"/>
        <w:spacing w:line="360" w:lineRule="auto"/>
        <w:jc w:val="center"/>
        <w:rPr>
          <w:rFonts w:ascii="仿宋" w:hAnsi="仿宋" w:eastAsia="仿宋"/>
          <w:b/>
          <w:sz w:val="36"/>
          <w:szCs w:val="36"/>
        </w:rPr>
      </w:pPr>
    </w:p>
    <w:p w14:paraId="550FDBB3">
      <w:pPr>
        <w:pStyle w:val="26"/>
        <w:adjustRightInd w:val="0"/>
        <w:snapToGrid w:val="0"/>
        <w:spacing w:line="360" w:lineRule="auto"/>
        <w:jc w:val="center"/>
        <w:rPr>
          <w:rFonts w:ascii="仿宋" w:hAnsi="仿宋" w:eastAsia="仿宋"/>
          <w:b/>
          <w:sz w:val="36"/>
          <w:szCs w:val="36"/>
        </w:rPr>
      </w:pPr>
    </w:p>
    <w:p w14:paraId="522E6787">
      <w:pPr>
        <w:pStyle w:val="26"/>
        <w:adjustRightInd w:val="0"/>
        <w:snapToGrid w:val="0"/>
        <w:spacing w:line="360" w:lineRule="auto"/>
        <w:jc w:val="center"/>
        <w:rPr>
          <w:rFonts w:ascii="仿宋" w:hAnsi="仿宋" w:eastAsia="仿宋"/>
          <w:b/>
          <w:sz w:val="36"/>
          <w:szCs w:val="36"/>
        </w:rPr>
      </w:pPr>
    </w:p>
    <w:p w14:paraId="6E840BE3">
      <w:pPr>
        <w:pStyle w:val="26"/>
        <w:adjustRightInd w:val="0"/>
        <w:snapToGrid w:val="0"/>
        <w:spacing w:line="360" w:lineRule="auto"/>
        <w:jc w:val="center"/>
        <w:rPr>
          <w:rFonts w:ascii="仿宋" w:hAnsi="仿宋" w:eastAsia="仿宋"/>
          <w:b/>
          <w:sz w:val="36"/>
          <w:szCs w:val="36"/>
        </w:rPr>
      </w:pPr>
    </w:p>
    <w:p w14:paraId="3F8627D3">
      <w:pPr>
        <w:pStyle w:val="26"/>
        <w:adjustRightInd w:val="0"/>
        <w:snapToGrid w:val="0"/>
        <w:spacing w:line="360" w:lineRule="auto"/>
        <w:jc w:val="center"/>
        <w:rPr>
          <w:rFonts w:ascii="仿宋" w:hAnsi="仿宋" w:eastAsia="仿宋"/>
          <w:b/>
          <w:sz w:val="36"/>
          <w:szCs w:val="36"/>
        </w:rPr>
      </w:pPr>
    </w:p>
    <w:p w14:paraId="601EBA7A">
      <w:pPr>
        <w:pStyle w:val="26"/>
        <w:adjustRightInd w:val="0"/>
        <w:snapToGrid w:val="0"/>
        <w:spacing w:line="360" w:lineRule="auto"/>
        <w:jc w:val="center"/>
        <w:rPr>
          <w:rFonts w:ascii="仿宋" w:hAnsi="仿宋" w:eastAsia="仿宋"/>
          <w:b/>
          <w:sz w:val="36"/>
          <w:szCs w:val="36"/>
        </w:rPr>
      </w:pPr>
    </w:p>
    <w:p w14:paraId="67E521C9">
      <w:pPr>
        <w:pStyle w:val="26"/>
        <w:adjustRightInd w:val="0"/>
        <w:snapToGrid w:val="0"/>
        <w:spacing w:line="360" w:lineRule="auto"/>
        <w:jc w:val="center"/>
        <w:rPr>
          <w:rFonts w:ascii="仿宋" w:hAnsi="仿宋" w:eastAsia="仿宋"/>
          <w:b/>
          <w:sz w:val="36"/>
          <w:szCs w:val="36"/>
        </w:rPr>
      </w:pPr>
    </w:p>
    <w:p w14:paraId="2CEA2975">
      <w:pPr>
        <w:pStyle w:val="26"/>
        <w:adjustRightInd w:val="0"/>
        <w:snapToGrid w:val="0"/>
        <w:spacing w:line="360" w:lineRule="auto"/>
        <w:jc w:val="center"/>
        <w:rPr>
          <w:rFonts w:ascii="仿宋" w:hAnsi="仿宋" w:eastAsia="仿宋"/>
          <w:b/>
          <w:sz w:val="36"/>
          <w:szCs w:val="36"/>
        </w:rPr>
      </w:pPr>
    </w:p>
    <w:p w14:paraId="09496687">
      <w:pPr>
        <w:pStyle w:val="26"/>
        <w:adjustRightInd w:val="0"/>
        <w:snapToGrid w:val="0"/>
        <w:spacing w:line="360" w:lineRule="auto"/>
        <w:jc w:val="center"/>
        <w:rPr>
          <w:rFonts w:ascii="仿宋" w:hAnsi="仿宋" w:eastAsia="仿宋"/>
          <w:b/>
          <w:sz w:val="36"/>
          <w:szCs w:val="36"/>
        </w:rPr>
      </w:pPr>
    </w:p>
    <w:p w14:paraId="5D5D2DA1">
      <w:pPr>
        <w:pStyle w:val="26"/>
        <w:adjustRightInd w:val="0"/>
        <w:snapToGrid w:val="0"/>
        <w:spacing w:line="360" w:lineRule="auto"/>
        <w:jc w:val="center"/>
        <w:rPr>
          <w:rFonts w:ascii="仿宋" w:hAnsi="仿宋" w:eastAsia="仿宋"/>
          <w:b/>
          <w:sz w:val="36"/>
          <w:szCs w:val="36"/>
        </w:rPr>
      </w:pPr>
    </w:p>
    <w:p w14:paraId="4823356D">
      <w:pPr>
        <w:spacing w:line="600" w:lineRule="auto"/>
        <w:ind w:right="280"/>
        <w:jc w:val="right"/>
        <w:rPr>
          <w:rFonts w:ascii="仿宋" w:hAnsi="仿宋" w:eastAsia="仿宋"/>
          <w:sz w:val="24"/>
        </w:rPr>
      </w:pPr>
    </w:p>
    <w:p w14:paraId="3C3BF4FD">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4D357C89">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0C4BCF1A">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64A3BC90">
      <w:pPr>
        <w:tabs>
          <w:tab w:val="left" w:pos="580"/>
        </w:tabs>
        <w:adjustRightInd w:val="0"/>
        <w:snapToGrid w:val="0"/>
        <w:spacing w:line="600" w:lineRule="auto"/>
        <w:ind w:right="-1"/>
        <w:jc w:val="center"/>
        <w:rPr>
          <w:rFonts w:ascii="仿宋" w:hAnsi="仿宋" w:eastAsia="仿宋" w:cs="仿宋"/>
          <w:b/>
          <w:sz w:val="36"/>
          <w:szCs w:val="36"/>
        </w:rPr>
      </w:pPr>
      <w:r>
        <w:rPr>
          <w:rFonts w:hint="eastAsia" w:ascii="仿宋" w:hAnsi="仿宋" w:eastAsia="仿宋" w:cs="仿宋"/>
          <w:b/>
          <w:sz w:val="36"/>
          <w:szCs w:val="36"/>
        </w:rPr>
        <w:t>投标人财务状况报告等相关材料</w:t>
      </w:r>
    </w:p>
    <w:p w14:paraId="4547B683">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A.</w:t>
      </w:r>
      <w:r>
        <w:rPr>
          <w:rFonts w:hint="eastAsia" w:ascii="仿宋" w:hAnsi="仿宋" w:eastAsia="仿宋" w:cs="仿宋"/>
          <w:sz w:val="24"/>
        </w:rPr>
        <w:t>投标人自行编制的2024年度</w:t>
      </w:r>
      <w:r>
        <w:rPr>
          <w:rFonts w:hint="eastAsia" w:ascii="仿宋" w:hAnsi="仿宋" w:eastAsia="仿宋" w:cs="仿宋"/>
          <w:sz w:val="24"/>
          <w:lang w:val="en-US" w:eastAsia="zh-CN"/>
        </w:rPr>
        <w:t>或2025年度</w:t>
      </w:r>
      <w:r>
        <w:rPr>
          <w:rFonts w:hint="eastAsia" w:ascii="仿宋" w:hAnsi="仿宋" w:eastAsia="仿宋" w:cs="仿宋"/>
          <w:sz w:val="24"/>
        </w:rPr>
        <w:t>公司财务报表或由中介机构出具的2024年度</w:t>
      </w:r>
      <w:r>
        <w:rPr>
          <w:rFonts w:hint="eastAsia" w:ascii="仿宋" w:hAnsi="仿宋" w:eastAsia="仿宋" w:cs="仿宋"/>
          <w:sz w:val="24"/>
          <w:lang w:val="en-US" w:eastAsia="zh-CN"/>
        </w:rPr>
        <w:t>或2025年度</w:t>
      </w:r>
      <w:r>
        <w:rPr>
          <w:rFonts w:hint="eastAsia" w:ascii="仿宋" w:hAnsi="仿宋" w:eastAsia="仿宋" w:cs="仿宋"/>
          <w:sz w:val="24"/>
        </w:rPr>
        <w:t>财务审计报告书及附件的扫描件（202</w:t>
      </w:r>
      <w:r>
        <w:rPr>
          <w:rFonts w:hint="eastAsia" w:ascii="仿宋" w:hAnsi="仿宋" w:eastAsia="仿宋" w:cs="仿宋"/>
          <w:sz w:val="24"/>
          <w:lang w:val="en-US" w:eastAsia="zh-CN"/>
        </w:rPr>
        <w:t>6</w:t>
      </w:r>
      <w:r>
        <w:rPr>
          <w:rFonts w:hint="eastAsia" w:ascii="仿宋" w:hAnsi="仿宋" w:eastAsia="仿宋" w:cs="仿宋"/>
          <w:sz w:val="24"/>
        </w:rPr>
        <w:t>年以后新成立公司须提供自成立至今的公司财务报表的扫描件）</w:t>
      </w:r>
      <w:r>
        <w:rPr>
          <w:rFonts w:hint="eastAsia" w:ascii="仿宋" w:hAnsi="仿宋" w:eastAsia="仿宋"/>
          <w:sz w:val="24"/>
        </w:rPr>
        <w:t>；</w:t>
      </w:r>
    </w:p>
    <w:p w14:paraId="70BC1EE0">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B.银行出具的有效期内的资信证明扫描件。</w:t>
      </w:r>
    </w:p>
    <w:p w14:paraId="729E55A5">
      <w:pPr>
        <w:adjustRightInd w:val="0"/>
        <w:snapToGrid w:val="0"/>
        <w:spacing w:line="360" w:lineRule="auto"/>
        <w:ind w:firstLine="482" w:firstLineChars="200"/>
        <w:jc w:val="left"/>
        <w:rPr>
          <w:rFonts w:ascii="仿宋" w:hAnsi="仿宋" w:eastAsia="仿宋"/>
          <w:b/>
          <w:sz w:val="24"/>
        </w:rPr>
      </w:pPr>
      <w:r>
        <w:rPr>
          <w:rFonts w:hint="eastAsia" w:ascii="仿宋" w:hAnsi="仿宋" w:eastAsia="仿宋"/>
          <w:b/>
          <w:sz w:val="24"/>
        </w:rPr>
        <w:t>注：A.B两项提供任意一项均可。</w:t>
      </w:r>
    </w:p>
    <w:p w14:paraId="7A0A8129">
      <w:pPr>
        <w:pStyle w:val="26"/>
        <w:adjustRightInd w:val="0"/>
        <w:snapToGrid w:val="0"/>
        <w:spacing w:line="360" w:lineRule="auto"/>
        <w:jc w:val="center"/>
        <w:rPr>
          <w:rFonts w:ascii="仿宋" w:hAnsi="仿宋" w:eastAsia="仿宋"/>
          <w:b/>
          <w:sz w:val="36"/>
          <w:szCs w:val="36"/>
        </w:rPr>
      </w:pPr>
    </w:p>
    <w:p w14:paraId="55886D40">
      <w:pPr>
        <w:pStyle w:val="26"/>
        <w:adjustRightInd w:val="0"/>
        <w:snapToGrid w:val="0"/>
        <w:spacing w:line="360" w:lineRule="auto"/>
        <w:jc w:val="center"/>
        <w:rPr>
          <w:rFonts w:ascii="仿宋" w:hAnsi="仿宋" w:eastAsia="仿宋"/>
          <w:b/>
          <w:sz w:val="36"/>
          <w:szCs w:val="36"/>
        </w:rPr>
      </w:pPr>
    </w:p>
    <w:p w14:paraId="5721D57A">
      <w:pPr>
        <w:pStyle w:val="26"/>
        <w:adjustRightInd w:val="0"/>
        <w:snapToGrid w:val="0"/>
        <w:spacing w:line="360" w:lineRule="auto"/>
        <w:jc w:val="center"/>
        <w:rPr>
          <w:rFonts w:ascii="仿宋" w:hAnsi="仿宋" w:eastAsia="仿宋"/>
          <w:b/>
          <w:sz w:val="36"/>
          <w:szCs w:val="36"/>
        </w:rPr>
      </w:pPr>
    </w:p>
    <w:p w14:paraId="4E3CC988">
      <w:pPr>
        <w:pStyle w:val="26"/>
        <w:adjustRightInd w:val="0"/>
        <w:snapToGrid w:val="0"/>
        <w:spacing w:line="360" w:lineRule="auto"/>
        <w:jc w:val="center"/>
        <w:rPr>
          <w:rFonts w:ascii="仿宋" w:hAnsi="仿宋" w:eastAsia="仿宋"/>
          <w:b/>
          <w:sz w:val="36"/>
          <w:szCs w:val="36"/>
        </w:rPr>
      </w:pPr>
    </w:p>
    <w:p w14:paraId="68DEFF47">
      <w:pPr>
        <w:pStyle w:val="26"/>
        <w:adjustRightInd w:val="0"/>
        <w:snapToGrid w:val="0"/>
        <w:spacing w:line="360" w:lineRule="auto"/>
        <w:jc w:val="center"/>
        <w:rPr>
          <w:rFonts w:ascii="仿宋" w:hAnsi="仿宋" w:eastAsia="仿宋"/>
          <w:b/>
          <w:sz w:val="36"/>
          <w:szCs w:val="36"/>
        </w:rPr>
      </w:pPr>
    </w:p>
    <w:p w14:paraId="191B65CC">
      <w:pPr>
        <w:pStyle w:val="26"/>
        <w:adjustRightInd w:val="0"/>
        <w:snapToGrid w:val="0"/>
        <w:spacing w:line="360" w:lineRule="auto"/>
        <w:jc w:val="center"/>
        <w:rPr>
          <w:rFonts w:ascii="仿宋" w:hAnsi="仿宋" w:eastAsia="仿宋"/>
          <w:b/>
          <w:sz w:val="36"/>
          <w:szCs w:val="36"/>
        </w:rPr>
      </w:pPr>
    </w:p>
    <w:p w14:paraId="20FFCC6B">
      <w:pPr>
        <w:pStyle w:val="26"/>
        <w:adjustRightInd w:val="0"/>
        <w:snapToGrid w:val="0"/>
        <w:spacing w:line="360" w:lineRule="auto"/>
        <w:jc w:val="center"/>
        <w:rPr>
          <w:rFonts w:ascii="仿宋" w:hAnsi="仿宋" w:eastAsia="仿宋"/>
          <w:b/>
          <w:sz w:val="36"/>
          <w:szCs w:val="36"/>
        </w:rPr>
      </w:pPr>
    </w:p>
    <w:p w14:paraId="7381BF30">
      <w:pPr>
        <w:pStyle w:val="26"/>
        <w:adjustRightInd w:val="0"/>
        <w:snapToGrid w:val="0"/>
        <w:spacing w:line="360" w:lineRule="auto"/>
        <w:jc w:val="center"/>
        <w:rPr>
          <w:rFonts w:ascii="仿宋" w:hAnsi="仿宋" w:eastAsia="仿宋"/>
          <w:b/>
          <w:sz w:val="36"/>
          <w:szCs w:val="36"/>
        </w:rPr>
      </w:pPr>
    </w:p>
    <w:p w14:paraId="67C519F2">
      <w:pPr>
        <w:pStyle w:val="26"/>
        <w:adjustRightInd w:val="0"/>
        <w:snapToGrid w:val="0"/>
        <w:spacing w:line="360" w:lineRule="auto"/>
        <w:jc w:val="center"/>
        <w:rPr>
          <w:rFonts w:ascii="仿宋" w:hAnsi="仿宋" w:eastAsia="仿宋"/>
          <w:b/>
          <w:sz w:val="36"/>
          <w:szCs w:val="36"/>
        </w:rPr>
      </w:pPr>
    </w:p>
    <w:p w14:paraId="3F926F1E">
      <w:pPr>
        <w:pStyle w:val="26"/>
        <w:adjustRightInd w:val="0"/>
        <w:snapToGrid w:val="0"/>
        <w:spacing w:line="360" w:lineRule="auto"/>
        <w:jc w:val="center"/>
        <w:rPr>
          <w:rFonts w:ascii="仿宋" w:hAnsi="仿宋" w:eastAsia="仿宋"/>
          <w:b/>
          <w:sz w:val="36"/>
          <w:szCs w:val="36"/>
        </w:rPr>
      </w:pPr>
    </w:p>
    <w:p w14:paraId="504F2AD6">
      <w:pPr>
        <w:spacing w:line="600" w:lineRule="auto"/>
        <w:ind w:right="280"/>
        <w:jc w:val="right"/>
        <w:rPr>
          <w:rFonts w:ascii="仿宋" w:hAnsi="仿宋" w:eastAsia="仿宋"/>
          <w:sz w:val="24"/>
        </w:rPr>
      </w:pPr>
    </w:p>
    <w:p w14:paraId="742E25EE">
      <w:pPr>
        <w:spacing w:line="600" w:lineRule="auto"/>
        <w:ind w:right="520"/>
        <w:jc w:val="right"/>
        <w:rPr>
          <w:rFonts w:ascii="仿宋" w:hAnsi="仿宋" w:eastAsia="仿宋"/>
          <w:sz w:val="24"/>
        </w:rPr>
      </w:pPr>
    </w:p>
    <w:p w14:paraId="3E940BE3">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3C47E648">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1BB6A533">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212F0754">
      <w:pPr>
        <w:pStyle w:val="26"/>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失信查询</w:t>
      </w:r>
      <w:bookmarkEnd w:id="31"/>
    </w:p>
    <w:p w14:paraId="01285B43">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投标人、法定代表人、授权委托人未被最高法院（http://zxgk.court.gov.cn/shixin/）列入失信被执行人名单查询截图；投标人未被工商行政管理机关在国家企业信用信息公示系统（http://www.gsxt.gov.cn/index.html）中列入严重违法失信企业名单查询截图。</w:t>
      </w:r>
    </w:p>
    <w:p w14:paraId="14D77345">
      <w:pPr>
        <w:adjustRightInd w:val="0"/>
        <w:snapToGrid w:val="0"/>
        <w:spacing w:line="360" w:lineRule="auto"/>
        <w:jc w:val="right"/>
        <w:rPr>
          <w:rFonts w:ascii="仿宋" w:hAnsi="仿宋" w:eastAsia="仿宋"/>
          <w:sz w:val="24"/>
        </w:rPr>
      </w:pPr>
    </w:p>
    <w:p w14:paraId="727DDDC4">
      <w:pPr>
        <w:adjustRightInd w:val="0"/>
        <w:snapToGrid w:val="0"/>
        <w:spacing w:line="360" w:lineRule="auto"/>
        <w:rPr>
          <w:rFonts w:ascii="仿宋" w:hAnsi="仿宋" w:eastAsia="仿宋"/>
          <w:sz w:val="24"/>
        </w:rPr>
      </w:pPr>
    </w:p>
    <w:p w14:paraId="34875001">
      <w:pPr>
        <w:adjustRightInd w:val="0"/>
        <w:snapToGrid w:val="0"/>
        <w:spacing w:line="360" w:lineRule="auto"/>
        <w:rPr>
          <w:rFonts w:ascii="仿宋" w:hAnsi="仿宋" w:eastAsia="仿宋"/>
          <w:sz w:val="24"/>
        </w:rPr>
      </w:pPr>
    </w:p>
    <w:p w14:paraId="2537D686">
      <w:pPr>
        <w:adjustRightInd w:val="0"/>
        <w:snapToGrid w:val="0"/>
        <w:spacing w:line="360" w:lineRule="auto"/>
        <w:rPr>
          <w:rFonts w:ascii="仿宋" w:hAnsi="仿宋" w:eastAsia="仿宋"/>
          <w:sz w:val="24"/>
        </w:rPr>
      </w:pPr>
    </w:p>
    <w:p w14:paraId="2D4EEE89">
      <w:pPr>
        <w:adjustRightInd w:val="0"/>
        <w:snapToGrid w:val="0"/>
        <w:spacing w:line="360" w:lineRule="auto"/>
        <w:rPr>
          <w:rFonts w:ascii="仿宋" w:hAnsi="仿宋" w:eastAsia="仿宋"/>
          <w:sz w:val="24"/>
        </w:rPr>
      </w:pPr>
    </w:p>
    <w:p w14:paraId="58D82EBA">
      <w:pPr>
        <w:adjustRightInd w:val="0"/>
        <w:snapToGrid w:val="0"/>
        <w:spacing w:line="360" w:lineRule="auto"/>
        <w:rPr>
          <w:rFonts w:ascii="仿宋" w:hAnsi="仿宋" w:eastAsia="仿宋"/>
          <w:sz w:val="24"/>
        </w:rPr>
      </w:pPr>
    </w:p>
    <w:p w14:paraId="69F40699">
      <w:pPr>
        <w:adjustRightInd w:val="0"/>
        <w:snapToGrid w:val="0"/>
        <w:spacing w:line="360" w:lineRule="auto"/>
        <w:rPr>
          <w:rFonts w:ascii="仿宋" w:hAnsi="仿宋" w:eastAsia="仿宋"/>
          <w:sz w:val="24"/>
        </w:rPr>
      </w:pPr>
    </w:p>
    <w:p w14:paraId="66194D02">
      <w:pPr>
        <w:adjustRightInd w:val="0"/>
        <w:snapToGrid w:val="0"/>
        <w:spacing w:line="360" w:lineRule="auto"/>
        <w:rPr>
          <w:rFonts w:ascii="仿宋" w:hAnsi="仿宋" w:eastAsia="仿宋"/>
          <w:sz w:val="24"/>
        </w:rPr>
      </w:pPr>
    </w:p>
    <w:p w14:paraId="0BC0FCC1">
      <w:pPr>
        <w:adjustRightInd w:val="0"/>
        <w:snapToGrid w:val="0"/>
        <w:spacing w:line="360" w:lineRule="auto"/>
        <w:rPr>
          <w:rFonts w:ascii="仿宋" w:hAnsi="仿宋" w:eastAsia="仿宋"/>
          <w:sz w:val="24"/>
        </w:rPr>
      </w:pPr>
    </w:p>
    <w:p w14:paraId="786B4CAB">
      <w:pPr>
        <w:adjustRightInd w:val="0"/>
        <w:snapToGrid w:val="0"/>
        <w:spacing w:line="360" w:lineRule="auto"/>
        <w:rPr>
          <w:rFonts w:ascii="仿宋" w:hAnsi="仿宋" w:eastAsia="仿宋"/>
          <w:sz w:val="24"/>
        </w:rPr>
      </w:pPr>
    </w:p>
    <w:p w14:paraId="2A18B901">
      <w:pPr>
        <w:adjustRightInd w:val="0"/>
        <w:snapToGrid w:val="0"/>
        <w:spacing w:line="360" w:lineRule="auto"/>
        <w:rPr>
          <w:rFonts w:ascii="仿宋" w:hAnsi="仿宋" w:eastAsia="仿宋"/>
          <w:sz w:val="24"/>
        </w:rPr>
      </w:pPr>
    </w:p>
    <w:p w14:paraId="3A3D8CE1">
      <w:pPr>
        <w:adjustRightInd w:val="0"/>
        <w:snapToGrid w:val="0"/>
        <w:spacing w:line="360" w:lineRule="auto"/>
        <w:rPr>
          <w:rFonts w:ascii="仿宋" w:hAnsi="仿宋" w:eastAsia="仿宋"/>
          <w:sz w:val="24"/>
        </w:rPr>
      </w:pPr>
    </w:p>
    <w:p w14:paraId="4396DE8D">
      <w:pPr>
        <w:adjustRightInd w:val="0"/>
        <w:snapToGrid w:val="0"/>
        <w:spacing w:line="360" w:lineRule="auto"/>
        <w:rPr>
          <w:rFonts w:ascii="仿宋" w:hAnsi="仿宋" w:eastAsia="仿宋"/>
          <w:sz w:val="24"/>
        </w:rPr>
      </w:pPr>
    </w:p>
    <w:p w14:paraId="3E4246C1">
      <w:pPr>
        <w:spacing w:line="600" w:lineRule="auto"/>
        <w:ind w:right="280"/>
        <w:jc w:val="right"/>
        <w:rPr>
          <w:rFonts w:ascii="仿宋" w:hAnsi="仿宋" w:eastAsia="仿宋"/>
          <w:sz w:val="24"/>
        </w:rPr>
      </w:pPr>
    </w:p>
    <w:p w14:paraId="6D7829A9">
      <w:pPr>
        <w:spacing w:line="600" w:lineRule="auto"/>
        <w:ind w:right="280"/>
        <w:jc w:val="right"/>
        <w:rPr>
          <w:rFonts w:ascii="仿宋" w:hAnsi="仿宋" w:eastAsia="仿宋"/>
          <w:sz w:val="24"/>
        </w:rPr>
      </w:pPr>
    </w:p>
    <w:p w14:paraId="0F14DD4E">
      <w:pPr>
        <w:spacing w:line="600" w:lineRule="auto"/>
        <w:ind w:right="280"/>
        <w:jc w:val="right"/>
        <w:rPr>
          <w:rFonts w:ascii="仿宋" w:hAnsi="仿宋" w:eastAsia="仿宋"/>
          <w:sz w:val="24"/>
        </w:rPr>
      </w:pPr>
    </w:p>
    <w:p w14:paraId="50C26A50">
      <w:pPr>
        <w:spacing w:line="600" w:lineRule="auto"/>
        <w:ind w:right="280"/>
        <w:jc w:val="right"/>
        <w:rPr>
          <w:rFonts w:ascii="仿宋" w:hAnsi="仿宋" w:eastAsia="仿宋"/>
          <w:sz w:val="24"/>
        </w:rPr>
      </w:pPr>
    </w:p>
    <w:p w14:paraId="1483391D">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76A70546">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2A94A3EE">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075CA998">
      <w:pPr>
        <w:tabs>
          <w:tab w:val="left" w:pos="580"/>
        </w:tabs>
        <w:snapToGrid w:val="0"/>
        <w:spacing w:line="360" w:lineRule="auto"/>
        <w:ind w:right="-2"/>
        <w:jc w:val="center"/>
        <w:rPr>
          <w:rFonts w:ascii="仿宋" w:hAnsi="仿宋" w:eastAsia="仿宋" w:cs="仿宋"/>
          <w:b/>
          <w:sz w:val="36"/>
          <w:szCs w:val="36"/>
        </w:rPr>
      </w:pPr>
      <w:r>
        <w:rPr>
          <w:rFonts w:hint="eastAsia" w:ascii="仿宋" w:hAnsi="仿宋" w:eastAsia="仿宋" w:cs="仿宋"/>
          <w:b/>
          <w:sz w:val="36"/>
          <w:szCs w:val="36"/>
        </w:rPr>
        <w:t>企业业绩</w:t>
      </w:r>
    </w:p>
    <w:tbl>
      <w:tblPr>
        <w:tblStyle w:val="50"/>
        <w:tblW w:w="9178"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418"/>
        <w:gridCol w:w="3517"/>
        <w:gridCol w:w="1276"/>
        <w:gridCol w:w="1691"/>
      </w:tblGrid>
      <w:tr w14:paraId="561D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right"/>
        </w:trPr>
        <w:tc>
          <w:tcPr>
            <w:tcW w:w="1276" w:type="dxa"/>
            <w:vAlign w:val="center"/>
          </w:tcPr>
          <w:p w14:paraId="67C66C10">
            <w:pPr>
              <w:spacing w:line="440" w:lineRule="exact"/>
              <w:jc w:val="center"/>
              <w:rPr>
                <w:rFonts w:ascii="仿宋" w:hAnsi="仿宋" w:eastAsia="仿宋"/>
                <w:sz w:val="24"/>
              </w:rPr>
            </w:pPr>
            <w:r>
              <w:rPr>
                <w:rFonts w:hint="eastAsia" w:ascii="仿宋" w:hAnsi="仿宋" w:eastAsia="仿宋"/>
                <w:sz w:val="24"/>
              </w:rPr>
              <w:t>序号</w:t>
            </w:r>
          </w:p>
        </w:tc>
        <w:tc>
          <w:tcPr>
            <w:tcW w:w="1418" w:type="dxa"/>
            <w:vAlign w:val="center"/>
          </w:tcPr>
          <w:p w14:paraId="2B678494">
            <w:pPr>
              <w:spacing w:line="440" w:lineRule="exact"/>
              <w:jc w:val="center"/>
              <w:rPr>
                <w:rFonts w:ascii="仿宋" w:hAnsi="仿宋" w:eastAsia="仿宋"/>
                <w:sz w:val="24"/>
              </w:rPr>
            </w:pPr>
            <w:r>
              <w:rPr>
                <w:rFonts w:hint="eastAsia" w:ascii="仿宋" w:hAnsi="仿宋" w:eastAsia="仿宋"/>
                <w:sz w:val="24"/>
              </w:rPr>
              <w:t>用户名称</w:t>
            </w:r>
          </w:p>
        </w:tc>
        <w:tc>
          <w:tcPr>
            <w:tcW w:w="3517" w:type="dxa"/>
            <w:vAlign w:val="center"/>
          </w:tcPr>
          <w:p w14:paraId="4F1AB0DE">
            <w:pPr>
              <w:spacing w:line="440" w:lineRule="exact"/>
              <w:jc w:val="center"/>
              <w:rPr>
                <w:rFonts w:ascii="仿宋" w:hAnsi="仿宋" w:eastAsia="仿宋"/>
                <w:sz w:val="24"/>
              </w:rPr>
            </w:pPr>
            <w:r>
              <w:rPr>
                <w:rFonts w:hint="eastAsia" w:ascii="仿宋" w:hAnsi="仿宋" w:eastAsia="仿宋"/>
                <w:sz w:val="24"/>
              </w:rPr>
              <w:t>项目名称</w:t>
            </w:r>
          </w:p>
        </w:tc>
        <w:tc>
          <w:tcPr>
            <w:tcW w:w="1276" w:type="dxa"/>
            <w:vAlign w:val="center"/>
          </w:tcPr>
          <w:p w14:paraId="506D051D">
            <w:pPr>
              <w:spacing w:line="440" w:lineRule="exact"/>
              <w:jc w:val="center"/>
              <w:rPr>
                <w:rFonts w:ascii="仿宋" w:hAnsi="仿宋" w:eastAsia="仿宋"/>
                <w:sz w:val="24"/>
              </w:rPr>
            </w:pPr>
            <w:r>
              <w:rPr>
                <w:rFonts w:hint="eastAsia" w:ascii="仿宋" w:hAnsi="仿宋" w:eastAsia="仿宋"/>
                <w:sz w:val="24"/>
              </w:rPr>
              <w:t>合同额</w:t>
            </w:r>
          </w:p>
        </w:tc>
        <w:tc>
          <w:tcPr>
            <w:tcW w:w="1691" w:type="dxa"/>
            <w:vAlign w:val="center"/>
          </w:tcPr>
          <w:p w14:paraId="6DFE98F0">
            <w:pPr>
              <w:spacing w:line="440" w:lineRule="exact"/>
              <w:jc w:val="center"/>
              <w:rPr>
                <w:rFonts w:ascii="仿宋" w:hAnsi="仿宋" w:eastAsia="仿宋"/>
                <w:sz w:val="24"/>
              </w:rPr>
            </w:pPr>
            <w:r>
              <w:rPr>
                <w:rFonts w:hint="eastAsia" w:ascii="仿宋" w:hAnsi="仿宋" w:eastAsia="仿宋"/>
                <w:sz w:val="24"/>
              </w:rPr>
              <w:t>合同签订时间</w:t>
            </w:r>
          </w:p>
        </w:tc>
      </w:tr>
      <w:tr w14:paraId="3F93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7EA52245">
            <w:pPr>
              <w:spacing w:line="440" w:lineRule="exact"/>
              <w:rPr>
                <w:rFonts w:ascii="仿宋" w:hAnsi="仿宋" w:eastAsia="仿宋"/>
                <w:sz w:val="24"/>
              </w:rPr>
            </w:pPr>
          </w:p>
        </w:tc>
        <w:tc>
          <w:tcPr>
            <w:tcW w:w="1418" w:type="dxa"/>
            <w:vAlign w:val="center"/>
          </w:tcPr>
          <w:p w14:paraId="0D0DE579">
            <w:pPr>
              <w:spacing w:line="440" w:lineRule="exact"/>
              <w:jc w:val="center"/>
              <w:rPr>
                <w:rFonts w:ascii="仿宋" w:hAnsi="仿宋" w:eastAsia="仿宋"/>
                <w:sz w:val="24"/>
              </w:rPr>
            </w:pPr>
          </w:p>
        </w:tc>
        <w:tc>
          <w:tcPr>
            <w:tcW w:w="3517" w:type="dxa"/>
            <w:vAlign w:val="center"/>
          </w:tcPr>
          <w:p w14:paraId="29A7C3D6">
            <w:pPr>
              <w:spacing w:line="440" w:lineRule="exact"/>
              <w:jc w:val="center"/>
              <w:rPr>
                <w:rFonts w:ascii="仿宋" w:hAnsi="仿宋" w:eastAsia="仿宋"/>
                <w:sz w:val="24"/>
              </w:rPr>
            </w:pPr>
          </w:p>
        </w:tc>
        <w:tc>
          <w:tcPr>
            <w:tcW w:w="1276" w:type="dxa"/>
            <w:vAlign w:val="center"/>
          </w:tcPr>
          <w:p w14:paraId="22360EDA">
            <w:pPr>
              <w:spacing w:line="440" w:lineRule="exact"/>
              <w:jc w:val="center"/>
              <w:rPr>
                <w:rFonts w:ascii="仿宋" w:hAnsi="仿宋" w:eastAsia="仿宋"/>
                <w:sz w:val="24"/>
              </w:rPr>
            </w:pPr>
          </w:p>
        </w:tc>
        <w:tc>
          <w:tcPr>
            <w:tcW w:w="1691" w:type="dxa"/>
            <w:vAlign w:val="center"/>
          </w:tcPr>
          <w:p w14:paraId="5DF19066">
            <w:pPr>
              <w:spacing w:line="440" w:lineRule="exact"/>
              <w:jc w:val="center"/>
              <w:rPr>
                <w:rFonts w:ascii="仿宋" w:hAnsi="仿宋" w:eastAsia="仿宋"/>
                <w:sz w:val="24"/>
              </w:rPr>
            </w:pPr>
          </w:p>
        </w:tc>
      </w:tr>
      <w:tr w14:paraId="6D6D6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68B18DF4">
            <w:pPr>
              <w:spacing w:line="440" w:lineRule="exact"/>
              <w:rPr>
                <w:rFonts w:ascii="仿宋" w:hAnsi="仿宋" w:eastAsia="仿宋"/>
                <w:sz w:val="24"/>
              </w:rPr>
            </w:pPr>
          </w:p>
        </w:tc>
        <w:tc>
          <w:tcPr>
            <w:tcW w:w="1418" w:type="dxa"/>
            <w:vAlign w:val="center"/>
          </w:tcPr>
          <w:p w14:paraId="5764ECDE">
            <w:pPr>
              <w:spacing w:line="440" w:lineRule="exact"/>
              <w:jc w:val="center"/>
              <w:rPr>
                <w:rFonts w:ascii="仿宋" w:hAnsi="仿宋" w:eastAsia="仿宋"/>
                <w:sz w:val="24"/>
              </w:rPr>
            </w:pPr>
          </w:p>
        </w:tc>
        <w:tc>
          <w:tcPr>
            <w:tcW w:w="3517" w:type="dxa"/>
            <w:vAlign w:val="center"/>
          </w:tcPr>
          <w:p w14:paraId="371A08E8">
            <w:pPr>
              <w:spacing w:line="440" w:lineRule="exact"/>
              <w:jc w:val="center"/>
              <w:rPr>
                <w:rFonts w:ascii="仿宋" w:hAnsi="仿宋" w:eastAsia="仿宋"/>
                <w:sz w:val="24"/>
              </w:rPr>
            </w:pPr>
          </w:p>
        </w:tc>
        <w:tc>
          <w:tcPr>
            <w:tcW w:w="1276" w:type="dxa"/>
            <w:vAlign w:val="center"/>
          </w:tcPr>
          <w:p w14:paraId="6C5CE6C4">
            <w:pPr>
              <w:spacing w:line="440" w:lineRule="exact"/>
              <w:jc w:val="center"/>
              <w:rPr>
                <w:rFonts w:ascii="仿宋" w:hAnsi="仿宋" w:eastAsia="仿宋"/>
                <w:sz w:val="24"/>
              </w:rPr>
            </w:pPr>
          </w:p>
        </w:tc>
        <w:tc>
          <w:tcPr>
            <w:tcW w:w="1691" w:type="dxa"/>
            <w:vAlign w:val="center"/>
          </w:tcPr>
          <w:p w14:paraId="1125394C">
            <w:pPr>
              <w:spacing w:line="440" w:lineRule="exact"/>
              <w:jc w:val="center"/>
              <w:rPr>
                <w:rFonts w:ascii="仿宋" w:hAnsi="仿宋" w:eastAsia="仿宋"/>
                <w:sz w:val="24"/>
              </w:rPr>
            </w:pPr>
          </w:p>
        </w:tc>
      </w:tr>
      <w:tr w14:paraId="2101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4976D917">
            <w:pPr>
              <w:spacing w:line="440" w:lineRule="exact"/>
              <w:rPr>
                <w:rFonts w:ascii="仿宋" w:hAnsi="仿宋" w:eastAsia="仿宋"/>
                <w:sz w:val="24"/>
              </w:rPr>
            </w:pPr>
          </w:p>
        </w:tc>
        <w:tc>
          <w:tcPr>
            <w:tcW w:w="1418" w:type="dxa"/>
            <w:vAlign w:val="center"/>
          </w:tcPr>
          <w:p w14:paraId="6BCEDAEA">
            <w:pPr>
              <w:spacing w:line="440" w:lineRule="exact"/>
              <w:jc w:val="center"/>
              <w:rPr>
                <w:rFonts w:ascii="仿宋" w:hAnsi="仿宋" w:eastAsia="仿宋"/>
                <w:sz w:val="24"/>
              </w:rPr>
            </w:pPr>
          </w:p>
        </w:tc>
        <w:tc>
          <w:tcPr>
            <w:tcW w:w="3517" w:type="dxa"/>
            <w:vAlign w:val="center"/>
          </w:tcPr>
          <w:p w14:paraId="5F87AFE1">
            <w:pPr>
              <w:spacing w:line="440" w:lineRule="exact"/>
              <w:jc w:val="center"/>
              <w:rPr>
                <w:rFonts w:ascii="仿宋" w:hAnsi="仿宋" w:eastAsia="仿宋"/>
                <w:sz w:val="24"/>
              </w:rPr>
            </w:pPr>
          </w:p>
        </w:tc>
        <w:tc>
          <w:tcPr>
            <w:tcW w:w="1276" w:type="dxa"/>
            <w:vAlign w:val="center"/>
          </w:tcPr>
          <w:p w14:paraId="4087CA94">
            <w:pPr>
              <w:spacing w:line="440" w:lineRule="exact"/>
              <w:jc w:val="center"/>
              <w:rPr>
                <w:rFonts w:ascii="仿宋" w:hAnsi="仿宋" w:eastAsia="仿宋"/>
                <w:sz w:val="24"/>
              </w:rPr>
            </w:pPr>
          </w:p>
        </w:tc>
        <w:tc>
          <w:tcPr>
            <w:tcW w:w="1691" w:type="dxa"/>
            <w:vAlign w:val="center"/>
          </w:tcPr>
          <w:p w14:paraId="01700857">
            <w:pPr>
              <w:spacing w:line="440" w:lineRule="exact"/>
              <w:jc w:val="center"/>
              <w:rPr>
                <w:rFonts w:ascii="仿宋" w:hAnsi="仿宋" w:eastAsia="仿宋"/>
                <w:sz w:val="24"/>
              </w:rPr>
            </w:pPr>
          </w:p>
        </w:tc>
      </w:tr>
      <w:tr w14:paraId="2F9E4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5639EB94">
            <w:pPr>
              <w:spacing w:line="440" w:lineRule="exact"/>
              <w:rPr>
                <w:rFonts w:ascii="仿宋" w:hAnsi="仿宋" w:eastAsia="仿宋"/>
                <w:sz w:val="24"/>
              </w:rPr>
            </w:pPr>
          </w:p>
        </w:tc>
        <w:tc>
          <w:tcPr>
            <w:tcW w:w="1418" w:type="dxa"/>
            <w:vAlign w:val="center"/>
          </w:tcPr>
          <w:p w14:paraId="65C5933D">
            <w:pPr>
              <w:spacing w:line="440" w:lineRule="exact"/>
              <w:jc w:val="center"/>
              <w:rPr>
                <w:rFonts w:ascii="仿宋" w:hAnsi="仿宋" w:eastAsia="仿宋"/>
                <w:sz w:val="24"/>
              </w:rPr>
            </w:pPr>
          </w:p>
        </w:tc>
        <w:tc>
          <w:tcPr>
            <w:tcW w:w="3517" w:type="dxa"/>
            <w:vAlign w:val="center"/>
          </w:tcPr>
          <w:p w14:paraId="5EC36CDA">
            <w:pPr>
              <w:spacing w:line="440" w:lineRule="exact"/>
              <w:jc w:val="center"/>
              <w:rPr>
                <w:rFonts w:ascii="仿宋" w:hAnsi="仿宋" w:eastAsia="仿宋"/>
                <w:sz w:val="24"/>
              </w:rPr>
            </w:pPr>
          </w:p>
        </w:tc>
        <w:tc>
          <w:tcPr>
            <w:tcW w:w="1276" w:type="dxa"/>
            <w:vAlign w:val="center"/>
          </w:tcPr>
          <w:p w14:paraId="064FC058">
            <w:pPr>
              <w:spacing w:line="440" w:lineRule="exact"/>
              <w:jc w:val="center"/>
              <w:rPr>
                <w:rFonts w:ascii="仿宋" w:hAnsi="仿宋" w:eastAsia="仿宋"/>
                <w:sz w:val="24"/>
              </w:rPr>
            </w:pPr>
          </w:p>
        </w:tc>
        <w:tc>
          <w:tcPr>
            <w:tcW w:w="1691" w:type="dxa"/>
            <w:vAlign w:val="center"/>
          </w:tcPr>
          <w:p w14:paraId="08758364">
            <w:pPr>
              <w:spacing w:line="440" w:lineRule="exact"/>
              <w:jc w:val="center"/>
              <w:rPr>
                <w:rFonts w:ascii="仿宋" w:hAnsi="仿宋" w:eastAsia="仿宋"/>
                <w:sz w:val="24"/>
              </w:rPr>
            </w:pPr>
          </w:p>
        </w:tc>
      </w:tr>
      <w:tr w14:paraId="1B2F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29637B33">
            <w:pPr>
              <w:spacing w:line="440" w:lineRule="exact"/>
              <w:rPr>
                <w:rFonts w:ascii="仿宋" w:hAnsi="仿宋" w:eastAsia="仿宋"/>
                <w:sz w:val="24"/>
              </w:rPr>
            </w:pPr>
          </w:p>
        </w:tc>
        <w:tc>
          <w:tcPr>
            <w:tcW w:w="1418" w:type="dxa"/>
            <w:vAlign w:val="center"/>
          </w:tcPr>
          <w:p w14:paraId="77C95EEE">
            <w:pPr>
              <w:spacing w:line="440" w:lineRule="exact"/>
              <w:jc w:val="center"/>
              <w:rPr>
                <w:rFonts w:ascii="仿宋" w:hAnsi="仿宋" w:eastAsia="仿宋"/>
                <w:sz w:val="24"/>
              </w:rPr>
            </w:pPr>
          </w:p>
        </w:tc>
        <w:tc>
          <w:tcPr>
            <w:tcW w:w="3517" w:type="dxa"/>
            <w:vAlign w:val="center"/>
          </w:tcPr>
          <w:p w14:paraId="4768AF14">
            <w:pPr>
              <w:spacing w:line="440" w:lineRule="exact"/>
              <w:jc w:val="center"/>
              <w:rPr>
                <w:rFonts w:ascii="仿宋" w:hAnsi="仿宋" w:eastAsia="仿宋"/>
                <w:sz w:val="24"/>
              </w:rPr>
            </w:pPr>
          </w:p>
        </w:tc>
        <w:tc>
          <w:tcPr>
            <w:tcW w:w="1276" w:type="dxa"/>
            <w:vAlign w:val="center"/>
          </w:tcPr>
          <w:p w14:paraId="275220D2">
            <w:pPr>
              <w:spacing w:line="440" w:lineRule="exact"/>
              <w:jc w:val="center"/>
              <w:rPr>
                <w:rFonts w:ascii="仿宋" w:hAnsi="仿宋" w:eastAsia="仿宋"/>
                <w:sz w:val="24"/>
              </w:rPr>
            </w:pPr>
          </w:p>
        </w:tc>
        <w:tc>
          <w:tcPr>
            <w:tcW w:w="1691" w:type="dxa"/>
            <w:vAlign w:val="center"/>
          </w:tcPr>
          <w:p w14:paraId="72AC1C59">
            <w:pPr>
              <w:spacing w:line="440" w:lineRule="exact"/>
              <w:jc w:val="center"/>
              <w:rPr>
                <w:rFonts w:ascii="仿宋" w:hAnsi="仿宋" w:eastAsia="仿宋"/>
                <w:sz w:val="24"/>
              </w:rPr>
            </w:pPr>
          </w:p>
        </w:tc>
      </w:tr>
      <w:tr w14:paraId="482C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2AB3B201">
            <w:pPr>
              <w:spacing w:line="440" w:lineRule="exact"/>
              <w:rPr>
                <w:rFonts w:ascii="仿宋" w:hAnsi="仿宋" w:eastAsia="仿宋"/>
                <w:sz w:val="24"/>
              </w:rPr>
            </w:pPr>
          </w:p>
        </w:tc>
        <w:tc>
          <w:tcPr>
            <w:tcW w:w="1418" w:type="dxa"/>
            <w:vAlign w:val="center"/>
          </w:tcPr>
          <w:p w14:paraId="35DCF77B">
            <w:pPr>
              <w:spacing w:line="440" w:lineRule="exact"/>
              <w:jc w:val="center"/>
              <w:rPr>
                <w:rFonts w:ascii="仿宋" w:hAnsi="仿宋" w:eastAsia="仿宋"/>
                <w:sz w:val="24"/>
              </w:rPr>
            </w:pPr>
          </w:p>
        </w:tc>
        <w:tc>
          <w:tcPr>
            <w:tcW w:w="3517" w:type="dxa"/>
            <w:vAlign w:val="center"/>
          </w:tcPr>
          <w:p w14:paraId="2A832F03">
            <w:pPr>
              <w:spacing w:line="440" w:lineRule="exact"/>
              <w:jc w:val="center"/>
              <w:rPr>
                <w:rFonts w:ascii="仿宋" w:hAnsi="仿宋" w:eastAsia="仿宋"/>
                <w:sz w:val="24"/>
              </w:rPr>
            </w:pPr>
          </w:p>
        </w:tc>
        <w:tc>
          <w:tcPr>
            <w:tcW w:w="1276" w:type="dxa"/>
            <w:vAlign w:val="center"/>
          </w:tcPr>
          <w:p w14:paraId="4CFFE015">
            <w:pPr>
              <w:spacing w:line="440" w:lineRule="exact"/>
              <w:jc w:val="center"/>
              <w:rPr>
                <w:rFonts w:ascii="仿宋" w:hAnsi="仿宋" w:eastAsia="仿宋"/>
                <w:sz w:val="24"/>
              </w:rPr>
            </w:pPr>
          </w:p>
        </w:tc>
        <w:tc>
          <w:tcPr>
            <w:tcW w:w="1691" w:type="dxa"/>
            <w:vAlign w:val="center"/>
          </w:tcPr>
          <w:p w14:paraId="76EDFA4B">
            <w:pPr>
              <w:spacing w:line="440" w:lineRule="exact"/>
              <w:jc w:val="center"/>
              <w:rPr>
                <w:rFonts w:ascii="仿宋" w:hAnsi="仿宋" w:eastAsia="仿宋"/>
                <w:sz w:val="24"/>
              </w:rPr>
            </w:pPr>
          </w:p>
        </w:tc>
      </w:tr>
      <w:tr w14:paraId="51AEF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1A8E63A7">
            <w:pPr>
              <w:spacing w:line="440" w:lineRule="exact"/>
              <w:rPr>
                <w:rFonts w:ascii="仿宋" w:hAnsi="仿宋" w:eastAsia="仿宋"/>
                <w:sz w:val="24"/>
              </w:rPr>
            </w:pPr>
          </w:p>
        </w:tc>
        <w:tc>
          <w:tcPr>
            <w:tcW w:w="1418" w:type="dxa"/>
            <w:vAlign w:val="center"/>
          </w:tcPr>
          <w:p w14:paraId="08555587">
            <w:pPr>
              <w:spacing w:line="440" w:lineRule="exact"/>
              <w:jc w:val="center"/>
              <w:rPr>
                <w:rFonts w:ascii="仿宋" w:hAnsi="仿宋" w:eastAsia="仿宋"/>
                <w:sz w:val="24"/>
              </w:rPr>
            </w:pPr>
          </w:p>
        </w:tc>
        <w:tc>
          <w:tcPr>
            <w:tcW w:w="3517" w:type="dxa"/>
            <w:vAlign w:val="center"/>
          </w:tcPr>
          <w:p w14:paraId="485D5580">
            <w:pPr>
              <w:spacing w:line="440" w:lineRule="exact"/>
              <w:jc w:val="center"/>
              <w:rPr>
                <w:rFonts w:ascii="仿宋" w:hAnsi="仿宋" w:eastAsia="仿宋"/>
                <w:sz w:val="24"/>
              </w:rPr>
            </w:pPr>
          </w:p>
        </w:tc>
        <w:tc>
          <w:tcPr>
            <w:tcW w:w="1276" w:type="dxa"/>
            <w:vAlign w:val="center"/>
          </w:tcPr>
          <w:p w14:paraId="367D0DFC">
            <w:pPr>
              <w:spacing w:line="440" w:lineRule="exact"/>
              <w:jc w:val="center"/>
              <w:rPr>
                <w:rFonts w:ascii="仿宋" w:hAnsi="仿宋" w:eastAsia="仿宋"/>
                <w:sz w:val="24"/>
              </w:rPr>
            </w:pPr>
          </w:p>
        </w:tc>
        <w:tc>
          <w:tcPr>
            <w:tcW w:w="1691" w:type="dxa"/>
            <w:vAlign w:val="center"/>
          </w:tcPr>
          <w:p w14:paraId="3627E51B">
            <w:pPr>
              <w:spacing w:line="440" w:lineRule="exact"/>
              <w:jc w:val="center"/>
              <w:rPr>
                <w:rFonts w:ascii="仿宋" w:hAnsi="仿宋" w:eastAsia="仿宋"/>
                <w:sz w:val="24"/>
              </w:rPr>
            </w:pPr>
          </w:p>
        </w:tc>
      </w:tr>
      <w:tr w14:paraId="76DF6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168256ED">
            <w:pPr>
              <w:spacing w:line="440" w:lineRule="exact"/>
              <w:rPr>
                <w:rFonts w:ascii="仿宋" w:hAnsi="仿宋" w:eastAsia="仿宋"/>
                <w:sz w:val="24"/>
              </w:rPr>
            </w:pPr>
          </w:p>
        </w:tc>
        <w:tc>
          <w:tcPr>
            <w:tcW w:w="1418" w:type="dxa"/>
            <w:vAlign w:val="center"/>
          </w:tcPr>
          <w:p w14:paraId="2F5A9DF7">
            <w:pPr>
              <w:spacing w:line="440" w:lineRule="exact"/>
              <w:jc w:val="center"/>
              <w:rPr>
                <w:rFonts w:ascii="仿宋" w:hAnsi="仿宋" w:eastAsia="仿宋"/>
                <w:sz w:val="24"/>
              </w:rPr>
            </w:pPr>
          </w:p>
        </w:tc>
        <w:tc>
          <w:tcPr>
            <w:tcW w:w="3517" w:type="dxa"/>
            <w:vAlign w:val="center"/>
          </w:tcPr>
          <w:p w14:paraId="72AF97F8">
            <w:pPr>
              <w:spacing w:line="440" w:lineRule="exact"/>
              <w:jc w:val="center"/>
              <w:rPr>
                <w:rFonts w:ascii="仿宋" w:hAnsi="仿宋" w:eastAsia="仿宋"/>
                <w:sz w:val="24"/>
              </w:rPr>
            </w:pPr>
          </w:p>
        </w:tc>
        <w:tc>
          <w:tcPr>
            <w:tcW w:w="1276" w:type="dxa"/>
            <w:vAlign w:val="center"/>
          </w:tcPr>
          <w:p w14:paraId="5F36CA05">
            <w:pPr>
              <w:spacing w:line="440" w:lineRule="exact"/>
              <w:jc w:val="center"/>
              <w:rPr>
                <w:rFonts w:ascii="仿宋" w:hAnsi="仿宋" w:eastAsia="仿宋"/>
                <w:sz w:val="24"/>
              </w:rPr>
            </w:pPr>
          </w:p>
        </w:tc>
        <w:tc>
          <w:tcPr>
            <w:tcW w:w="1691" w:type="dxa"/>
            <w:vAlign w:val="center"/>
          </w:tcPr>
          <w:p w14:paraId="3612C89E">
            <w:pPr>
              <w:spacing w:line="440" w:lineRule="exact"/>
              <w:jc w:val="center"/>
              <w:rPr>
                <w:rFonts w:ascii="仿宋" w:hAnsi="仿宋" w:eastAsia="仿宋"/>
                <w:sz w:val="24"/>
              </w:rPr>
            </w:pPr>
          </w:p>
        </w:tc>
      </w:tr>
      <w:tr w14:paraId="2D80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5DE1DD79">
            <w:pPr>
              <w:spacing w:line="440" w:lineRule="exact"/>
              <w:rPr>
                <w:rFonts w:ascii="仿宋" w:hAnsi="仿宋" w:eastAsia="仿宋"/>
                <w:sz w:val="24"/>
              </w:rPr>
            </w:pPr>
          </w:p>
        </w:tc>
        <w:tc>
          <w:tcPr>
            <w:tcW w:w="1418" w:type="dxa"/>
            <w:vAlign w:val="center"/>
          </w:tcPr>
          <w:p w14:paraId="4673C1D7">
            <w:pPr>
              <w:spacing w:line="440" w:lineRule="exact"/>
              <w:jc w:val="center"/>
              <w:rPr>
                <w:rFonts w:ascii="仿宋" w:hAnsi="仿宋" w:eastAsia="仿宋"/>
                <w:sz w:val="24"/>
              </w:rPr>
            </w:pPr>
          </w:p>
        </w:tc>
        <w:tc>
          <w:tcPr>
            <w:tcW w:w="3517" w:type="dxa"/>
            <w:vAlign w:val="center"/>
          </w:tcPr>
          <w:p w14:paraId="52D0E9B0">
            <w:pPr>
              <w:spacing w:line="440" w:lineRule="exact"/>
              <w:jc w:val="center"/>
              <w:rPr>
                <w:rFonts w:ascii="仿宋" w:hAnsi="仿宋" w:eastAsia="仿宋"/>
                <w:sz w:val="24"/>
              </w:rPr>
            </w:pPr>
          </w:p>
        </w:tc>
        <w:tc>
          <w:tcPr>
            <w:tcW w:w="1276" w:type="dxa"/>
            <w:vAlign w:val="center"/>
          </w:tcPr>
          <w:p w14:paraId="55C8D318">
            <w:pPr>
              <w:spacing w:line="440" w:lineRule="exact"/>
              <w:jc w:val="center"/>
              <w:rPr>
                <w:rFonts w:ascii="仿宋" w:hAnsi="仿宋" w:eastAsia="仿宋"/>
                <w:sz w:val="24"/>
              </w:rPr>
            </w:pPr>
          </w:p>
        </w:tc>
        <w:tc>
          <w:tcPr>
            <w:tcW w:w="1691" w:type="dxa"/>
            <w:vAlign w:val="center"/>
          </w:tcPr>
          <w:p w14:paraId="191C10FE">
            <w:pPr>
              <w:spacing w:line="440" w:lineRule="exact"/>
              <w:jc w:val="center"/>
              <w:rPr>
                <w:rFonts w:ascii="仿宋" w:hAnsi="仿宋" w:eastAsia="仿宋"/>
                <w:sz w:val="24"/>
              </w:rPr>
            </w:pPr>
          </w:p>
        </w:tc>
      </w:tr>
      <w:tr w14:paraId="65D4D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15D00A0F">
            <w:pPr>
              <w:spacing w:line="440" w:lineRule="exact"/>
              <w:rPr>
                <w:rFonts w:ascii="仿宋" w:hAnsi="仿宋" w:eastAsia="仿宋"/>
                <w:sz w:val="24"/>
              </w:rPr>
            </w:pPr>
          </w:p>
        </w:tc>
        <w:tc>
          <w:tcPr>
            <w:tcW w:w="1418" w:type="dxa"/>
            <w:vAlign w:val="center"/>
          </w:tcPr>
          <w:p w14:paraId="1FE3D377">
            <w:pPr>
              <w:spacing w:line="440" w:lineRule="exact"/>
              <w:jc w:val="center"/>
              <w:rPr>
                <w:rFonts w:ascii="仿宋" w:hAnsi="仿宋" w:eastAsia="仿宋"/>
                <w:sz w:val="24"/>
              </w:rPr>
            </w:pPr>
          </w:p>
        </w:tc>
        <w:tc>
          <w:tcPr>
            <w:tcW w:w="3517" w:type="dxa"/>
            <w:vAlign w:val="center"/>
          </w:tcPr>
          <w:p w14:paraId="30EC8AF3">
            <w:pPr>
              <w:spacing w:line="440" w:lineRule="exact"/>
              <w:jc w:val="center"/>
              <w:rPr>
                <w:rFonts w:ascii="仿宋" w:hAnsi="仿宋" w:eastAsia="仿宋"/>
                <w:sz w:val="24"/>
              </w:rPr>
            </w:pPr>
          </w:p>
        </w:tc>
        <w:tc>
          <w:tcPr>
            <w:tcW w:w="1276" w:type="dxa"/>
            <w:vAlign w:val="center"/>
          </w:tcPr>
          <w:p w14:paraId="1B88D6A7">
            <w:pPr>
              <w:spacing w:line="440" w:lineRule="exact"/>
              <w:jc w:val="center"/>
              <w:rPr>
                <w:rFonts w:ascii="仿宋" w:hAnsi="仿宋" w:eastAsia="仿宋"/>
                <w:sz w:val="24"/>
              </w:rPr>
            </w:pPr>
          </w:p>
        </w:tc>
        <w:tc>
          <w:tcPr>
            <w:tcW w:w="1691" w:type="dxa"/>
            <w:vAlign w:val="center"/>
          </w:tcPr>
          <w:p w14:paraId="17FBAF41">
            <w:pPr>
              <w:spacing w:line="440" w:lineRule="exact"/>
              <w:jc w:val="center"/>
              <w:rPr>
                <w:rFonts w:ascii="仿宋" w:hAnsi="仿宋" w:eastAsia="仿宋"/>
                <w:sz w:val="24"/>
              </w:rPr>
            </w:pPr>
          </w:p>
        </w:tc>
      </w:tr>
      <w:tr w14:paraId="284A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549FCEB1">
            <w:pPr>
              <w:spacing w:line="440" w:lineRule="exact"/>
              <w:rPr>
                <w:rFonts w:ascii="仿宋" w:hAnsi="仿宋" w:eastAsia="仿宋"/>
                <w:sz w:val="24"/>
              </w:rPr>
            </w:pPr>
          </w:p>
        </w:tc>
        <w:tc>
          <w:tcPr>
            <w:tcW w:w="1418" w:type="dxa"/>
            <w:vAlign w:val="center"/>
          </w:tcPr>
          <w:p w14:paraId="38D749C8">
            <w:pPr>
              <w:spacing w:line="440" w:lineRule="exact"/>
              <w:jc w:val="center"/>
              <w:rPr>
                <w:rFonts w:ascii="仿宋" w:hAnsi="仿宋" w:eastAsia="仿宋"/>
                <w:sz w:val="24"/>
              </w:rPr>
            </w:pPr>
          </w:p>
        </w:tc>
        <w:tc>
          <w:tcPr>
            <w:tcW w:w="3517" w:type="dxa"/>
            <w:vAlign w:val="center"/>
          </w:tcPr>
          <w:p w14:paraId="5E357A98">
            <w:pPr>
              <w:spacing w:line="440" w:lineRule="exact"/>
              <w:jc w:val="center"/>
              <w:rPr>
                <w:rFonts w:ascii="仿宋" w:hAnsi="仿宋" w:eastAsia="仿宋"/>
                <w:sz w:val="24"/>
              </w:rPr>
            </w:pPr>
          </w:p>
        </w:tc>
        <w:tc>
          <w:tcPr>
            <w:tcW w:w="1276" w:type="dxa"/>
            <w:vAlign w:val="center"/>
          </w:tcPr>
          <w:p w14:paraId="4E515355">
            <w:pPr>
              <w:spacing w:line="440" w:lineRule="exact"/>
              <w:jc w:val="center"/>
              <w:rPr>
                <w:rFonts w:ascii="仿宋" w:hAnsi="仿宋" w:eastAsia="仿宋"/>
                <w:sz w:val="24"/>
              </w:rPr>
            </w:pPr>
          </w:p>
        </w:tc>
        <w:tc>
          <w:tcPr>
            <w:tcW w:w="1691" w:type="dxa"/>
            <w:vAlign w:val="center"/>
          </w:tcPr>
          <w:p w14:paraId="3748B17E">
            <w:pPr>
              <w:spacing w:line="440" w:lineRule="exact"/>
              <w:jc w:val="center"/>
              <w:rPr>
                <w:rFonts w:ascii="仿宋" w:hAnsi="仿宋" w:eastAsia="仿宋"/>
                <w:sz w:val="24"/>
              </w:rPr>
            </w:pPr>
          </w:p>
        </w:tc>
      </w:tr>
      <w:tr w14:paraId="4A30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276" w:type="dxa"/>
            <w:vAlign w:val="center"/>
          </w:tcPr>
          <w:p w14:paraId="20E0AD56">
            <w:pPr>
              <w:spacing w:line="440" w:lineRule="exact"/>
              <w:rPr>
                <w:rFonts w:ascii="仿宋" w:hAnsi="仿宋" w:eastAsia="仿宋"/>
                <w:sz w:val="24"/>
              </w:rPr>
            </w:pPr>
          </w:p>
        </w:tc>
        <w:tc>
          <w:tcPr>
            <w:tcW w:w="1418" w:type="dxa"/>
            <w:vAlign w:val="center"/>
          </w:tcPr>
          <w:p w14:paraId="7AA6FC83">
            <w:pPr>
              <w:spacing w:line="440" w:lineRule="exact"/>
              <w:jc w:val="center"/>
              <w:rPr>
                <w:rFonts w:ascii="仿宋" w:hAnsi="仿宋" w:eastAsia="仿宋"/>
                <w:sz w:val="24"/>
              </w:rPr>
            </w:pPr>
          </w:p>
        </w:tc>
        <w:tc>
          <w:tcPr>
            <w:tcW w:w="3517" w:type="dxa"/>
            <w:vAlign w:val="center"/>
          </w:tcPr>
          <w:p w14:paraId="4AE17DDA">
            <w:pPr>
              <w:spacing w:line="440" w:lineRule="exact"/>
              <w:jc w:val="center"/>
              <w:rPr>
                <w:rFonts w:ascii="仿宋" w:hAnsi="仿宋" w:eastAsia="仿宋"/>
                <w:sz w:val="24"/>
              </w:rPr>
            </w:pPr>
          </w:p>
        </w:tc>
        <w:tc>
          <w:tcPr>
            <w:tcW w:w="1276" w:type="dxa"/>
            <w:vAlign w:val="center"/>
          </w:tcPr>
          <w:p w14:paraId="10D6ECCD">
            <w:pPr>
              <w:spacing w:line="440" w:lineRule="exact"/>
              <w:jc w:val="center"/>
              <w:rPr>
                <w:rFonts w:ascii="仿宋" w:hAnsi="仿宋" w:eastAsia="仿宋"/>
                <w:sz w:val="24"/>
              </w:rPr>
            </w:pPr>
          </w:p>
        </w:tc>
        <w:tc>
          <w:tcPr>
            <w:tcW w:w="1691" w:type="dxa"/>
            <w:vAlign w:val="center"/>
          </w:tcPr>
          <w:p w14:paraId="25ADE8EA">
            <w:pPr>
              <w:spacing w:line="440" w:lineRule="exact"/>
              <w:jc w:val="center"/>
              <w:rPr>
                <w:rFonts w:ascii="仿宋" w:hAnsi="仿宋" w:eastAsia="仿宋"/>
                <w:sz w:val="24"/>
              </w:rPr>
            </w:pPr>
          </w:p>
        </w:tc>
      </w:tr>
    </w:tbl>
    <w:p w14:paraId="263376E2">
      <w:pPr>
        <w:spacing w:line="276" w:lineRule="auto"/>
        <w:rPr>
          <w:rFonts w:ascii="仿宋" w:hAnsi="仿宋" w:eastAsia="仿宋"/>
          <w:b/>
          <w:color w:val="000000"/>
          <w:sz w:val="24"/>
        </w:rPr>
      </w:pPr>
    </w:p>
    <w:p w14:paraId="3596B361">
      <w:pPr>
        <w:adjustRightInd w:val="0"/>
        <w:snapToGrid w:val="0"/>
        <w:spacing w:line="360" w:lineRule="auto"/>
        <w:ind w:firstLine="482" w:firstLineChars="200"/>
        <w:rPr>
          <w:rFonts w:ascii="仿宋" w:hAnsi="仿宋" w:eastAsia="仿宋" w:cs="MS Mincho"/>
          <w:b/>
          <w:kern w:val="0"/>
          <w:sz w:val="24"/>
        </w:rPr>
      </w:pPr>
      <w:r>
        <w:rPr>
          <w:rFonts w:hint="eastAsia" w:ascii="仿宋" w:hAnsi="仿宋" w:eastAsia="仿宋"/>
          <w:b/>
          <w:color w:val="000000"/>
          <w:sz w:val="24"/>
        </w:rPr>
        <w:t>注：此表应认真填写，表后附</w:t>
      </w:r>
      <w:r>
        <w:rPr>
          <w:rFonts w:hint="eastAsia" w:ascii="仿宋" w:hAnsi="仿宋" w:eastAsia="仿宋" w:cs="方正楷体简体"/>
          <w:b/>
          <w:sz w:val="24"/>
        </w:rPr>
        <w:t>合同扫描件并加盖投标人电子公章</w:t>
      </w:r>
      <w:r>
        <w:rPr>
          <w:rFonts w:hint="eastAsia" w:ascii="仿宋" w:hAnsi="仿宋" w:eastAsia="仿宋" w:cs="MS Mincho"/>
          <w:b/>
          <w:kern w:val="0"/>
          <w:sz w:val="24"/>
        </w:rPr>
        <w:t>。</w:t>
      </w:r>
    </w:p>
    <w:p w14:paraId="7962F595">
      <w:pPr>
        <w:tabs>
          <w:tab w:val="left" w:pos="580"/>
        </w:tabs>
        <w:snapToGrid w:val="0"/>
        <w:spacing w:line="360" w:lineRule="auto"/>
        <w:ind w:right="-2"/>
        <w:jc w:val="center"/>
        <w:rPr>
          <w:rFonts w:ascii="仿宋" w:hAnsi="仿宋" w:eastAsia="仿宋" w:cs="仿宋"/>
          <w:b/>
          <w:sz w:val="36"/>
          <w:szCs w:val="36"/>
        </w:rPr>
      </w:pPr>
    </w:p>
    <w:p w14:paraId="7992B8FA">
      <w:pPr>
        <w:spacing w:line="600" w:lineRule="auto"/>
        <w:ind w:right="280"/>
        <w:jc w:val="right"/>
        <w:rPr>
          <w:rFonts w:ascii="仿宋" w:hAnsi="仿宋" w:eastAsia="仿宋"/>
          <w:sz w:val="24"/>
        </w:rPr>
      </w:pPr>
    </w:p>
    <w:p w14:paraId="0DA45D19">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7FC1AE06">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1D09B125">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118BD43A">
      <w:pPr>
        <w:tabs>
          <w:tab w:val="left" w:pos="580"/>
        </w:tabs>
        <w:snapToGrid w:val="0"/>
        <w:spacing w:line="360" w:lineRule="auto"/>
        <w:ind w:right="-2"/>
        <w:jc w:val="center"/>
        <w:rPr>
          <w:rFonts w:ascii="仿宋" w:hAnsi="仿宋" w:eastAsia="仿宋" w:cs="仿宋"/>
          <w:b/>
          <w:sz w:val="36"/>
          <w:szCs w:val="36"/>
        </w:rPr>
      </w:pPr>
      <w:r>
        <w:rPr>
          <w:rFonts w:hint="eastAsia" w:ascii="仿宋" w:hAnsi="仿宋" w:eastAsia="仿宋" w:cs="仿宋"/>
          <w:b/>
          <w:sz w:val="36"/>
          <w:szCs w:val="36"/>
        </w:rPr>
        <w:t>企业实力</w:t>
      </w:r>
    </w:p>
    <w:p w14:paraId="72102624">
      <w:pPr>
        <w:adjustRightInd w:val="0"/>
        <w:snapToGrid w:val="0"/>
        <w:spacing w:line="360" w:lineRule="auto"/>
        <w:jc w:val="center"/>
        <w:rPr>
          <w:rFonts w:ascii="仿宋" w:hAnsi="仿宋" w:eastAsia="仿宋"/>
          <w:b/>
          <w:bCs/>
          <w:sz w:val="28"/>
          <w:szCs w:val="28"/>
        </w:rPr>
      </w:pPr>
      <w:r>
        <w:rPr>
          <w:rFonts w:hint="eastAsia" w:ascii="仿宋" w:hAnsi="仿宋" w:eastAsia="仿宋"/>
          <w:b/>
          <w:bCs/>
          <w:sz w:val="28"/>
          <w:szCs w:val="28"/>
        </w:rPr>
        <w:t>有效证书或证明材料扫描件</w:t>
      </w:r>
    </w:p>
    <w:p w14:paraId="6D823B27">
      <w:pPr>
        <w:tabs>
          <w:tab w:val="left" w:pos="580"/>
        </w:tabs>
        <w:snapToGrid w:val="0"/>
        <w:spacing w:line="360" w:lineRule="auto"/>
        <w:ind w:right="-2"/>
        <w:jc w:val="center"/>
        <w:rPr>
          <w:rFonts w:ascii="仿宋" w:hAnsi="仿宋" w:eastAsia="仿宋" w:cs="仿宋"/>
          <w:b/>
          <w:sz w:val="36"/>
          <w:szCs w:val="36"/>
        </w:rPr>
      </w:pPr>
    </w:p>
    <w:p w14:paraId="1E0F519C">
      <w:pPr>
        <w:tabs>
          <w:tab w:val="left" w:pos="580"/>
        </w:tabs>
        <w:snapToGrid w:val="0"/>
        <w:spacing w:line="360" w:lineRule="auto"/>
        <w:ind w:right="-2"/>
        <w:jc w:val="center"/>
        <w:rPr>
          <w:rFonts w:ascii="仿宋" w:hAnsi="仿宋" w:eastAsia="仿宋" w:cs="仿宋"/>
          <w:b/>
          <w:sz w:val="36"/>
          <w:szCs w:val="36"/>
        </w:rPr>
      </w:pPr>
    </w:p>
    <w:p w14:paraId="664C573F">
      <w:pPr>
        <w:tabs>
          <w:tab w:val="left" w:pos="580"/>
        </w:tabs>
        <w:snapToGrid w:val="0"/>
        <w:spacing w:line="360" w:lineRule="auto"/>
        <w:ind w:right="-2"/>
        <w:jc w:val="center"/>
        <w:rPr>
          <w:rFonts w:ascii="仿宋" w:hAnsi="仿宋" w:eastAsia="仿宋" w:cs="仿宋"/>
          <w:b/>
          <w:sz w:val="36"/>
          <w:szCs w:val="36"/>
        </w:rPr>
      </w:pPr>
    </w:p>
    <w:p w14:paraId="25EFA63A">
      <w:pPr>
        <w:tabs>
          <w:tab w:val="left" w:pos="580"/>
        </w:tabs>
        <w:snapToGrid w:val="0"/>
        <w:spacing w:line="360" w:lineRule="auto"/>
        <w:ind w:right="-2"/>
        <w:jc w:val="center"/>
        <w:rPr>
          <w:rFonts w:ascii="仿宋" w:hAnsi="仿宋" w:eastAsia="仿宋" w:cs="仿宋"/>
          <w:b/>
          <w:sz w:val="36"/>
          <w:szCs w:val="36"/>
        </w:rPr>
      </w:pPr>
    </w:p>
    <w:p w14:paraId="3BDA7B8B">
      <w:pPr>
        <w:tabs>
          <w:tab w:val="left" w:pos="580"/>
        </w:tabs>
        <w:snapToGrid w:val="0"/>
        <w:spacing w:line="360" w:lineRule="auto"/>
        <w:ind w:right="-2"/>
        <w:jc w:val="center"/>
        <w:rPr>
          <w:rFonts w:ascii="仿宋" w:hAnsi="仿宋" w:eastAsia="仿宋" w:cs="仿宋"/>
          <w:b/>
          <w:sz w:val="36"/>
          <w:szCs w:val="36"/>
        </w:rPr>
      </w:pPr>
    </w:p>
    <w:p w14:paraId="04C4CA42">
      <w:pPr>
        <w:tabs>
          <w:tab w:val="left" w:pos="580"/>
        </w:tabs>
        <w:snapToGrid w:val="0"/>
        <w:spacing w:line="360" w:lineRule="auto"/>
        <w:ind w:right="-2"/>
        <w:jc w:val="center"/>
        <w:rPr>
          <w:rFonts w:ascii="仿宋" w:hAnsi="仿宋" w:eastAsia="仿宋" w:cs="仿宋"/>
          <w:b/>
          <w:sz w:val="36"/>
          <w:szCs w:val="36"/>
        </w:rPr>
      </w:pPr>
    </w:p>
    <w:p w14:paraId="74513A2A">
      <w:pPr>
        <w:tabs>
          <w:tab w:val="left" w:pos="580"/>
        </w:tabs>
        <w:snapToGrid w:val="0"/>
        <w:spacing w:line="360" w:lineRule="auto"/>
        <w:ind w:right="-2"/>
        <w:jc w:val="center"/>
        <w:rPr>
          <w:rFonts w:ascii="仿宋" w:hAnsi="仿宋" w:eastAsia="仿宋" w:cs="仿宋"/>
          <w:b/>
          <w:sz w:val="36"/>
          <w:szCs w:val="36"/>
        </w:rPr>
      </w:pPr>
    </w:p>
    <w:p w14:paraId="03EB9EB4">
      <w:pPr>
        <w:tabs>
          <w:tab w:val="left" w:pos="580"/>
        </w:tabs>
        <w:snapToGrid w:val="0"/>
        <w:spacing w:line="360" w:lineRule="auto"/>
        <w:ind w:right="-2"/>
        <w:jc w:val="center"/>
        <w:rPr>
          <w:rFonts w:ascii="仿宋" w:hAnsi="仿宋" w:eastAsia="仿宋" w:cs="仿宋"/>
          <w:b/>
          <w:sz w:val="36"/>
          <w:szCs w:val="36"/>
        </w:rPr>
      </w:pPr>
    </w:p>
    <w:p w14:paraId="7568D5FE">
      <w:pPr>
        <w:tabs>
          <w:tab w:val="left" w:pos="580"/>
        </w:tabs>
        <w:snapToGrid w:val="0"/>
        <w:spacing w:line="360" w:lineRule="auto"/>
        <w:ind w:right="-2"/>
        <w:jc w:val="center"/>
        <w:rPr>
          <w:rFonts w:ascii="仿宋" w:hAnsi="仿宋" w:eastAsia="仿宋" w:cs="仿宋"/>
          <w:b/>
          <w:sz w:val="36"/>
          <w:szCs w:val="36"/>
        </w:rPr>
      </w:pPr>
    </w:p>
    <w:p w14:paraId="3F87DCBB">
      <w:pPr>
        <w:tabs>
          <w:tab w:val="left" w:pos="580"/>
        </w:tabs>
        <w:snapToGrid w:val="0"/>
        <w:spacing w:line="360" w:lineRule="auto"/>
        <w:ind w:right="-2"/>
        <w:jc w:val="center"/>
        <w:rPr>
          <w:rFonts w:ascii="仿宋" w:hAnsi="仿宋" w:eastAsia="仿宋" w:cs="仿宋"/>
          <w:b/>
          <w:sz w:val="36"/>
          <w:szCs w:val="36"/>
        </w:rPr>
      </w:pPr>
    </w:p>
    <w:p w14:paraId="0E45E699">
      <w:pPr>
        <w:tabs>
          <w:tab w:val="left" w:pos="580"/>
        </w:tabs>
        <w:snapToGrid w:val="0"/>
        <w:spacing w:line="360" w:lineRule="auto"/>
        <w:ind w:right="-2"/>
        <w:jc w:val="center"/>
        <w:rPr>
          <w:rFonts w:ascii="仿宋" w:hAnsi="仿宋" w:eastAsia="仿宋" w:cs="仿宋"/>
          <w:b/>
          <w:sz w:val="36"/>
          <w:szCs w:val="36"/>
        </w:rPr>
      </w:pPr>
    </w:p>
    <w:p w14:paraId="344D0DE8">
      <w:pPr>
        <w:tabs>
          <w:tab w:val="left" w:pos="580"/>
        </w:tabs>
        <w:snapToGrid w:val="0"/>
        <w:spacing w:line="360" w:lineRule="auto"/>
        <w:ind w:right="-2"/>
        <w:jc w:val="center"/>
        <w:rPr>
          <w:rFonts w:ascii="仿宋" w:hAnsi="仿宋" w:eastAsia="仿宋" w:cs="仿宋"/>
          <w:b/>
          <w:sz w:val="36"/>
          <w:szCs w:val="36"/>
        </w:rPr>
      </w:pPr>
    </w:p>
    <w:p w14:paraId="657BE857">
      <w:pPr>
        <w:tabs>
          <w:tab w:val="left" w:pos="580"/>
        </w:tabs>
        <w:snapToGrid w:val="0"/>
        <w:spacing w:line="360" w:lineRule="auto"/>
        <w:ind w:right="-2"/>
        <w:jc w:val="center"/>
        <w:rPr>
          <w:rFonts w:ascii="仿宋" w:hAnsi="仿宋" w:eastAsia="仿宋" w:cs="仿宋"/>
          <w:b/>
          <w:sz w:val="36"/>
          <w:szCs w:val="36"/>
        </w:rPr>
      </w:pPr>
    </w:p>
    <w:p w14:paraId="295799C0">
      <w:pPr>
        <w:tabs>
          <w:tab w:val="left" w:pos="580"/>
        </w:tabs>
        <w:snapToGrid w:val="0"/>
        <w:spacing w:line="360" w:lineRule="auto"/>
        <w:ind w:right="-2"/>
        <w:jc w:val="center"/>
        <w:rPr>
          <w:rFonts w:ascii="仿宋" w:hAnsi="仿宋" w:eastAsia="仿宋" w:cs="仿宋"/>
          <w:b/>
          <w:sz w:val="36"/>
          <w:szCs w:val="36"/>
        </w:rPr>
      </w:pPr>
    </w:p>
    <w:p w14:paraId="1AF065B0">
      <w:pPr>
        <w:tabs>
          <w:tab w:val="left" w:pos="580"/>
        </w:tabs>
        <w:snapToGrid w:val="0"/>
        <w:spacing w:line="360" w:lineRule="auto"/>
        <w:ind w:right="-2"/>
        <w:jc w:val="center"/>
        <w:rPr>
          <w:rFonts w:ascii="仿宋" w:hAnsi="仿宋" w:eastAsia="仿宋" w:cs="仿宋"/>
          <w:b/>
          <w:sz w:val="36"/>
          <w:szCs w:val="36"/>
        </w:rPr>
      </w:pPr>
    </w:p>
    <w:p w14:paraId="2473C420">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4C5EC6C9">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41473B00">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57102F0B">
      <w:pPr>
        <w:pStyle w:val="26"/>
        <w:spacing w:line="360" w:lineRule="auto"/>
        <w:ind w:right="240"/>
        <w:jc w:val="center"/>
        <w:rPr>
          <w:rFonts w:ascii="仿宋" w:hAnsi="仿宋" w:eastAsia="仿宋"/>
          <w:b/>
          <w:sz w:val="36"/>
          <w:szCs w:val="36"/>
        </w:rPr>
      </w:pPr>
      <w:r>
        <w:rPr>
          <w:rFonts w:hint="eastAsia" w:ascii="仿宋" w:hAnsi="仿宋" w:eastAsia="仿宋"/>
          <w:b/>
          <w:sz w:val="36"/>
          <w:szCs w:val="36"/>
        </w:rPr>
        <w:t>投标人基本情况表</w:t>
      </w:r>
    </w:p>
    <w:tbl>
      <w:tblPr>
        <w:tblStyle w:val="50"/>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6240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6409253B">
            <w:pPr>
              <w:spacing w:line="440" w:lineRule="exact"/>
              <w:jc w:val="center"/>
              <w:rPr>
                <w:rFonts w:ascii="仿宋" w:hAnsi="仿宋" w:eastAsia="仿宋"/>
                <w:sz w:val="24"/>
              </w:rPr>
            </w:pPr>
            <w:r>
              <w:rPr>
                <w:rFonts w:hint="eastAsia" w:ascii="仿宋" w:hAnsi="仿宋" w:eastAsia="仿宋"/>
                <w:sz w:val="24"/>
              </w:rPr>
              <w:t>单位名称</w:t>
            </w:r>
          </w:p>
        </w:tc>
        <w:tc>
          <w:tcPr>
            <w:tcW w:w="2889" w:type="dxa"/>
            <w:gridSpan w:val="4"/>
            <w:vAlign w:val="center"/>
          </w:tcPr>
          <w:p w14:paraId="5C3CBB5B">
            <w:pPr>
              <w:spacing w:line="440" w:lineRule="exact"/>
              <w:jc w:val="center"/>
              <w:rPr>
                <w:rFonts w:ascii="仿宋" w:hAnsi="仿宋" w:eastAsia="仿宋"/>
                <w:sz w:val="24"/>
              </w:rPr>
            </w:pPr>
          </w:p>
        </w:tc>
        <w:tc>
          <w:tcPr>
            <w:tcW w:w="2106" w:type="dxa"/>
            <w:gridSpan w:val="3"/>
            <w:vAlign w:val="center"/>
          </w:tcPr>
          <w:p w14:paraId="1F8CFE0A">
            <w:pPr>
              <w:spacing w:line="440" w:lineRule="exact"/>
              <w:jc w:val="center"/>
              <w:rPr>
                <w:rFonts w:ascii="仿宋" w:hAnsi="仿宋" w:eastAsia="仿宋"/>
                <w:sz w:val="24"/>
              </w:rPr>
            </w:pPr>
            <w:r>
              <w:rPr>
                <w:rFonts w:hint="eastAsia" w:ascii="仿宋" w:hAnsi="仿宋" w:eastAsia="仿宋"/>
                <w:sz w:val="24"/>
              </w:rPr>
              <w:t>地址</w:t>
            </w:r>
          </w:p>
        </w:tc>
        <w:tc>
          <w:tcPr>
            <w:tcW w:w="2049" w:type="dxa"/>
            <w:vAlign w:val="center"/>
          </w:tcPr>
          <w:p w14:paraId="41458320">
            <w:pPr>
              <w:spacing w:line="440" w:lineRule="exact"/>
              <w:jc w:val="center"/>
              <w:rPr>
                <w:rFonts w:ascii="仿宋" w:hAnsi="仿宋" w:eastAsia="仿宋"/>
                <w:sz w:val="24"/>
              </w:rPr>
            </w:pPr>
          </w:p>
        </w:tc>
      </w:tr>
      <w:tr w14:paraId="70C2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6A58A3CC">
            <w:pPr>
              <w:spacing w:line="440" w:lineRule="exact"/>
              <w:jc w:val="center"/>
              <w:rPr>
                <w:rFonts w:ascii="仿宋" w:hAnsi="仿宋" w:eastAsia="仿宋"/>
                <w:sz w:val="24"/>
              </w:rPr>
            </w:pPr>
            <w:r>
              <w:rPr>
                <w:rFonts w:hint="eastAsia" w:ascii="仿宋" w:hAnsi="仿宋" w:eastAsia="仿宋"/>
                <w:sz w:val="24"/>
              </w:rPr>
              <w:t>办公电话/传真</w:t>
            </w:r>
          </w:p>
        </w:tc>
        <w:tc>
          <w:tcPr>
            <w:tcW w:w="2889" w:type="dxa"/>
            <w:gridSpan w:val="4"/>
            <w:vAlign w:val="center"/>
          </w:tcPr>
          <w:p w14:paraId="73378CAB">
            <w:pPr>
              <w:spacing w:line="440" w:lineRule="exact"/>
              <w:jc w:val="center"/>
              <w:rPr>
                <w:rFonts w:ascii="仿宋" w:hAnsi="仿宋" w:eastAsia="仿宋"/>
                <w:sz w:val="24"/>
              </w:rPr>
            </w:pPr>
          </w:p>
        </w:tc>
        <w:tc>
          <w:tcPr>
            <w:tcW w:w="2106" w:type="dxa"/>
            <w:gridSpan w:val="3"/>
            <w:vAlign w:val="center"/>
          </w:tcPr>
          <w:p w14:paraId="169BC8D0">
            <w:pPr>
              <w:spacing w:line="440" w:lineRule="exact"/>
              <w:jc w:val="center"/>
              <w:rPr>
                <w:rFonts w:ascii="仿宋" w:hAnsi="仿宋" w:eastAsia="仿宋"/>
                <w:sz w:val="24"/>
              </w:rPr>
            </w:pPr>
            <w:r>
              <w:rPr>
                <w:rFonts w:hint="eastAsia" w:ascii="仿宋" w:hAnsi="仿宋" w:eastAsia="仿宋"/>
                <w:sz w:val="24"/>
              </w:rPr>
              <w:t>联系人</w:t>
            </w:r>
          </w:p>
        </w:tc>
        <w:tc>
          <w:tcPr>
            <w:tcW w:w="2049" w:type="dxa"/>
            <w:vAlign w:val="center"/>
          </w:tcPr>
          <w:p w14:paraId="6623D89F">
            <w:pPr>
              <w:spacing w:line="440" w:lineRule="exact"/>
              <w:jc w:val="center"/>
              <w:rPr>
                <w:rFonts w:ascii="仿宋" w:hAnsi="仿宋" w:eastAsia="仿宋"/>
                <w:sz w:val="24"/>
              </w:rPr>
            </w:pPr>
          </w:p>
        </w:tc>
      </w:tr>
      <w:tr w14:paraId="610D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367AAF7D">
            <w:pPr>
              <w:spacing w:line="440" w:lineRule="exact"/>
              <w:jc w:val="center"/>
              <w:rPr>
                <w:rFonts w:ascii="仿宋" w:hAnsi="仿宋" w:eastAsia="仿宋"/>
                <w:sz w:val="24"/>
              </w:rPr>
            </w:pPr>
            <w:r>
              <w:rPr>
                <w:rFonts w:hint="eastAsia" w:ascii="仿宋" w:hAnsi="仿宋" w:eastAsia="仿宋"/>
                <w:sz w:val="24"/>
              </w:rPr>
              <w:t>所属/主管部门</w:t>
            </w:r>
          </w:p>
        </w:tc>
        <w:tc>
          <w:tcPr>
            <w:tcW w:w="7044" w:type="dxa"/>
            <w:gridSpan w:val="8"/>
            <w:vAlign w:val="center"/>
          </w:tcPr>
          <w:p w14:paraId="35A142AF">
            <w:pPr>
              <w:spacing w:line="440" w:lineRule="exact"/>
              <w:jc w:val="center"/>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p>
        </w:tc>
      </w:tr>
      <w:tr w14:paraId="19D2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17AA42F8">
            <w:pPr>
              <w:spacing w:line="440" w:lineRule="exact"/>
              <w:jc w:val="center"/>
              <w:rPr>
                <w:rFonts w:ascii="仿宋" w:hAnsi="仿宋" w:eastAsia="仿宋"/>
                <w:sz w:val="24"/>
              </w:rPr>
            </w:pPr>
            <w:r>
              <w:rPr>
                <w:rFonts w:hint="eastAsia" w:ascii="仿宋" w:hAnsi="仿宋" w:eastAsia="仿宋"/>
                <w:sz w:val="24"/>
              </w:rPr>
              <w:t>总经理</w:t>
            </w:r>
          </w:p>
        </w:tc>
        <w:tc>
          <w:tcPr>
            <w:tcW w:w="1665" w:type="dxa"/>
            <w:gridSpan w:val="2"/>
            <w:vAlign w:val="center"/>
          </w:tcPr>
          <w:p w14:paraId="3BCE0868">
            <w:pPr>
              <w:spacing w:line="440" w:lineRule="exact"/>
              <w:jc w:val="center"/>
              <w:rPr>
                <w:rFonts w:ascii="仿宋" w:hAnsi="仿宋" w:eastAsia="仿宋"/>
                <w:sz w:val="24"/>
              </w:rPr>
            </w:pPr>
          </w:p>
        </w:tc>
        <w:tc>
          <w:tcPr>
            <w:tcW w:w="2827" w:type="dxa"/>
            <w:gridSpan w:val="4"/>
            <w:vAlign w:val="center"/>
          </w:tcPr>
          <w:p w14:paraId="60201FF6">
            <w:pPr>
              <w:spacing w:line="440" w:lineRule="exact"/>
              <w:jc w:val="center"/>
              <w:rPr>
                <w:rFonts w:ascii="仿宋" w:hAnsi="仿宋" w:eastAsia="仿宋"/>
                <w:sz w:val="24"/>
              </w:rPr>
            </w:pPr>
            <w:r>
              <w:rPr>
                <w:rFonts w:hint="eastAsia" w:ascii="仿宋" w:hAnsi="仿宋" w:eastAsia="仿宋"/>
                <w:sz w:val="24"/>
              </w:rPr>
              <w:t>固定办公面积（平米）</w:t>
            </w:r>
          </w:p>
        </w:tc>
        <w:tc>
          <w:tcPr>
            <w:tcW w:w="2552" w:type="dxa"/>
            <w:gridSpan w:val="2"/>
            <w:vAlign w:val="center"/>
          </w:tcPr>
          <w:p w14:paraId="0F10D894">
            <w:pPr>
              <w:spacing w:line="440" w:lineRule="exact"/>
              <w:jc w:val="center"/>
              <w:rPr>
                <w:rFonts w:ascii="仿宋" w:hAnsi="仿宋" w:eastAsia="仿宋"/>
                <w:sz w:val="24"/>
              </w:rPr>
            </w:pPr>
          </w:p>
        </w:tc>
      </w:tr>
      <w:tr w14:paraId="2085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restart"/>
            <w:vAlign w:val="center"/>
          </w:tcPr>
          <w:p w14:paraId="5C9ADA01">
            <w:pPr>
              <w:spacing w:line="440" w:lineRule="exact"/>
              <w:jc w:val="center"/>
              <w:rPr>
                <w:rFonts w:ascii="仿宋" w:hAnsi="仿宋" w:eastAsia="仿宋"/>
                <w:sz w:val="24"/>
              </w:rPr>
            </w:pPr>
            <w:r>
              <w:rPr>
                <w:rFonts w:hint="eastAsia" w:ascii="仿宋" w:hAnsi="仿宋" w:eastAsia="仿宋"/>
                <w:sz w:val="24"/>
              </w:rPr>
              <w:t>注册情况</w:t>
            </w:r>
          </w:p>
        </w:tc>
        <w:tc>
          <w:tcPr>
            <w:tcW w:w="2214" w:type="dxa"/>
            <w:gridSpan w:val="2"/>
            <w:vAlign w:val="center"/>
          </w:tcPr>
          <w:p w14:paraId="62F2DFEF">
            <w:pPr>
              <w:spacing w:line="440" w:lineRule="exact"/>
              <w:jc w:val="center"/>
              <w:rPr>
                <w:rFonts w:ascii="仿宋" w:hAnsi="仿宋" w:eastAsia="仿宋"/>
                <w:sz w:val="24"/>
              </w:rPr>
            </w:pPr>
            <w:r>
              <w:rPr>
                <w:rFonts w:hint="eastAsia" w:ascii="仿宋" w:hAnsi="仿宋" w:eastAsia="仿宋"/>
                <w:sz w:val="24"/>
              </w:rPr>
              <w:t>工商注册号</w:t>
            </w:r>
          </w:p>
        </w:tc>
        <w:tc>
          <w:tcPr>
            <w:tcW w:w="6477" w:type="dxa"/>
            <w:gridSpan w:val="7"/>
            <w:vAlign w:val="center"/>
          </w:tcPr>
          <w:p w14:paraId="3155E820">
            <w:pPr>
              <w:spacing w:line="440" w:lineRule="exact"/>
              <w:jc w:val="center"/>
              <w:rPr>
                <w:rFonts w:ascii="仿宋" w:hAnsi="仿宋" w:eastAsia="仿宋"/>
                <w:sz w:val="24"/>
              </w:rPr>
            </w:pPr>
          </w:p>
        </w:tc>
      </w:tr>
      <w:tr w14:paraId="283E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1B99DE2B">
            <w:pPr>
              <w:spacing w:line="440" w:lineRule="exact"/>
              <w:jc w:val="center"/>
              <w:rPr>
                <w:rFonts w:ascii="仿宋" w:hAnsi="仿宋" w:eastAsia="仿宋"/>
                <w:sz w:val="24"/>
              </w:rPr>
            </w:pPr>
          </w:p>
        </w:tc>
        <w:tc>
          <w:tcPr>
            <w:tcW w:w="2214" w:type="dxa"/>
            <w:gridSpan w:val="2"/>
            <w:vAlign w:val="center"/>
          </w:tcPr>
          <w:p w14:paraId="78C0E659">
            <w:pPr>
              <w:spacing w:line="440" w:lineRule="exact"/>
              <w:jc w:val="center"/>
              <w:rPr>
                <w:rFonts w:ascii="仿宋" w:hAnsi="仿宋" w:eastAsia="仿宋"/>
                <w:sz w:val="24"/>
              </w:rPr>
            </w:pPr>
            <w:r>
              <w:rPr>
                <w:rFonts w:hint="eastAsia" w:ascii="仿宋" w:hAnsi="仿宋" w:eastAsia="仿宋"/>
                <w:sz w:val="24"/>
              </w:rPr>
              <w:t>注册资本（万元）</w:t>
            </w:r>
          </w:p>
        </w:tc>
        <w:tc>
          <w:tcPr>
            <w:tcW w:w="6477" w:type="dxa"/>
            <w:gridSpan w:val="7"/>
            <w:vAlign w:val="center"/>
          </w:tcPr>
          <w:p w14:paraId="59DE9370">
            <w:pPr>
              <w:spacing w:line="440" w:lineRule="exact"/>
              <w:jc w:val="center"/>
              <w:rPr>
                <w:rFonts w:ascii="仿宋" w:hAnsi="仿宋" w:eastAsia="仿宋"/>
                <w:sz w:val="24"/>
              </w:rPr>
            </w:pPr>
          </w:p>
        </w:tc>
      </w:tr>
      <w:tr w14:paraId="52EAD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7CFD9008">
            <w:pPr>
              <w:spacing w:line="440" w:lineRule="exact"/>
              <w:jc w:val="center"/>
              <w:rPr>
                <w:rFonts w:ascii="仿宋" w:hAnsi="仿宋" w:eastAsia="仿宋"/>
                <w:sz w:val="24"/>
              </w:rPr>
            </w:pPr>
          </w:p>
        </w:tc>
        <w:tc>
          <w:tcPr>
            <w:tcW w:w="2214" w:type="dxa"/>
            <w:gridSpan w:val="2"/>
            <w:vAlign w:val="center"/>
          </w:tcPr>
          <w:p w14:paraId="1B3DF436">
            <w:pPr>
              <w:spacing w:line="440" w:lineRule="exact"/>
              <w:jc w:val="center"/>
              <w:rPr>
                <w:rFonts w:ascii="仿宋" w:hAnsi="仿宋" w:eastAsia="仿宋"/>
                <w:sz w:val="24"/>
              </w:rPr>
            </w:pPr>
            <w:r>
              <w:rPr>
                <w:rFonts w:hint="eastAsia" w:ascii="仿宋" w:hAnsi="仿宋" w:eastAsia="仿宋"/>
                <w:sz w:val="24"/>
              </w:rPr>
              <w:t>法定代表人</w:t>
            </w:r>
          </w:p>
        </w:tc>
        <w:tc>
          <w:tcPr>
            <w:tcW w:w="1665" w:type="dxa"/>
            <w:gridSpan w:val="2"/>
            <w:vAlign w:val="center"/>
          </w:tcPr>
          <w:p w14:paraId="2A93B155">
            <w:pPr>
              <w:spacing w:line="440" w:lineRule="exact"/>
              <w:jc w:val="center"/>
              <w:rPr>
                <w:rFonts w:ascii="仿宋" w:hAnsi="仿宋" w:eastAsia="仿宋"/>
                <w:sz w:val="24"/>
              </w:rPr>
            </w:pPr>
          </w:p>
        </w:tc>
        <w:tc>
          <w:tcPr>
            <w:tcW w:w="2214" w:type="dxa"/>
            <w:gridSpan w:val="2"/>
            <w:vAlign w:val="center"/>
          </w:tcPr>
          <w:p w14:paraId="7DAF73FB">
            <w:pPr>
              <w:spacing w:line="440" w:lineRule="exact"/>
              <w:jc w:val="center"/>
              <w:rPr>
                <w:rFonts w:ascii="仿宋" w:hAnsi="仿宋" w:eastAsia="仿宋"/>
                <w:sz w:val="24"/>
              </w:rPr>
            </w:pPr>
            <w:r>
              <w:rPr>
                <w:rFonts w:hint="eastAsia" w:ascii="仿宋" w:hAnsi="仿宋" w:eastAsia="仿宋"/>
                <w:sz w:val="24"/>
              </w:rPr>
              <w:t>单位类型</w:t>
            </w:r>
          </w:p>
        </w:tc>
        <w:tc>
          <w:tcPr>
            <w:tcW w:w="2598" w:type="dxa"/>
            <w:gridSpan w:val="3"/>
            <w:vAlign w:val="center"/>
          </w:tcPr>
          <w:p w14:paraId="09A0D364">
            <w:pPr>
              <w:spacing w:line="440" w:lineRule="exact"/>
              <w:jc w:val="center"/>
              <w:rPr>
                <w:rFonts w:ascii="仿宋" w:hAnsi="仿宋" w:eastAsia="仿宋"/>
                <w:sz w:val="24"/>
              </w:rPr>
            </w:pPr>
          </w:p>
        </w:tc>
      </w:tr>
      <w:tr w14:paraId="1EC0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4344E78B">
            <w:pPr>
              <w:spacing w:line="440" w:lineRule="exact"/>
              <w:jc w:val="center"/>
              <w:rPr>
                <w:rFonts w:ascii="仿宋" w:hAnsi="仿宋" w:eastAsia="仿宋"/>
                <w:sz w:val="24"/>
              </w:rPr>
            </w:pPr>
          </w:p>
        </w:tc>
        <w:tc>
          <w:tcPr>
            <w:tcW w:w="2214" w:type="dxa"/>
            <w:gridSpan w:val="2"/>
            <w:vAlign w:val="center"/>
          </w:tcPr>
          <w:p w14:paraId="3AEEEE76">
            <w:pPr>
              <w:spacing w:line="440" w:lineRule="exact"/>
              <w:jc w:val="center"/>
              <w:rPr>
                <w:rFonts w:ascii="仿宋" w:hAnsi="仿宋" w:eastAsia="仿宋"/>
                <w:sz w:val="24"/>
              </w:rPr>
            </w:pPr>
            <w:r>
              <w:rPr>
                <w:rFonts w:hint="eastAsia" w:ascii="仿宋" w:hAnsi="仿宋" w:eastAsia="仿宋"/>
                <w:sz w:val="24"/>
              </w:rPr>
              <w:t>成立时间</w:t>
            </w:r>
          </w:p>
        </w:tc>
        <w:tc>
          <w:tcPr>
            <w:tcW w:w="1665" w:type="dxa"/>
            <w:gridSpan w:val="2"/>
            <w:vAlign w:val="center"/>
          </w:tcPr>
          <w:p w14:paraId="1A61D762">
            <w:pPr>
              <w:spacing w:line="440" w:lineRule="exact"/>
              <w:jc w:val="center"/>
              <w:rPr>
                <w:rFonts w:ascii="仿宋" w:hAnsi="仿宋" w:eastAsia="仿宋"/>
                <w:sz w:val="24"/>
              </w:rPr>
            </w:pPr>
          </w:p>
        </w:tc>
        <w:tc>
          <w:tcPr>
            <w:tcW w:w="2214" w:type="dxa"/>
            <w:gridSpan w:val="2"/>
            <w:vAlign w:val="center"/>
          </w:tcPr>
          <w:p w14:paraId="3E9C6AA6">
            <w:pPr>
              <w:spacing w:line="440" w:lineRule="exact"/>
              <w:jc w:val="center"/>
              <w:rPr>
                <w:rFonts w:ascii="仿宋" w:hAnsi="仿宋" w:eastAsia="仿宋"/>
                <w:sz w:val="24"/>
              </w:rPr>
            </w:pPr>
            <w:r>
              <w:rPr>
                <w:rFonts w:hint="eastAsia" w:ascii="仿宋" w:hAnsi="仿宋" w:eastAsia="仿宋"/>
                <w:sz w:val="24"/>
              </w:rPr>
              <w:t>营业期限</w:t>
            </w:r>
          </w:p>
        </w:tc>
        <w:tc>
          <w:tcPr>
            <w:tcW w:w="2598" w:type="dxa"/>
            <w:gridSpan w:val="3"/>
            <w:vAlign w:val="center"/>
          </w:tcPr>
          <w:p w14:paraId="2BB427ED">
            <w:pPr>
              <w:spacing w:line="440" w:lineRule="exact"/>
              <w:jc w:val="center"/>
              <w:rPr>
                <w:rFonts w:ascii="仿宋" w:hAnsi="仿宋" w:eastAsia="仿宋"/>
                <w:sz w:val="24"/>
              </w:rPr>
            </w:pPr>
          </w:p>
        </w:tc>
      </w:tr>
      <w:tr w14:paraId="6850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0BF0FC43">
            <w:pPr>
              <w:spacing w:line="440" w:lineRule="exact"/>
              <w:jc w:val="center"/>
              <w:rPr>
                <w:rFonts w:ascii="仿宋" w:hAnsi="仿宋" w:eastAsia="仿宋"/>
                <w:sz w:val="24"/>
              </w:rPr>
            </w:pPr>
          </w:p>
        </w:tc>
        <w:tc>
          <w:tcPr>
            <w:tcW w:w="2214" w:type="dxa"/>
            <w:gridSpan w:val="2"/>
            <w:vAlign w:val="center"/>
          </w:tcPr>
          <w:p w14:paraId="5AD670E6">
            <w:pPr>
              <w:spacing w:line="440" w:lineRule="exact"/>
              <w:jc w:val="center"/>
              <w:rPr>
                <w:rFonts w:ascii="仿宋" w:hAnsi="仿宋" w:eastAsia="仿宋"/>
                <w:sz w:val="24"/>
              </w:rPr>
            </w:pPr>
            <w:r>
              <w:rPr>
                <w:rFonts w:hint="eastAsia" w:ascii="仿宋" w:hAnsi="仿宋" w:eastAsia="仿宋"/>
                <w:sz w:val="24"/>
              </w:rPr>
              <w:t>经营范围</w:t>
            </w:r>
          </w:p>
        </w:tc>
        <w:tc>
          <w:tcPr>
            <w:tcW w:w="6477" w:type="dxa"/>
            <w:gridSpan w:val="7"/>
            <w:vAlign w:val="center"/>
          </w:tcPr>
          <w:p w14:paraId="3B50160F">
            <w:pPr>
              <w:spacing w:line="440" w:lineRule="exact"/>
              <w:jc w:val="center"/>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p>
        </w:tc>
      </w:tr>
      <w:tr w14:paraId="5943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509BF6BA">
            <w:pPr>
              <w:spacing w:line="440" w:lineRule="exact"/>
              <w:jc w:val="center"/>
              <w:rPr>
                <w:rFonts w:ascii="仿宋" w:hAnsi="仿宋" w:eastAsia="仿宋"/>
                <w:sz w:val="24"/>
              </w:rPr>
            </w:pPr>
            <w:r>
              <w:rPr>
                <w:rFonts w:hint="eastAsia" w:ascii="仿宋" w:hAnsi="仿宋" w:eastAsia="仿宋"/>
                <w:sz w:val="24"/>
              </w:rPr>
              <w:t>投标人情况简介</w:t>
            </w:r>
          </w:p>
        </w:tc>
      </w:tr>
      <w:tr w14:paraId="3949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9258" w:type="dxa"/>
            <w:gridSpan w:val="10"/>
          </w:tcPr>
          <w:p w14:paraId="0ED5DDCB">
            <w:pPr>
              <w:spacing w:line="440" w:lineRule="exact"/>
              <w:rPr>
                <w:rFonts w:ascii="仿宋" w:hAnsi="仿宋" w:eastAsia="仿宋"/>
                <w:sz w:val="24"/>
              </w:rPr>
            </w:pPr>
          </w:p>
        </w:tc>
      </w:tr>
    </w:tbl>
    <w:p w14:paraId="00BAE001">
      <w:pPr>
        <w:ind w:right="280"/>
        <w:jc w:val="right"/>
        <w:rPr>
          <w:rFonts w:ascii="仿宋" w:hAnsi="仿宋" w:eastAsia="仿宋"/>
          <w:sz w:val="24"/>
        </w:rPr>
      </w:pPr>
    </w:p>
    <w:p w14:paraId="74D7D3E5">
      <w:pPr>
        <w:ind w:right="280"/>
        <w:jc w:val="right"/>
        <w:rPr>
          <w:rFonts w:ascii="仿宋" w:hAnsi="仿宋" w:eastAsia="仿宋"/>
          <w:sz w:val="24"/>
        </w:rPr>
      </w:pPr>
    </w:p>
    <w:p w14:paraId="5A73A91A">
      <w:pPr>
        <w:ind w:right="280"/>
        <w:jc w:val="right"/>
        <w:rPr>
          <w:rFonts w:ascii="仿宋" w:hAnsi="仿宋" w:eastAsia="仿宋"/>
          <w:sz w:val="24"/>
        </w:rPr>
      </w:pPr>
    </w:p>
    <w:p w14:paraId="246E7845">
      <w:pPr>
        <w:ind w:right="280"/>
        <w:jc w:val="right"/>
        <w:rPr>
          <w:rFonts w:ascii="仿宋" w:hAnsi="仿宋" w:eastAsia="仿宋"/>
          <w:sz w:val="24"/>
        </w:rPr>
      </w:pPr>
    </w:p>
    <w:p w14:paraId="7498B414">
      <w:pPr>
        <w:spacing w:line="600" w:lineRule="auto"/>
        <w:ind w:right="280"/>
        <w:jc w:val="right"/>
        <w:rPr>
          <w:rFonts w:ascii="仿宋" w:hAnsi="仿宋" w:eastAsia="仿宋"/>
          <w:sz w:val="24"/>
        </w:rPr>
      </w:pPr>
    </w:p>
    <w:p w14:paraId="13E20F6D">
      <w:pPr>
        <w:spacing w:line="600" w:lineRule="auto"/>
        <w:ind w:right="280"/>
        <w:jc w:val="right"/>
        <w:rPr>
          <w:rFonts w:ascii="仿宋" w:hAnsi="仿宋" w:eastAsia="仿宋"/>
          <w:sz w:val="24"/>
        </w:rPr>
      </w:pPr>
    </w:p>
    <w:p w14:paraId="6F946FE3">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6A592F02">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00178BDE">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78AAEADD">
      <w:pPr>
        <w:snapToGrid w:val="0"/>
        <w:spacing w:line="360" w:lineRule="auto"/>
        <w:jc w:val="center"/>
        <w:rPr>
          <w:rFonts w:ascii="仿宋" w:hAnsi="仿宋" w:eastAsia="仿宋" w:cs="仿宋"/>
          <w:b/>
          <w:sz w:val="36"/>
          <w:szCs w:val="36"/>
        </w:rPr>
      </w:pPr>
      <w:r>
        <w:rPr>
          <w:rFonts w:ascii="仿宋" w:hAnsi="仿宋" w:eastAsia="仿宋" w:cs="仿宋"/>
          <w:b/>
          <w:sz w:val="36"/>
          <w:szCs w:val="36"/>
        </w:rPr>
        <w:t>声明函</w:t>
      </w:r>
    </w:p>
    <w:p w14:paraId="40798991">
      <w:pPr>
        <w:adjustRightInd w:val="0"/>
        <w:snapToGrid w:val="0"/>
        <w:spacing w:line="360" w:lineRule="auto"/>
        <w:jc w:val="left"/>
        <w:rPr>
          <w:rFonts w:ascii="仿宋" w:hAnsi="仿宋" w:eastAsia="仿宋" w:cs="仿宋"/>
          <w:b/>
          <w:sz w:val="36"/>
          <w:szCs w:val="36"/>
        </w:rPr>
      </w:pPr>
    </w:p>
    <w:p w14:paraId="1ACB3BC2">
      <w:pPr>
        <w:adjustRightInd w:val="0"/>
        <w:snapToGrid w:val="0"/>
        <w:spacing w:line="360" w:lineRule="auto"/>
        <w:jc w:val="left"/>
        <w:rPr>
          <w:rFonts w:ascii="仿宋" w:hAnsi="仿宋" w:eastAsia="仿宋"/>
          <w:sz w:val="24"/>
          <w:u w:val="single"/>
        </w:rPr>
      </w:pPr>
      <w:r>
        <w:rPr>
          <w:rFonts w:ascii="仿宋" w:hAnsi="仿宋" w:eastAsia="仿宋"/>
          <w:sz w:val="24"/>
        </w:rPr>
        <w:t>致：</w:t>
      </w:r>
      <w:r>
        <w:rPr>
          <w:rFonts w:hint="eastAsia" w:ascii="仿宋" w:hAnsi="仿宋" w:eastAsia="仿宋"/>
          <w:sz w:val="24"/>
          <w:u w:val="single"/>
          <w:lang w:eastAsia="zh-CN"/>
        </w:rPr>
        <w:t>威海市德利源电力设备有限公司</w:t>
      </w:r>
      <w:r>
        <w:rPr>
          <w:rFonts w:hint="eastAsia" w:ascii="仿宋" w:hAnsi="仿宋" w:eastAsia="仿宋"/>
          <w:sz w:val="24"/>
        </w:rPr>
        <w:t>：</w:t>
      </w:r>
    </w:p>
    <w:p w14:paraId="29B98DE3">
      <w:pPr>
        <w:adjustRightInd w:val="0"/>
        <w:snapToGrid w:val="0"/>
        <w:spacing w:line="360" w:lineRule="auto"/>
        <w:ind w:firstLine="480" w:firstLineChars="200"/>
        <w:jc w:val="left"/>
        <w:rPr>
          <w:rFonts w:ascii="仿宋" w:hAnsi="仿宋" w:eastAsia="仿宋"/>
          <w:sz w:val="24"/>
        </w:rPr>
      </w:pPr>
      <w:r>
        <w:rPr>
          <w:rFonts w:ascii="仿宋" w:hAnsi="仿宋" w:eastAsia="仿宋"/>
          <w:sz w:val="24"/>
        </w:rPr>
        <w:t>我公司参与本项目采购活动，遵守有关“单位负责人为同一人或者存在直接控股、管理关系的不同</w:t>
      </w:r>
      <w:r>
        <w:rPr>
          <w:rFonts w:hint="eastAsia" w:ascii="仿宋" w:hAnsi="仿宋" w:eastAsia="仿宋"/>
          <w:sz w:val="24"/>
        </w:rPr>
        <w:t>投标人</w:t>
      </w:r>
      <w:r>
        <w:rPr>
          <w:rFonts w:ascii="仿宋" w:hAnsi="仿宋" w:eastAsia="仿宋"/>
          <w:sz w:val="24"/>
        </w:rPr>
        <w:t>，不得参加同一合同项下的国企采购活动”的规定。</w:t>
      </w:r>
    </w:p>
    <w:p w14:paraId="2E94C029">
      <w:pPr>
        <w:adjustRightInd w:val="0"/>
        <w:snapToGrid w:val="0"/>
        <w:spacing w:line="360" w:lineRule="auto"/>
        <w:ind w:firstLine="480" w:firstLineChars="200"/>
        <w:jc w:val="left"/>
        <w:rPr>
          <w:rFonts w:ascii="仿宋" w:hAnsi="仿宋" w:eastAsia="仿宋"/>
          <w:sz w:val="24"/>
        </w:rPr>
      </w:pPr>
      <w:r>
        <w:rPr>
          <w:rFonts w:ascii="仿宋" w:hAnsi="仿宋" w:eastAsia="仿宋"/>
          <w:sz w:val="24"/>
        </w:rPr>
        <w:t>关联单位的说明：</w:t>
      </w:r>
    </w:p>
    <w:p w14:paraId="79489E63">
      <w:pPr>
        <w:adjustRightInd w:val="0"/>
        <w:snapToGrid w:val="0"/>
        <w:spacing w:line="360" w:lineRule="auto"/>
        <w:ind w:firstLine="480" w:firstLineChars="200"/>
        <w:jc w:val="left"/>
        <w:rPr>
          <w:rFonts w:ascii="仿宋" w:hAnsi="仿宋" w:eastAsia="仿宋"/>
          <w:sz w:val="24"/>
        </w:rPr>
      </w:pPr>
      <w:r>
        <w:rPr>
          <w:rFonts w:ascii="仿宋" w:hAnsi="仿宋" w:eastAsia="仿宋"/>
          <w:sz w:val="24"/>
        </w:rPr>
        <w:t>1.与我公司单位负责人为同一人的其他单位为：</w:t>
      </w:r>
    </w:p>
    <w:p w14:paraId="46BB8494">
      <w:pPr>
        <w:adjustRightInd w:val="0"/>
        <w:snapToGrid w:val="0"/>
        <w:spacing w:line="360" w:lineRule="auto"/>
        <w:ind w:firstLine="480" w:firstLineChars="200"/>
        <w:jc w:val="left"/>
        <w:rPr>
          <w:rFonts w:ascii="仿宋" w:hAnsi="仿宋" w:eastAsia="仿宋"/>
          <w:sz w:val="24"/>
        </w:rPr>
      </w:pPr>
      <w:r>
        <w:rPr>
          <w:rFonts w:ascii="仿宋" w:hAnsi="仿宋" w:eastAsia="仿宋"/>
          <w:sz w:val="24"/>
        </w:rPr>
        <w:t>2.与我公司存在直接控股、管理关系的其他单位为：</w:t>
      </w:r>
    </w:p>
    <w:p w14:paraId="5EB93C58">
      <w:pPr>
        <w:adjustRightInd w:val="0"/>
        <w:snapToGrid w:val="0"/>
        <w:spacing w:line="360" w:lineRule="auto"/>
        <w:ind w:firstLine="480" w:firstLineChars="200"/>
        <w:jc w:val="left"/>
        <w:rPr>
          <w:rFonts w:ascii="仿宋" w:hAnsi="仿宋" w:eastAsia="仿宋"/>
          <w:sz w:val="24"/>
        </w:rPr>
      </w:pPr>
    </w:p>
    <w:p w14:paraId="05CA0880">
      <w:pPr>
        <w:adjustRightInd w:val="0"/>
        <w:snapToGrid w:val="0"/>
        <w:spacing w:line="360" w:lineRule="auto"/>
        <w:ind w:firstLine="480" w:firstLineChars="200"/>
        <w:jc w:val="left"/>
        <w:rPr>
          <w:rFonts w:ascii="仿宋" w:hAnsi="仿宋" w:eastAsia="仿宋"/>
          <w:sz w:val="24"/>
        </w:rPr>
      </w:pPr>
    </w:p>
    <w:p w14:paraId="652A2C45">
      <w:pPr>
        <w:adjustRightInd w:val="0"/>
        <w:snapToGrid w:val="0"/>
        <w:spacing w:line="360" w:lineRule="auto"/>
        <w:ind w:firstLine="480" w:firstLineChars="200"/>
        <w:jc w:val="left"/>
        <w:rPr>
          <w:rFonts w:ascii="仿宋" w:hAnsi="仿宋" w:eastAsia="仿宋"/>
          <w:sz w:val="24"/>
        </w:rPr>
      </w:pPr>
      <w:r>
        <w:rPr>
          <w:rFonts w:ascii="仿宋" w:hAnsi="仿宋" w:eastAsia="仿宋"/>
          <w:sz w:val="24"/>
        </w:rPr>
        <w:t>以上声明完全属实，如有瞒报、虚报，我公司自行承担因此产生的所有法律责任。</w:t>
      </w:r>
    </w:p>
    <w:p w14:paraId="33CCFB30">
      <w:pPr>
        <w:snapToGrid w:val="0"/>
        <w:spacing w:line="360" w:lineRule="auto"/>
        <w:jc w:val="center"/>
        <w:rPr>
          <w:rFonts w:ascii="仿宋" w:hAnsi="仿宋" w:eastAsia="仿宋" w:cs="仿宋"/>
          <w:b/>
          <w:sz w:val="36"/>
          <w:szCs w:val="36"/>
        </w:rPr>
      </w:pPr>
    </w:p>
    <w:p w14:paraId="76E96FE1">
      <w:pPr>
        <w:snapToGrid w:val="0"/>
        <w:spacing w:line="360" w:lineRule="auto"/>
        <w:jc w:val="center"/>
        <w:rPr>
          <w:rFonts w:ascii="仿宋" w:hAnsi="仿宋" w:eastAsia="仿宋" w:cs="仿宋"/>
          <w:b/>
          <w:sz w:val="36"/>
          <w:szCs w:val="36"/>
        </w:rPr>
      </w:pPr>
    </w:p>
    <w:p w14:paraId="3EAA4BCF">
      <w:pPr>
        <w:snapToGrid w:val="0"/>
        <w:spacing w:line="360" w:lineRule="auto"/>
        <w:jc w:val="center"/>
        <w:rPr>
          <w:rFonts w:ascii="仿宋" w:hAnsi="仿宋" w:eastAsia="仿宋" w:cs="仿宋"/>
          <w:b/>
          <w:sz w:val="36"/>
          <w:szCs w:val="36"/>
        </w:rPr>
      </w:pPr>
    </w:p>
    <w:p w14:paraId="4971C789">
      <w:pPr>
        <w:snapToGrid w:val="0"/>
        <w:spacing w:line="360" w:lineRule="auto"/>
        <w:jc w:val="center"/>
        <w:rPr>
          <w:rFonts w:ascii="仿宋" w:hAnsi="仿宋" w:eastAsia="仿宋" w:cs="仿宋"/>
          <w:b/>
          <w:sz w:val="36"/>
          <w:szCs w:val="36"/>
        </w:rPr>
      </w:pPr>
    </w:p>
    <w:p w14:paraId="3B29E2C5">
      <w:pPr>
        <w:snapToGrid w:val="0"/>
        <w:spacing w:line="360" w:lineRule="auto"/>
        <w:jc w:val="center"/>
        <w:rPr>
          <w:rFonts w:ascii="仿宋" w:hAnsi="仿宋" w:eastAsia="仿宋" w:cs="仿宋"/>
          <w:b/>
          <w:sz w:val="36"/>
          <w:szCs w:val="36"/>
        </w:rPr>
      </w:pPr>
    </w:p>
    <w:p w14:paraId="3095CED5">
      <w:pPr>
        <w:snapToGrid w:val="0"/>
        <w:spacing w:line="360" w:lineRule="auto"/>
        <w:jc w:val="center"/>
        <w:rPr>
          <w:rFonts w:ascii="仿宋" w:hAnsi="仿宋" w:eastAsia="仿宋" w:cs="仿宋"/>
          <w:b/>
          <w:sz w:val="36"/>
          <w:szCs w:val="36"/>
        </w:rPr>
      </w:pPr>
    </w:p>
    <w:p w14:paraId="4EDC77ED">
      <w:pPr>
        <w:snapToGrid w:val="0"/>
        <w:spacing w:line="360" w:lineRule="auto"/>
        <w:jc w:val="center"/>
        <w:rPr>
          <w:rFonts w:ascii="仿宋" w:hAnsi="仿宋" w:eastAsia="仿宋" w:cs="仿宋"/>
          <w:b/>
          <w:sz w:val="36"/>
          <w:szCs w:val="36"/>
        </w:rPr>
      </w:pPr>
    </w:p>
    <w:p w14:paraId="7C1ABD9B">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0F540F1D">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72D77A0E">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1A012509">
      <w:pPr>
        <w:spacing w:line="600" w:lineRule="auto"/>
        <w:ind w:right="1120" w:firstLine="4920" w:firstLineChars="2050"/>
        <w:rPr>
          <w:rFonts w:ascii="仿宋" w:hAnsi="仿宋" w:eastAsia="仿宋"/>
          <w:sz w:val="24"/>
        </w:rPr>
      </w:pPr>
    </w:p>
    <w:p w14:paraId="7FE3869A">
      <w:pPr>
        <w:snapToGrid w:val="0"/>
        <w:spacing w:line="360" w:lineRule="auto"/>
        <w:jc w:val="center"/>
        <w:rPr>
          <w:rFonts w:ascii="仿宋" w:hAnsi="仿宋" w:eastAsia="仿宋" w:cs="仿宋"/>
          <w:b/>
          <w:sz w:val="36"/>
          <w:szCs w:val="36"/>
        </w:rPr>
      </w:pPr>
      <w:r>
        <w:rPr>
          <w:rFonts w:hint="eastAsia" w:ascii="仿宋" w:hAnsi="仿宋" w:eastAsia="仿宋" w:cs="仿宋"/>
          <w:b/>
          <w:sz w:val="36"/>
          <w:szCs w:val="36"/>
        </w:rPr>
        <w:t>产品质量承诺书</w:t>
      </w:r>
    </w:p>
    <w:p w14:paraId="488973B5">
      <w:pPr>
        <w:adjustRightInd w:val="0"/>
        <w:snapToGrid w:val="0"/>
        <w:spacing w:line="360" w:lineRule="auto"/>
        <w:ind w:firstLine="480" w:firstLineChars="200"/>
        <w:jc w:val="left"/>
        <w:rPr>
          <w:rFonts w:ascii="仿宋" w:hAnsi="仿宋" w:eastAsia="仿宋"/>
          <w:sz w:val="24"/>
        </w:rPr>
      </w:pPr>
    </w:p>
    <w:p w14:paraId="5453A969">
      <w:pPr>
        <w:adjustRightInd w:val="0"/>
        <w:snapToGrid w:val="0"/>
        <w:spacing w:line="360" w:lineRule="auto"/>
        <w:jc w:val="left"/>
        <w:rPr>
          <w:rFonts w:ascii="仿宋" w:hAnsi="仿宋" w:eastAsia="仿宋"/>
          <w:sz w:val="24"/>
        </w:rPr>
      </w:pPr>
    </w:p>
    <w:p w14:paraId="45D86F5E">
      <w:pPr>
        <w:adjustRightInd w:val="0"/>
        <w:snapToGrid w:val="0"/>
        <w:spacing w:line="360" w:lineRule="auto"/>
        <w:jc w:val="left"/>
        <w:rPr>
          <w:rFonts w:ascii="仿宋" w:hAnsi="仿宋" w:eastAsia="仿宋"/>
          <w:sz w:val="24"/>
          <w:u w:val="single"/>
        </w:rPr>
      </w:pPr>
      <w:r>
        <w:rPr>
          <w:rFonts w:ascii="仿宋" w:hAnsi="仿宋" w:eastAsia="仿宋"/>
          <w:sz w:val="24"/>
        </w:rPr>
        <w:t>致：</w:t>
      </w:r>
      <w:r>
        <w:rPr>
          <w:rFonts w:hint="eastAsia" w:ascii="仿宋" w:hAnsi="仿宋" w:eastAsia="仿宋"/>
          <w:sz w:val="24"/>
          <w:u w:val="single"/>
          <w:lang w:eastAsia="zh-CN"/>
        </w:rPr>
        <w:t>威海市德利源电力设备有限公司</w:t>
      </w:r>
      <w:r>
        <w:rPr>
          <w:rFonts w:hint="eastAsia" w:ascii="仿宋" w:hAnsi="仿宋" w:eastAsia="仿宋"/>
          <w:sz w:val="24"/>
        </w:rPr>
        <w:t>：</w:t>
      </w:r>
    </w:p>
    <w:p w14:paraId="62E15BEA">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我公司就所提供的产品质量及售后服务做出以下承诺：</w:t>
      </w:r>
    </w:p>
    <w:p w14:paraId="6FB04A10">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 xml:space="preserve">1.按照国家最新颁布标准严格执行质量“三包”。即在质量保证期，如果出现属于我生产方的质量问题，执行包退、包换、包维修。 </w:t>
      </w:r>
    </w:p>
    <w:p w14:paraId="57A9A3DE">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 xml:space="preserve">2.所有出厂产品均严格按照检验程序100%进行检验，保证所有出厂成品为合格正品。 </w:t>
      </w:r>
    </w:p>
    <w:p w14:paraId="7A1125AD">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3.定期组织相关人员进行跟踪咨询服务，及时了解用户对我公司产品质量的信息反馈，做到及时采取措施，及时整改。</w:t>
      </w:r>
    </w:p>
    <w:p w14:paraId="7B2B545D">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4.所有出厂的产品质保期内的售后由我公司负责，在收到使用方或代理商有关产品质量问题反馈后，24小时内赶到现场予以处理。</w:t>
      </w:r>
    </w:p>
    <w:p w14:paraId="28F4B116">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 xml:space="preserve">5.若有需要，我公司可派遣相关技术人员协助使用方进行产品调试，提供技术服务。 </w:t>
      </w:r>
    </w:p>
    <w:p w14:paraId="055EA683">
      <w:pPr>
        <w:adjustRightInd w:val="0"/>
        <w:snapToGrid w:val="0"/>
        <w:spacing w:line="360" w:lineRule="auto"/>
        <w:ind w:firstLine="480" w:firstLineChars="200"/>
        <w:jc w:val="left"/>
        <w:rPr>
          <w:rFonts w:ascii="仿宋" w:hAnsi="仿宋" w:eastAsia="仿宋"/>
          <w:sz w:val="24"/>
        </w:rPr>
      </w:pPr>
      <w:r>
        <w:rPr>
          <w:rFonts w:hint="eastAsia" w:ascii="仿宋" w:hAnsi="仿宋" w:eastAsia="仿宋"/>
          <w:sz w:val="24"/>
        </w:rPr>
        <w:t xml:space="preserve">6.对本次招标购置的产品若出现质量问题，承担其造成的一切经济损失及法律责任。我公司郑重承诺以上内容，全力以赴履行相关责任和义务。 </w:t>
      </w:r>
    </w:p>
    <w:p w14:paraId="68CB431D">
      <w:pPr>
        <w:adjustRightInd w:val="0"/>
        <w:snapToGrid w:val="0"/>
        <w:spacing w:line="360" w:lineRule="auto"/>
        <w:ind w:firstLine="480" w:firstLineChars="200"/>
        <w:jc w:val="right"/>
        <w:rPr>
          <w:rFonts w:ascii="仿宋" w:hAnsi="仿宋" w:eastAsia="仿宋"/>
          <w:sz w:val="24"/>
        </w:rPr>
      </w:pPr>
    </w:p>
    <w:p w14:paraId="5FAC9AE8">
      <w:pPr>
        <w:adjustRightInd w:val="0"/>
        <w:snapToGrid w:val="0"/>
        <w:spacing w:line="360" w:lineRule="auto"/>
        <w:ind w:firstLine="480" w:firstLineChars="200"/>
        <w:jc w:val="right"/>
        <w:rPr>
          <w:rFonts w:ascii="仿宋" w:hAnsi="仿宋" w:eastAsia="仿宋"/>
          <w:sz w:val="24"/>
        </w:rPr>
      </w:pPr>
    </w:p>
    <w:p w14:paraId="453EA5A1">
      <w:pPr>
        <w:adjustRightInd w:val="0"/>
        <w:snapToGrid w:val="0"/>
        <w:spacing w:line="360" w:lineRule="auto"/>
        <w:ind w:firstLine="480" w:firstLineChars="200"/>
        <w:jc w:val="right"/>
        <w:rPr>
          <w:rFonts w:ascii="仿宋" w:hAnsi="仿宋" w:eastAsia="仿宋"/>
          <w:sz w:val="24"/>
        </w:rPr>
      </w:pPr>
    </w:p>
    <w:p w14:paraId="7BC3F720">
      <w:pPr>
        <w:adjustRightInd w:val="0"/>
        <w:snapToGrid w:val="0"/>
        <w:spacing w:line="360" w:lineRule="auto"/>
        <w:ind w:firstLine="480" w:firstLineChars="200"/>
        <w:jc w:val="right"/>
        <w:rPr>
          <w:rFonts w:ascii="仿宋" w:hAnsi="仿宋" w:eastAsia="仿宋"/>
          <w:sz w:val="24"/>
        </w:rPr>
      </w:pPr>
    </w:p>
    <w:p w14:paraId="35DFD860">
      <w:pPr>
        <w:adjustRightInd w:val="0"/>
        <w:snapToGrid w:val="0"/>
        <w:spacing w:line="360" w:lineRule="auto"/>
        <w:ind w:firstLine="480" w:firstLineChars="200"/>
        <w:jc w:val="right"/>
        <w:rPr>
          <w:rFonts w:ascii="仿宋" w:hAnsi="仿宋" w:eastAsia="仿宋"/>
          <w:sz w:val="24"/>
        </w:rPr>
      </w:pPr>
    </w:p>
    <w:p w14:paraId="6202C72E">
      <w:pPr>
        <w:adjustRightInd w:val="0"/>
        <w:snapToGrid w:val="0"/>
        <w:spacing w:line="480" w:lineRule="auto"/>
        <w:ind w:firstLine="480" w:firstLineChars="200"/>
        <w:jc w:val="right"/>
        <w:rPr>
          <w:rFonts w:ascii="仿宋" w:hAnsi="仿宋" w:eastAsia="仿宋"/>
          <w:sz w:val="24"/>
        </w:rPr>
      </w:pPr>
    </w:p>
    <w:p w14:paraId="60BDDFE0">
      <w:pPr>
        <w:adjustRightInd w:val="0"/>
        <w:snapToGrid w:val="0"/>
        <w:spacing w:line="480" w:lineRule="auto"/>
        <w:ind w:firstLine="480" w:firstLineChars="200"/>
        <w:jc w:val="right"/>
        <w:rPr>
          <w:rFonts w:ascii="仿宋" w:hAnsi="仿宋" w:eastAsia="仿宋"/>
          <w:sz w:val="24"/>
        </w:rPr>
      </w:pPr>
      <w:r>
        <w:rPr>
          <w:rFonts w:hint="eastAsia" w:ascii="仿宋" w:hAnsi="仿宋" w:eastAsia="仿宋"/>
          <w:sz w:val="24"/>
        </w:rPr>
        <w:t>企业名称（盖章）：</w:t>
      </w:r>
    </w:p>
    <w:p w14:paraId="6FDCD750">
      <w:pPr>
        <w:adjustRightInd w:val="0"/>
        <w:snapToGrid w:val="0"/>
        <w:spacing w:line="480" w:lineRule="auto"/>
        <w:ind w:firstLine="480" w:firstLineChars="200"/>
        <w:jc w:val="right"/>
        <w:rPr>
          <w:rFonts w:ascii="仿宋" w:hAnsi="仿宋" w:eastAsia="仿宋"/>
          <w:sz w:val="24"/>
        </w:rPr>
      </w:pPr>
      <w:r>
        <w:rPr>
          <w:rFonts w:hint="eastAsia" w:ascii="仿宋" w:hAnsi="仿宋" w:eastAsia="仿宋"/>
          <w:sz w:val="24"/>
        </w:rPr>
        <w:t xml:space="preserve"> 日期： 年  月   日</w:t>
      </w:r>
    </w:p>
    <w:p w14:paraId="0F2B70BB">
      <w:pPr>
        <w:tabs>
          <w:tab w:val="left" w:pos="0"/>
          <w:tab w:val="left" w:pos="720"/>
          <w:tab w:val="left" w:pos="1440"/>
          <w:tab w:val="left" w:pos="2160"/>
          <w:tab w:val="left" w:pos="2880"/>
          <w:tab w:val="left" w:pos="3600"/>
          <w:tab w:val="left" w:pos="4320"/>
        </w:tabs>
        <w:autoSpaceDE w:val="0"/>
        <w:autoSpaceDN w:val="0"/>
        <w:adjustRightInd w:val="0"/>
        <w:spacing w:line="600" w:lineRule="exact"/>
        <w:rPr>
          <w:rFonts w:ascii="宋体" w:hAnsi="宋体" w:cs="宋体"/>
          <w:color w:val="000000"/>
          <w:sz w:val="28"/>
          <w:szCs w:val="28"/>
        </w:rPr>
      </w:pPr>
    </w:p>
    <w:p w14:paraId="2879AF97">
      <w:pPr>
        <w:snapToGrid w:val="0"/>
        <w:spacing w:line="360" w:lineRule="auto"/>
        <w:jc w:val="center"/>
        <w:rPr>
          <w:rFonts w:ascii="仿宋" w:hAnsi="仿宋" w:eastAsia="仿宋" w:cs="仿宋"/>
          <w:b/>
          <w:sz w:val="36"/>
          <w:szCs w:val="36"/>
        </w:rPr>
      </w:pPr>
    </w:p>
    <w:p w14:paraId="68925A23">
      <w:pPr>
        <w:snapToGrid w:val="0"/>
        <w:spacing w:line="360" w:lineRule="auto"/>
        <w:jc w:val="center"/>
        <w:rPr>
          <w:rFonts w:ascii="仿宋" w:hAnsi="仿宋" w:eastAsia="仿宋" w:cs="仿宋"/>
          <w:b/>
          <w:sz w:val="36"/>
          <w:szCs w:val="36"/>
        </w:rPr>
      </w:pPr>
    </w:p>
    <w:p w14:paraId="12AD4A4E">
      <w:pPr>
        <w:snapToGrid w:val="0"/>
        <w:spacing w:line="360" w:lineRule="auto"/>
        <w:jc w:val="center"/>
        <w:rPr>
          <w:rFonts w:ascii="仿宋" w:hAnsi="仿宋" w:eastAsia="仿宋" w:cs="仿宋"/>
          <w:b/>
          <w:sz w:val="36"/>
          <w:szCs w:val="36"/>
        </w:rPr>
      </w:pPr>
    </w:p>
    <w:p w14:paraId="0987037A">
      <w:pPr>
        <w:snapToGrid w:val="0"/>
        <w:spacing w:line="360" w:lineRule="auto"/>
        <w:jc w:val="center"/>
        <w:rPr>
          <w:rFonts w:ascii="仿宋" w:hAnsi="仿宋" w:eastAsia="仿宋" w:cs="仿宋"/>
          <w:b/>
          <w:sz w:val="36"/>
          <w:szCs w:val="36"/>
        </w:rPr>
      </w:pPr>
      <w:r>
        <w:rPr>
          <w:rFonts w:hint="eastAsia" w:ascii="仿宋" w:hAnsi="仿宋" w:eastAsia="仿宋" w:cs="仿宋"/>
          <w:b/>
          <w:sz w:val="36"/>
          <w:szCs w:val="36"/>
        </w:rPr>
        <w:t>报价偏离表</w:t>
      </w:r>
    </w:p>
    <w:p w14:paraId="46D35146">
      <w:pPr>
        <w:snapToGrid w:val="0"/>
        <w:spacing w:line="360" w:lineRule="auto"/>
        <w:jc w:val="center"/>
        <w:rPr>
          <w:rFonts w:ascii="仿宋" w:hAnsi="仿宋" w:eastAsia="仿宋" w:cs="仿宋"/>
          <w:bCs/>
          <w:sz w:val="24"/>
        </w:rPr>
      </w:pPr>
      <w:r>
        <w:rPr>
          <w:rFonts w:hint="eastAsia" w:ascii="仿宋" w:hAnsi="仿宋" w:eastAsia="仿宋" w:cs="仿宋"/>
          <w:bCs/>
          <w:sz w:val="24"/>
        </w:rPr>
        <w:t>（包括技术规格、参数和商务条款偏离）</w:t>
      </w:r>
    </w:p>
    <w:tbl>
      <w:tblPr>
        <w:tblStyle w:val="50"/>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133"/>
        <w:gridCol w:w="2694"/>
        <w:gridCol w:w="1276"/>
        <w:gridCol w:w="2409"/>
        <w:gridCol w:w="1417"/>
      </w:tblGrid>
      <w:tr w14:paraId="62B9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10" w:type="dxa"/>
            <w:vMerge w:val="restart"/>
            <w:vAlign w:val="center"/>
          </w:tcPr>
          <w:p w14:paraId="037EAC5B">
            <w:pPr>
              <w:snapToGrid w:val="0"/>
              <w:spacing w:line="360" w:lineRule="auto"/>
              <w:jc w:val="center"/>
              <w:rPr>
                <w:rFonts w:ascii="仿宋" w:hAnsi="仿宋" w:eastAsia="仿宋" w:cs="仿宋"/>
                <w:sz w:val="24"/>
              </w:rPr>
            </w:pPr>
            <w:r>
              <w:rPr>
                <w:rFonts w:hint="eastAsia" w:ascii="仿宋" w:hAnsi="仿宋" w:eastAsia="仿宋" w:cs="仿宋"/>
                <w:sz w:val="24"/>
              </w:rPr>
              <w:t>序号</w:t>
            </w:r>
          </w:p>
        </w:tc>
        <w:tc>
          <w:tcPr>
            <w:tcW w:w="3827" w:type="dxa"/>
            <w:gridSpan w:val="2"/>
            <w:vAlign w:val="center"/>
          </w:tcPr>
          <w:p w14:paraId="0AEBF807">
            <w:pPr>
              <w:snapToGrid w:val="0"/>
              <w:spacing w:line="360" w:lineRule="auto"/>
              <w:jc w:val="center"/>
              <w:rPr>
                <w:rFonts w:ascii="仿宋" w:hAnsi="仿宋" w:eastAsia="仿宋" w:cs="仿宋"/>
                <w:sz w:val="24"/>
              </w:rPr>
            </w:pPr>
            <w:r>
              <w:rPr>
                <w:rFonts w:hint="eastAsia" w:ascii="仿宋" w:hAnsi="仿宋" w:eastAsia="仿宋" w:cs="仿宋"/>
                <w:sz w:val="24"/>
              </w:rPr>
              <w:t>招标文件条款</w:t>
            </w:r>
          </w:p>
        </w:tc>
        <w:tc>
          <w:tcPr>
            <w:tcW w:w="3685" w:type="dxa"/>
            <w:gridSpan w:val="2"/>
            <w:vAlign w:val="center"/>
          </w:tcPr>
          <w:p w14:paraId="19116363">
            <w:pPr>
              <w:snapToGrid w:val="0"/>
              <w:spacing w:line="360" w:lineRule="auto"/>
              <w:jc w:val="center"/>
              <w:rPr>
                <w:rFonts w:ascii="仿宋" w:hAnsi="仿宋" w:eastAsia="仿宋" w:cs="仿宋"/>
                <w:sz w:val="24"/>
              </w:rPr>
            </w:pPr>
            <w:r>
              <w:rPr>
                <w:rFonts w:hint="eastAsia" w:ascii="仿宋" w:hAnsi="仿宋" w:eastAsia="仿宋" w:cs="仿宋"/>
                <w:sz w:val="24"/>
              </w:rPr>
              <w:t>投标文件条款</w:t>
            </w:r>
          </w:p>
        </w:tc>
        <w:tc>
          <w:tcPr>
            <w:tcW w:w="1417" w:type="dxa"/>
            <w:vMerge w:val="restart"/>
            <w:vAlign w:val="center"/>
          </w:tcPr>
          <w:p w14:paraId="191D2D12">
            <w:pPr>
              <w:snapToGrid w:val="0"/>
              <w:spacing w:line="360" w:lineRule="auto"/>
              <w:jc w:val="center"/>
              <w:rPr>
                <w:rFonts w:ascii="仿宋" w:hAnsi="仿宋" w:eastAsia="仿宋" w:cs="仿宋"/>
                <w:sz w:val="24"/>
              </w:rPr>
            </w:pPr>
            <w:r>
              <w:rPr>
                <w:rFonts w:hint="eastAsia" w:ascii="仿宋" w:hAnsi="仿宋" w:eastAsia="仿宋" w:cs="仿宋"/>
                <w:sz w:val="24"/>
              </w:rPr>
              <w:t>偏离情况</w:t>
            </w:r>
          </w:p>
        </w:tc>
      </w:tr>
      <w:tr w14:paraId="59E3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10" w:type="dxa"/>
            <w:vMerge w:val="continue"/>
            <w:vAlign w:val="center"/>
          </w:tcPr>
          <w:p w14:paraId="37115CDE">
            <w:pPr>
              <w:snapToGrid w:val="0"/>
              <w:spacing w:line="360" w:lineRule="auto"/>
              <w:jc w:val="center"/>
              <w:rPr>
                <w:rFonts w:ascii="仿宋" w:hAnsi="仿宋" w:eastAsia="仿宋" w:cs="仿宋"/>
                <w:sz w:val="24"/>
              </w:rPr>
            </w:pPr>
          </w:p>
        </w:tc>
        <w:tc>
          <w:tcPr>
            <w:tcW w:w="1133" w:type="dxa"/>
            <w:vAlign w:val="center"/>
          </w:tcPr>
          <w:p w14:paraId="0AB5F483">
            <w:pPr>
              <w:snapToGrid w:val="0"/>
              <w:spacing w:line="360" w:lineRule="auto"/>
              <w:jc w:val="center"/>
              <w:rPr>
                <w:rFonts w:ascii="仿宋" w:hAnsi="仿宋" w:eastAsia="仿宋" w:cs="仿宋"/>
                <w:sz w:val="24"/>
              </w:rPr>
            </w:pPr>
            <w:r>
              <w:rPr>
                <w:rFonts w:hint="eastAsia" w:ascii="仿宋" w:hAnsi="仿宋" w:eastAsia="仿宋" w:cs="仿宋"/>
                <w:sz w:val="24"/>
              </w:rPr>
              <w:t>条款号</w:t>
            </w:r>
          </w:p>
        </w:tc>
        <w:tc>
          <w:tcPr>
            <w:tcW w:w="2694" w:type="dxa"/>
            <w:vAlign w:val="center"/>
          </w:tcPr>
          <w:p w14:paraId="264C8EB6">
            <w:pPr>
              <w:snapToGrid w:val="0"/>
              <w:spacing w:line="360" w:lineRule="auto"/>
              <w:jc w:val="center"/>
              <w:rPr>
                <w:rFonts w:ascii="仿宋" w:hAnsi="仿宋" w:eastAsia="仿宋" w:cs="仿宋"/>
                <w:sz w:val="24"/>
              </w:rPr>
            </w:pPr>
            <w:r>
              <w:rPr>
                <w:rFonts w:hint="eastAsia" w:ascii="仿宋" w:hAnsi="仿宋" w:eastAsia="仿宋" w:cs="仿宋"/>
                <w:sz w:val="24"/>
              </w:rPr>
              <w:t>招标文件的内容</w:t>
            </w:r>
          </w:p>
        </w:tc>
        <w:tc>
          <w:tcPr>
            <w:tcW w:w="1276" w:type="dxa"/>
            <w:vAlign w:val="center"/>
          </w:tcPr>
          <w:p w14:paraId="113F178B">
            <w:pPr>
              <w:snapToGrid w:val="0"/>
              <w:spacing w:line="360" w:lineRule="auto"/>
              <w:jc w:val="center"/>
              <w:rPr>
                <w:rFonts w:ascii="仿宋" w:hAnsi="仿宋" w:eastAsia="仿宋" w:cs="仿宋"/>
                <w:sz w:val="24"/>
              </w:rPr>
            </w:pPr>
            <w:r>
              <w:rPr>
                <w:rFonts w:hint="eastAsia" w:ascii="仿宋" w:hAnsi="仿宋" w:eastAsia="仿宋" w:cs="仿宋"/>
                <w:sz w:val="24"/>
              </w:rPr>
              <w:t>条款号</w:t>
            </w:r>
          </w:p>
        </w:tc>
        <w:tc>
          <w:tcPr>
            <w:tcW w:w="2409" w:type="dxa"/>
            <w:vAlign w:val="center"/>
          </w:tcPr>
          <w:p w14:paraId="6A526395">
            <w:pPr>
              <w:snapToGrid w:val="0"/>
              <w:spacing w:line="360" w:lineRule="auto"/>
              <w:jc w:val="center"/>
              <w:rPr>
                <w:rFonts w:ascii="仿宋" w:hAnsi="仿宋" w:eastAsia="仿宋" w:cs="仿宋"/>
                <w:sz w:val="24"/>
              </w:rPr>
            </w:pPr>
            <w:r>
              <w:rPr>
                <w:rFonts w:hint="eastAsia" w:ascii="仿宋" w:hAnsi="仿宋" w:eastAsia="仿宋" w:cs="仿宋"/>
                <w:sz w:val="24"/>
              </w:rPr>
              <w:t>投标文件偏离内容</w:t>
            </w:r>
          </w:p>
        </w:tc>
        <w:tc>
          <w:tcPr>
            <w:tcW w:w="1417" w:type="dxa"/>
            <w:vMerge w:val="continue"/>
            <w:vAlign w:val="center"/>
          </w:tcPr>
          <w:p w14:paraId="2E18D4FD">
            <w:pPr>
              <w:snapToGrid w:val="0"/>
              <w:spacing w:line="360" w:lineRule="auto"/>
              <w:jc w:val="center"/>
              <w:rPr>
                <w:rFonts w:ascii="仿宋" w:hAnsi="仿宋" w:eastAsia="仿宋" w:cs="仿宋"/>
                <w:sz w:val="24"/>
              </w:rPr>
            </w:pPr>
          </w:p>
        </w:tc>
      </w:tr>
      <w:tr w14:paraId="448B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710" w:type="dxa"/>
            <w:vAlign w:val="center"/>
          </w:tcPr>
          <w:p w14:paraId="3CF3C4B3">
            <w:pPr>
              <w:snapToGrid w:val="0"/>
              <w:spacing w:line="360" w:lineRule="auto"/>
              <w:jc w:val="center"/>
              <w:rPr>
                <w:rFonts w:ascii="仿宋" w:hAnsi="仿宋" w:eastAsia="仿宋" w:cs="仿宋"/>
                <w:sz w:val="24"/>
              </w:rPr>
            </w:pPr>
          </w:p>
        </w:tc>
        <w:tc>
          <w:tcPr>
            <w:tcW w:w="1133" w:type="dxa"/>
            <w:vAlign w:val="center"/>
          </w:tcPr>
          <w:p w14:paraId="25D65D14">
            <w:pPr>
              <w:snapToGrid w:val="0"/>
              <w:spacing w:line="360" w:lineRule="auto"/>
              <w:jc w:val="center"/>
              <w:rPr>
                <w:rFonts w:ascii="仿宋" w:hAnsi="仿宋" w:eastAsia="仿宋" w:cs="仿宋"/>
                <w:sz w:val="24"/>
              </w:rPr>
            </w:pPr>
          </w:p>
        </w:tc>
        <w:tc>
          <w:tcPr>
            <w:tcW w:w="2694" w:type="dxa"/>
            <w:vAlign w:val="center"/>
          </w:tcPr>
          <w:p w14:paraId="35AC5CF8">
            <w:pPr>
              <w:snapToGrid w:val="0"/>
              <w:spacing w:line="360" w:lineRule="auto"/>
              <w:jc w:val="center"/>
              <w:rPr>
                <w:rFonts w:ascii="仿宋" w:hAnsi="仿宋" w:eastAsia="仿宋" w:cs="仿宋"/>
                <w:sz w:val="24"/>
              </w:rPr>
            </w:pPr>
          </w:p>
        </w:tc>
        <w:tc>
          <w:tcPr>
            <w:tcW w:w="1276" w:type="dxa"/>
            <w:vAlign w:val="center"/>
          </w:tcPr>
          <w:p w14:paraId="4B39DC9E">
            <w:pPr>
              <w:snapToGrid w:val="0"/>
              <w:spacing w:line="360" w:lineRule="auto"/>
              <w:jc w:val="center"/>
              <w:rPr>
                <w:rFonts w:ascii="仿宋" w:hAnsi="仿宋" w:eastAsia="仿宋" w:cs="仿宋"/>
                <w:sz w:val="24"/>
              </w:rPr>
            </w:pPr>
          </w:p>
        </w:tc>
        <w:tc>
          <w:tcPr>
            <w:tcW w:w="2409" w:type="dxa"/>
            <w:vAlign w:val="center"/>
          </w:tcPr>
          <w:p w14:paraId="7727A522">
            <w:pPr>
              <w:snapToGrid w:val="0"/>
              <w:spacing w:line="360" w:lineRule="auto"/>
              <w:jc w:val="center"/>
              <w:rPr>
                <w:rFonts w:ascii="仿宋" w:hAnsi="仿宋" w:eastAsia="仿宋" w:cs="仿宋"/>
                <w:sz w:val="24"/>
              </w:rPr>
            </w:pPr>
          </w:p>
        </w:tc>
        <w:tc>
          <w:tcPr>
            <w:tcW w:w="1417" w:type="dxa"/>
            <w:vAlign w:val="center"/>
          </w:tcPr>
          <w:p w14:paraId="2F16800E">
            <w:pPr>
              <w:snapToGrid w:val="0"/>
              <w:spacing w:line="360" w:lineRule="auto"/>
              <w:jc w:val="center"/>
              <w:rPr>
                <w:rFonts w:ascii="仿宋" w:hAnsi="仿宋" w:eastAsia="仿宋" w:cs="仿宋"/>
                <w:sz w:val="24"/>
              </w:rPr>
            </w:pPr>
          </w:p>
        </w:tc>
      </w:tr>
      <w:tr w14:paraId="13BA3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710" w:type="dxa"/>
            <w:vAlign w:val="center"/>
          </w:tcPr>
          <w:p w14:paraId="2C6069A4">
            <w:pPr>
              <w:snapToGrid w:val="0"/>
              <w:spacing w:line="360" w:lineRule="auto"/>
              <w:jc w:val="center"/>
              <w:rPr>
                <w:rFonts w:ascii="仿宋" w:hAnsi="仿宋" w:eastAsia="仿宋" w:cs="仿宋"/>
                <w:sz w:val="24"/>
              </w:rPr>
            </w:pPr>
          </w:p>
        </w:tc>
        <w:tc>
          <w:tcPr>
            <w:tcW w:w="1133" w:type="dxa"/>
            <w:vAlign w:val="center"/>
          </w:tcPr>
          <w:p w14:paraId="23C2B3B3">
            <w:pPr>
              <w:snapToGrid w:val="0"/>
              <w:spacing w:line="360" w:lineRule="auto"/>
              <w:jc w:val="center"/>
              <w:rPr>
                <w:rFonts w:ascii="仿宋" w:hAnsi="仿宋" w:eastAsia="仿宋" w:cs="仿宋"/>
                <w:sz w:val="24"/>
              </w:rPr>
            </w:pPr>
          </w:p>
        </w:tc>
        <w:tc>
          <w:tcPr>
            <w:tcW w:w="2694" w:type="dxa"/>
            <w:vAlign w:val="center"/>
          </w:tcPr>
          <w:p w14:paraId="12A6E655">
            <w:pPr>
              <w:snapToGrid w:val="0"/>
              <w:spacing w:line="360" w:lineRule="auto"/>
              <w:jc w:val="center"/>
              <w:rPr>
                <w:rFonts w:ascii="仿宋" w:hAnsi="仿宋" w:eastAsia="仿宋" w:cs="仿宋"/>
                <w:sz w:val="24"/>
              </w:rPr>
            </w:pPr>
          </w:p>
        </w:tc>
        <w:tc>
          <w:tcPr>
            <w:tcW w:w="1276" w:type="dxa"/>
            <w:vAlign w:val="center"/>
          </w:tcPr>
          <w:p w14:paraId="3D945287">
            <w:pPr>
              <w:snapToGrid w:val="0"/>
              <w:spacing w:line="360" w:lineRule="auto"/>
              <w:jc w:val="center"/>
              <w:rPr>
                <w:rFonts w:ascii="仿宋" w:hAnsi="仿宋" w:eastAsia="仿宋" w:cs="仿宋"/>
                <w:sz w:val="24"/>
              </w:rPr>
            </w:pPr>
          </w:p>
        </w:tc>
        <w:tc>
          <w:tcPr>
            <w:tcW w:w="2409" w:type="dxa"/>
            <w:vAlign w:val="center"/>
          </w:tcPr>
          <w:p w14:paraId="1D889610">
            <w:pPr>
              <w:snapToGrid w:val="0"/>
              <w:spacing w:line="360" w:lineRule="auto"/>
              <w:jc w:val="center"/>
              <w:rPr>
                <w:rFonts w:ascii="仿宋" w:hAnsi="仿宋" w:eastAsia="仿宋" w:cs="仿宋"/>
                <w:sz w:val="24"/>
              </w:rPr>
            </w:pPr>
          </w:p>
        </w:tc>
        <w:tc>
          <w:tcPr>
            <w:tcW w:w="1417" w:type="dxa"/>
            <w:vAlign w:val="center"/>
          </w:tcPr>
          <w:p w14:paraId="66D8BEA7">
            <w:pPr>
              <w:snapToGrid w:val="0"/>
              <w:spacing w:line="360" w:lineRule="auto"/>
              <w:jc w:val="center"/>
              <w:rPr>
                <w:rFonts w:ascii="仿宋" w:hAnsi="仿宋" w:eastAsia="仿宋" w:cs="仿宋"/>
                <w:sz w:val="24"/>
              </w:rPr>
            </w:pPr>
          </w:p>
        </w:tc>
      </w:tr>
      <w:tr w14:paraId="4000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710" w:type="dxa"/>
            <w:vAlign w:val="center"/>
          </w:tcPr>
          <w:p w14:paraId="23AF0AC7">
            <w:pPr>
              <w:snapToGrid w:val="0"/>
              <w:spacing w:line="360" w:lineRule="auto"/>
              <w:jc w:val="center"/>
              <w:rPr>
                <w:rFonts w:ascii="仿宋" w:hAnsi="仿宋" w:eastAsia="仿宋" w:cs="仿宋"/>
                <w:sz w:val="24"/>
              </w:rPr>
            </w:pPr>
          </w:p>
        </w:tc>
        <w:tc>
          <w:tcPr>
            <w:tcW w:w="1133" w:type="dxa"/>
            <w:vAlign w:val="center"/>
          </w:tcPr>
          <w:p w14:paraId="538021F8">
            <w:pPr>
              <w:snapToGrid w:val="0"/>
              <w:spacing w:line="360" w:lineRule="auto"/>
              <w:jc w:val="center"/>
              <w:rPr>
                <w:rFonts w:ascii="仿宋" w:hAnsi="仿宋" w:eastAsia="仿宋" w:cs="仿宋"/>
                <w:sz w:val="24"/>
              </w:rPr>
            </w:pPr>
          </w:p>
        </w:tc>
        <w:tc>
          <w:tcPr>
            <w:tcW w:w="2694" w:type="dxa"/>
            <w:vAlign w:val="center"/>
          </w:tcPr>
          <w:p w14:paraId="06CB45B4">
            <w:pPr>
              <w:snapToGrid w:val="0"/>
              <w:spacing w:line="360" w:lineRule="auto"/>
              <w:jc w:val="center"/>
              <w:rPr>
                <w:rFonts w:ascii="仿宋" w:hAnsi="仿宋" w:eastAsia="仿宋" w:cs="仿宋"/>
                <w:sz w:val="24"/>
              </w:rPr>
            </w:pPr>
          </w:p>
        </w:tc>
        <w:tc>
          <w:tcPr>
            <w:tcW w:w="1276" w:type="dxa"/>
            <w:vAlign w:val="center"/>
          </w:tcPr>
          <w:p w14:paraId="31948F5F">
            <w:pPr>
              <w:snapToGrid w:val="0"/>
              <w:spacing w:line="360" w:lineRule="auto"/>
              <w:jc w:val="center"/>
              <w:rPr>
                <w:rFonts w:ascii="仿宋" w:hAnsi="仿宋" w:eastAsia="仿宋" w:cs="仿宋"/>
                <w:sz w:val="24"/>
              </w:rPr>
            </w:pPr>
          </w:p>
        </w:tc>
        <w:tc>
          <w:tcPr>
            <w:tcW w:w="2409" w:type="dxa"/>
            <w:vAlign w:val="center"/>
          </w:tcPr>
          <w:p w14:paraId="70D1DD78">
            <w:pPr>
              <w:snapToGrid w:val="0"/>
              <w:spacing w:line="360" w:lineRule="auto"/>
              <w:jc w:val="center"/>
              <w:rPr>
                <w:rFonts w:ascii="仿宋" w:hAnsi="仿宋" w:eastAsia="仿宋" w:cs="仿宋"/>
                <w:sz w:val="24"/>
              </w:rPr>
            </w:pPr>
          </w:p>
        </w:tc>
        <w:tc>
          <w:tcPr>
            <w:tcW w:w="1417" w:type="dxa"/>
            <w:vAlign w:val="center"/>
          </w:tcPr>
          <w:p w14:paraId="5A337701">
            <w:pPr>
              <w:snapToGrid w:val="0"/>
              <w:spacing w:line="360" w:lineRule="auto"/>
              <w:jc w:val="center"/>
              <w:rPr>
                <w:rFonts w:ascii="仿宋" w:hAnsi="仿宋" w:eastAsia="仿宋" w:cs="仿宋"/>
                <w:sz w:val="24"/>
              </w:rPr>
            </w:pPr>
          </w:p>
        </w:tc>
      </w:tr>
      <w:tr w14:paraId="0BB0D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710" w:type="dxa"/>
            <w:vAlign w:val="center"/>
          </w:tcPr>
          <w:p w14:paraId="02E7D01C">
            <w:pPr>
              <w:snapToGrid w:val="0"/>
              <w:spacing w:line="360" w:lineRule="auto"/>
              <w:jc w:val="center"/>
              <w:rPr>
                <w:rFonts w:ascii="仿宋" w:hAnsi="仿宋" w:eastAsia="仿宋" w:cs="仿宋"/>
                <w:sz w:val="24"/>
              </w:rPr>
            </w:pPr>
          </w:p>
        </w:tc>
        <w:tc>
          <w:tcPr>
            <w:tcW w:w="1133" w:type="dxa"/>
            <w:vAlign w:val="center"/>
          </w:tcPr>
          <w:p w14:paraId="2FA43C8D">
            <w:pPr>
              <w:snapToGrid w:val="0"/>
              <w:spacing w:line="360" w:lineRule="auto"/>
              <w:jc w:val="center"/>
              <w:rPr>
                <w:rFonts w:ascii="仿宋" w:hAnsi="仿宋" w:eastAsia="仿宋" w:cs="仿宋"/>
                <w:sz w:val="24"/>
              </w:rPr>
            </w:pPr>
          </w:p>
        </w:tc>
        <w:tc>
          <w:tcPr>
            <w:tcW w:w="2694" w:type="dxa"/>
            <w:vAlign w:val="center"/>
          </w:tcPr>
          <w:p w14:paraId="6690715C">
            <w:pPr>
              <w:snapToGrid w:val="0"/>
              <w:spacing w:line="360" w:lineRule="auto"/>
              <w:jc w:val="center"/>
              <w:rPr>
                <w:rFonts w:ascii="仿宋" w:hAnsi="仿宋" w:eastAsia="仿宋" w:cs="仿宋"/>
                <w:sz w:val="24"/>
              </w:rPr>
            </w:pPr>
          </w:p>
        </w:tc>
        <w:tc>
          <w:tcPr>
            <w:tcW w:w="1276" w:type="dxa"/>
            <w:vAlign w:val="center"/>
          </w:tcPr>
          <w:p w14:paraId="0CE656FE">
            <w:pPr>
              <w:snapToGrid w:val="0"/>
              <w:spacing w:line="360" w:lineRule="auto"/>
              <w:jc w:val="center"/>
              <w:rPr>
                <w:rFonts w:ascii="仿宋" w:hAnsi="仿宋" w:eastAsia="仿宋" w:cs="仿宋"/>
                <w:sz w:val="24"/>
              </w:rPr>
            </w:pPr>
          </w:p>
        </w:tc>
        <w:tc>
          <w:tcPr>
            <w:tcW w:w="2409" w:type="dxa"/>
            <w:vAlign w:val="center"/>
          </w:tcPr>
          <w:p w14:paraId="2E8BA8AF">
            <w:pPr>
              <w:snapToGrid w:val="0"/>
              <w:spacing w:line="360" w:lineRule="auto"/>
              <w:jc w:val="center"/>
              <w:rPr>
                <w:rFonts w:ascii="仿宋" w:hAnsi="仿宋" w:eastAsia="仿宋" w:cs="仿宋"/>
                <w:sz w:val="24"/>
              </w:rPr>
            </w:pPr>
          </w:p>
        </w:tc>
        <w:tc>
          <w:tcPr>
            <w:tcW w:w="1417" w:type="dxa"/>
            <w:vAlign w:val="center"/>
          </w:tcPr>
          <w:p w14:paraId="01F6C88D">
            <w:pPr>
              <w:snapToGrid w:val="0"/>
              <w:spacing w:line="360" w:lineRule="auto"/>
              <w:jc w:val="center"/>
              <w:rPr>
                <w:rFonts w:ascii="仿宋" w:hAnsi="仿宋" w:eastAsia="仿宋" w:cs="仿宋"/>
                <w:sz w:val="24"/>
              </w:rPr>
            </w:pPr>
          </w:p>
        </w:tc>
      </w:tr>
      <w:tr w14:paraId="4973C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710" w:type="dxa"/>
            <w:vAlign w:val="center"/>
          </w:tcPr>
          <w:p w14:paraId="4F89C860">
            <w:pPr>
              <w:snapToGrid w:val="0"/>
              <w:spacing w:line="360" w:lineRule="auto"/>
              <w:jc w:val="center"/>
              <w:rPr>
                <w:rFonts w:ascii="仿宋" w:hAnsi="仿宋" w:eastAsia="仿宋" w:cs="仿宋"/>
                <w:sz w:val="24"/>
              </w:rPr>
            </w:pPr>
          </w:p>
        </w:tc>
        <w:tc>
          <w:tcPr>
            <w:tcW w:w="1133" w:type="dxa"/>
            <w:vAlign w:val="center"/>
          </w:tcPr>
          <w:p w14:paraId="15795091">
            <w:pPr>
              <w:snapToGrid w:val="0"/>
              <w:spacing w:line="360" w:lineRule="auto"/>
              <w:jc w:val="center"/>
              <w:rPr>
                <w:rFonts w:ascii="仿宋" w:hAnsi="仿宋" w:eastAsia="仿宋" w:cs="仿宋"/>
                <w:sz w:val="24"/>
              </w:rPr>
            </w:pPr>
          </w:p>
        </w:tc>
        <w:tc>
          <w:tcPr>
            <w:tcW w:w="2694" w:type="dxa"/>
            <w:vAlign w:val="center"/>
          </w:tcPr>
          <w:p w14:paraId="4EBF78BA">
            <w:pPr>
              <w:snapToGrid w:val="0"/>
              <w:spacing w:line="360" w:lineRule="auto"/>
              <w:jc w:val="center"/>
              <w:rPr>
                <w:rFonts w:ascii="仿宋" w:hAnsi="仿宋" w:eastAsia="仿宋" w:cs="仿宋"/>
                <w:sz w:val="24"/>
              </w:rPr>
            </w:pPr>
          </w:p>
        </w:tc>
        <w:tc>
          <w:tcPr>
            <w:tcW w:w="1276" w:type="dxa"/>
            <w:vAlign w:val="center"/>
          </w:tcPr>
          <w:p w14:paraId="1434D54F">
            <w:pPr>
              <w:snapToGrid w:val="0"/>
              <w:spacing w:line="360" w:lineRule="auto"/>
              <w:jc w:val="center"/>
              <w:rPr>
                <w:rFonts w:ascii="仿宋" w:hAnsi="仿宋" w:eastAsia="仿宋" w:cs="仿宋"/>
                <w:sz w:val="24"/>
              </w:rPr>
            </w:pPr>
          </w:p>
        </w:tc>
        <w:tc>
          <w:tcPr>
            <w:tcW w:w="2409" w:type="dxa"/>
            <w:vAlign w:val="center"/>
          </w:tcPr>
          <w:p w14:paraId="2CC7F498">
            <w:pPr>
              <w:snapToGrid w:val="0"/>
              <w:spacing w:line="360" w:lineRule="auto"/>
              <w:jc w:val="center"/>
              <w:rPr>
                <w:rFonts w:ascii="仿宋" w:hAnsi="仿宋" w:eastAsia="仿宋" w:cs="仿宋"/>
                <w:sz w:val="24"/>
              </w:rPr>
            </w:pPr>
          </w:p>
        </w:tc>
        <w:tc>
          <w:tcPr>
            <w:tcW w:w="1417" w:type="dxa"/>
            <w:vAlign w:val="center"/>
          </w:tcPr>
          <w:p w14:paraId="2AF8889C">
            <w:pPr>
              <w:snapToGrid w:val="0"/>
              <w:spacing w:line="360" w:lineRule="auto"/>
              <w:jc w:val="center"/>
              <w:rPr>
                <w:rFonts w:ascii="仿宋" w:hAnsi="仿宋" w:eastAsia="仿宋" w:cs="仿宋"/>
                <w:sz w:val="24"/>
              </w:rPr>
            </w:pPr>
          </w:p>
        </w:tc>
      </w:tr>
      <w:tr w14:paraId="1CEA6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710" w:type="dxa"/>
            <w:vAlign w:val="center"/>
          </w:tcPr>
          <w:p w14:paraId="30036606">
            <w:pPr>
              <w:snapToGrid w:val="0"/>
              <w:spacing w:line="360" w:lineRule="auto"/>
              <w:jc w:val="center"/>
              <w:rPr>
                <w:rFonts w:ascii="仿宋" w:hAnsi="仿宋" w:eastAsia="仿宋" w:cs="仿宋"/>
                <w:sz w:val="24"/>
              </w:rPr>
            </w:pPr>
          </w:p>
        </w:tc>
        <w:tc>
          <w:tcPr>
            <w:tcW w:w="1133" w:type="dxa"/>
            <w:vAlign w:val="center"/>
          </w:tcPr>
          <w:p w14:paraId="496969D0">
            <w:pPr>
              <w:snapToGrid w:val="0"/>
              <w:spacing w:line="360" w:lineRule="auto"/>
              <w:jc w:val="center"/>
              <w:rPr>
                <w:rFonts w:ascii="仿宋" w:hAnsi="仿宋" w:eastAsia="仿宋" w:cs="仿宋"/>
                <w:sz w:val="24"/>
              </w:rPr>
            </w:pPr>
          </w:p>
        </w:tc>
        <w:tc>
          <w:tcPr>
            <w:tcW w:w="2694" w:type="dxa"/>
            <w:vAlign w:val="center"/>
          </w:tcPr>
          <w:p w14:paraId="1F045871">
            <w:pPr>
              <w:snapToGrid w:val="0"/>
              <w:spacing w:line="360" w:lineRule="auto"/>
              <w:jc w:val="center"/>
              <w:rPr>
                <w:rFonts w:ascii="仿宋" w:hAnsi="仿宋" w:eastAsia="仿宋" w:cs="仿宋"/>
                <w:sz w:val="24"/>
              </w:rPr>
            </w:pPr>
          </w:p>
        </w:tc>
        <w:tc>
          <w:tcPr>
            <w:tcW w:w="1276" w:type="dxa"/>
            <w:vAlign w:val="center"/>
          </w:tcPr>
          <w:p w14:paraId="297E7C3F">
            <w:pPr>
              <w:snapToGrid w:val="0"/>
              <w:spacing w:line="360" w:lineRule="auto"/>
              <w:jc w:val="center"/>
              <w:rPr>
                <w:rFonts w:ascii="仿宋" w:hAnsi="仿宋" w:eastAsia="仿宋" w:cs="仿宋"/>
                <w:sz w:val="24"/>
              </w:rPr>
            </w:pPr>
          </w:p>
        </w:tc>
        <w:tc>
          <w:tcPr>
            <w:tcW w:w="2409" w:type="dxa"/>
            <w:vAlign w:val="center"/>
          </w:tcPr>
          <w:p w14:paraId="50D168F7">
            <w:pPr>
              <w:snapToGrid w:val="0"/>
              <w:spacing w:line="360" w:lineRule="auto"/>
              <w:jc w:val="center"/>
              <w:rPr>
                <w:rFonts w:ascii="仿宋" w:hAnsi="仿宋" w:eastAsia="仿宋" w:cs="仿宋"/>
                <w:sz w:val="24"/>
              </w:rPr>
            </w:pPr>
          </w:p>
        </w:tc>
        <w:tc>
          <w:tcPr>
            <w:tcW w:w="1417" w:type="dxa"/>
            <w:vAlign w:val="center"/>
          </w:tcPr>
          <w:p w14:paraId="0238B75F">
            <w:pPr>
              <w:snapToGrid w:val="0"/>
              <w:spacing w:line="360" w:lineRule="auto"/>
              <w:jc w:val="center"/>
              <w:rPr>
                <w:rFonts w:ascii="仿宋" w:hAnsi="仿宋" w:eastAsia="仿宋" w:cs="仿宋"/>
                <w:sz w:val="24"/>
              </w:rPr>
            </w:pPr>
          </w:p>
        </w:tc>
      </w:tr>
      <w:tr w14:paraId="615C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710" w:type="dxa"/>
            <w:vAlign w:val="center"/>
          </w:tcPr>
          <w:p w14:paraId="46569863">
            <w:pPr>
              <w:snapToGrid w:val="0"/>
              <w:spacing w:line="360" w:lineRule="auto"/>
              <w:jc w:val="center"/>
              <w:rPr>
                <w:rFonts w:ascii="仿宋" w:hAnsi="仿宋" w:eastAsia="仿宋" w:cs="仿宋"/>
                <w:sz w:val="24"/>
              </w:rPr>
            </w:pPr>
          </w:p>
        </w:tc>
        <w:tc>
          <w:tcPr>
            <w:tcW w:w="1133" w:type="dxa"/>
            <w:vAlign w:val="center"/>
          </w:tcPr>
          <w:p w14:paraId="5B1A8192">
            <w:pPr>
              <w:snapToGrid w:val="0"/>
              <w:spacing w:line="360" w:lineRule="auto"/>
              <w:jc w:val="center"/>
              <w:rPr>
                <w:rFonts w:ascii="仿宋" w:hAnsi="仿宋" w:eastAsia="仿宋" w:cs="仿宋"/>
                <w:sz w:val="24"/>
              </w:rPr>
            </w:pPr>
          </w:p>
        </w:tc>
        <w:tc>
          <w:tcPr>
            <w:tcW w:w="2694" w:type="dxa"/>
            <w:vAlign w:val="center"/>
          </w:tcPr>
          <w:p w14:paraId="1BF990D2">
            <w:pPr>
              <w:snapToGrid w:val="0"/>
              <w:spacing w:line="360" w:lineRule="auto"/>
              <w:jc w:val="center"/>
              <w:rPr>
                <w:rFonts w:ascii="仿宋" w:hAnsi="仿宋" w:eastAsia="仿宋" w:cs="仿宋"/>
                <w:sz w:val="24"/>
              </w:rPr>
            </w:pPr>
          </w:p>
        </w:tc>
        <w:tc>
          <w:tcPr>
            <w:tcW w:w="1276" w:type="dxa"/>
            <w:vAlign w:val="center"/>
          </w:tcPr>
          <w:p w14:paraId="165C95FE">
            <w:pPr>
              <w:snapToGrid w:val="0"/>
              <w:spacing w:line="360" w:lineRule="auto"/>
              <w:jc w:val="center"/>
              <w:rPr>
                <w:rFonts w:ascii="仿宋" w:hAnsi="仿宋" w:eastAsia="仿宋" w:cs="仿宋"/>
                <w:sz w:val="24"/>
              </w:rPr>
            </w:pPr>
          </w:p>
        </w:tc>
        <w:tc>
          <w:tcPr>
            <w:tcW w:w="2409" w:type="dxa"/>
            <w:vAlign w:val="center"/>
          </w:tcPr>
          <w:p w14:paraId="4A526962">
            <w:pPr>
              <w:snapToGrid w:val="0"/>
              <w:spacing w:line="360" w:lineRule="auto"/>
              <w:jc w:val="center"/>
              <w:rPr>
                <w:rFonts w:ascii="仿宋" w:hAnsi="仿宋" w:eastAsia="仿宋" w:cs="仿宋"/>
                <w:sz w:val="24"/>
              </w:rPr>
            </w:pPr>
          </w:p>
        </w:tc>
        <w:tc>
          <w:tcPr>
            <w:tcW w:w="1417" w:type="dxa"/>
            <w:vAlign w:val="center"/>
          </w:tcPr>
          <w:p w14:paraId="1D0BE209">
            <w:pPr>
              <w:snapToGrid w:val="0"/>
              <w:spacing w:line="360" w:lineRule="auto"/>
              <w:jc w:val="center"/>
              <w:rPr>
                <w:rFonts w:ascii="仿宋" w:hAnsi="仿宋" w:eastAsia="仿宋" w:cs="仿宋"/>
                <w:sz w:val="24"/>
              </w:rPr>
            </w:pPr>
          </w:p>
        </w:tc>
      </w:tr>
      <w:tr w14:paraId="2BF15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710" w:type="dxa"/>
            <w:vAlign w:val="center"/>
          </w:tcPr>
          <w:p w14:paraId="17D9CF48">
            <w:pPr>
              <w:snapToGrid w:val="0"/>
              <w:spacing w:line="360" w:lineRule="auto"/>
              <w:jc w:val="center"/>
              <w:rPr>
                <w:rFonts w:ascii="仿宋" w:hAnsi="仿宋" w:eastAsia="仿宋" w:cs="仿宋"/>
                <w:sz w:val="24"/>
              </w:rPr>
            </w:pPr>
          </w:p>
        </w:tc>
        <w:tc>
          <w:tcPr>
            <w:tcW w:w="1133" w:type="dxa"/>
            <w:vAlign w:val="center"/>
          </w:tcPr>
          <w:p w14:paraId="21431360">
            <w:pPr>
              <w:snapToGrid w:val="0"/>
              <w:spacing w:line="360" w:lineRule="auto"/>
              <w:jc w:val="center"/>
              <w:rPr>
                <w:rFonts w:ascii="仿宋" w:hAnsi="仿宋" w:eastAsia="仿宋" w:cs="仿宋"/>
                <w:sz w:val="24"/>
              </w:rPr>
            </w:pPr>
          </w:p>
        </w:tc>
        <w:tc>
          <w:tcPr>
            <w:tcW w:w="2694" w:type="dxa"/>
            <w:vAlign w:val="center"/>
          </w:tcPr>
          <w:p w14:paraId="18A56C99">
            <w:pPr>
              <w:snapToGrid w:val="0"/>
              <w:spacing w:line="360" w:lineRule="auto"/>
              <w:jc w:val="center"/>
              <w:rPr>
                <w:rFonts w:ascii="仿宋" w:hAnsi="仿宋" w:eastAsia="仿宋" w:cs="仿宋"/>
                <w:sz w:val="24"/>
              </w:rPr>
            </w:pPr>
          </w:p>
        </w:tc>
        <w:tc>
          <w:tcPr>
            <w:tcW w:w="1276" w:type="dxa"/>
            <w:vAlign w:val="center"/>
          </w:tcPr>
          <w:p w14:paraId="1C387501">
            <w:pPr>
              <w:snapToGrid w:val="0"/>
              <w:spacing w:line="360" w:lineRule="auto"/>
              <w:jc w:val="center"/>
              <w:rPr>
                <w:rFonts w:ascii="仿宋" w:hAnsi="仿宋" w:eastAsia="仿宋" w:cs="仿宋"/>
                <w:sz w:val="24"/>
              </w:rPr>
            </w:pPr>
          </w:p>
        </w:tc>
        <w:tc>
          <w:tcPr>
            <w:tcW w:w="2409" w:type="dxa"/>
            <w:vAlign w:val="center"/>
          </w:tcPr>
          <w:p w14:paraId="75522B06">
            <w:pPr>
              <w:snapToGrid w:val="0"/>
              <w:spacing w:line="360" w:lineRule="auto"/>
              <w:jc w:val="center"/>
              <w:rPr>
                <w:rFonts w:ascii="仿宋" w:hAnsi="仿宋" w:eastAsia="仿宋" w:cs="仿宋"/>
                <w:sz w:val="24"/>
              </w:rPr>
            </w:pPr>
          </w:p>
        </w:tc>
        <w:tc>
          <w:tcPr>
            <w:tcW w:w="1417" w:type="dxa"/>
            <w:vAlign w:val="center"/>
          </w:tcPr>
          <w:p w14:paraId="60D38660">
            <w:pPr>
              <w:snapToGrid w:val="0"/>
              <w:spacing w:line="360" w:lineRule="auto"/>
              <w:jc w:val="center"/>
              <w:rPr>
                <w:rFonts w:ascii="仿宋" w:hAnsi="仿宋" w:eastAsia="仿宋" w:cs="仿宋"/>
                <w:sz w:val="24"/>
              </w:rPr>
            </w:pPr>
          </w:p>
        </w:tc>
      </w:tr>
    </w:tbl>
    <w:p w14:paraId="24107651">
      <w:pPr>
        <w:snapToGrid w:val="0"/>
        <w:spacing w:line="360" w:lineRule="auto"/>
        <w:rPr>
          <w:rFonts w:ascii="仿宋" w:hAnsi="仿宋" w:eastAsia="仿宋" w:cs="仿宋"/>
          <w:sz w:val="24"/>
        </w:rPr>
      </w:pPr>
    </w:p>
    <w:p w14:paraId="68C8C84E">
      <w:pPr>
        <w:snapToGrid w:val="0"/>
        <w:spacing w:line="360" w:lineRule="auto"/>
        <w:rPr>
          <w:rFonts w:ascii="仿宋" w:hAnsi="仿宋" w:eastAsia="仿宋" w:cs="仿宋"/>
          <w:b/>
          <w:sz w:val="24"/>
        </w:rPr>
      </w:pPr>
      <w:r>
        <w:rPr>
          <w:rFonts w:hint="eastAsia" w:ascii="仿宋" w:hAnsi="仿宋" w:eastAsia="仿宋" w:cs="仿宋"/>
          <w:b/>
          <w:sz w:val="24"/>
        </w:rPr>
        <w:t>注：无偏离可填写“无”字，有偏离必须在本表列明，实际存在负偏离而在本表内没有列明的，视为虚假投标。</w:t>
      </w:r>
    </w:p>
    <w:p w14:paraId="7A6A5F80">
      <w:pPr>
        <w:pStyle w:val="26"/>
        <w:adjustRightInd w:val="0"/>
        <w:snapToGrid w:val="0"/>
        <w:spacing w:line="360" w:lineRule="auto"/>
        <w:jc w:val="center"/>
        <w:rPr>
          <w:rFonts w:ascii="仿宋" w:hAnsi="仿宋" w:eastAsia="仿宋"/>
          <w:b/>
          <w:sz w:val="44"/>
          <w:szCs w:val="44"/>
        </w:rPr>
      </w:pPr>
    </w:p>
    <w:p w14:paraId="34CD1A3E">
      <w:pPr>
        <w:spacing w:line="600" w:lineRule="auto"/>
        <w:ind w:right="280"/>
        <w:jc w:val="right"/>
        <w:rPr>
          <w:rFonts w:ascii="仿宋" w:hAnsi="仿宋" w:eastAsia="仿宋"/>
          <w:sz w:val="24"/>
        </w:rPr>
      </w:pPr>
    </w:p>
    <w:p w14:paraId="2818E801">
      <w:pPr>
        <w:spacing w:line="600" w:lineRule="auto"/>
        <w:ind w:right="520"/>
        <w:jc w:val="right"/>
        <w:rPr>
          <w:rFonts w:ascii="仿宋" w:hAnsi="仿宋" w:eastAsia="仿宋"/>
          <w:sz w:val="24"/>
        </w:rPr>
      </w:pPr>
      <w:r>
        <w:rPr>
          <w:rFonts w:hint="eastAsia" w:ascii="仿宋" w:hAnsi="仿宋" w:eastAsia="仿宋"/>
          <w:sz w:val="24"/>
        </w:rPr>
        <w:t>投标人名称:</w:t>
      </w:r>
      <w:r>
        <w:rPr>
          <w:rFonts w:hint="eastAsia" w:ascii="仿宋" w:hAnsi="仿宋" w:eastAsia="仿宋"/>
          <w:sz w:val="24"/>
          <w:u w:val="single"/>
        </w:rPr>
        <w:t xml:space="preserve">             </w:t>
      </w:r>
      <w:r>
        <w:rPr>
          <w:rFonts w:hint="eastAsia" w:ascii="仿宋" w:hAnsi="仿宋" w:eastAsia="仿宋"/>
          <w:sz w:val="24"/>
        </w:rPr>
        <w:t>（盖章）</w:t>
      </w:r>
    </w:p>
    <w:p w14:paraId="19519662">
      <w:pPr>
        <w:spacing w:line="600" w:lineRule="auto"/>
        <w:ind w:right="140"/>
        <w:jc w:val="right"/>
        <w:rPr>
          <w:rFonts w:ascii="仿宋" w:hAnsi="仿宋" w:eastAsia="仿宋"/>
          <w:sz w:val="24"/>
        </w:rPr>
      </w:pP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法定代表人或被授权人: </w:t>
      </w:r>
      <w:r>
        <w:rPr>
          <w:rFonts w:hint="eastAsia" w:ascii="仿宋" w:hAnsi="仿宋" w:eastAsia="仿宋"/>
          <w:sz w:val="24"/>
          <w:u w:val="single"/>
        </w:rPr>
        <w:t xml:space="preserve">         </w:t>
      </w:r>
      <w:r>
        <w:rPr>
          <w:rFonts w:hint="eastAsia" w:ascii="仿宋" w:hAnsi="仿宋" w:eastAsia="仿宋" w:cs="Courier New"/>
          <w:sz w:val="24"/>
        </w:rPr>
        <w:t>（签字或盖章）</w:t>
      </w:r>
    </w:p>
    <w:p w14:paraId="2BDBE835">
      <w:pPr>
        <w:spacing w:line="600" w:lineRule="auto"/>
        <w:ind w:right="400" w:firstLine="4920" w:firstLineChars="2050"/>
        <w:jc w:val="right"/>
        <w:rPr>
          <w:rFonts w:ascii="仿宋" w:hAnsi="仿宋" w:eastAsia="仿宋"/>
          <w:sz w:val="24"/>
        </w:rPr>
      </w:pPr>
      <w:r>
        <w:rPr>
          <w:rFonts w:hint="eastAsia" w:ascii="仿宋" w:hAnsi="仿宋" w:eastAsia="仿宋"/>
          <w:sz w:val="24"/>
        </w:rPr>
        <w:t>日期：    年  月  日</w:t>
      </w:r>
    </w:p>
    <w:p w14:paraId="71685A3A">
      <w:pPr>
        <w:spacing w:line="360" w:lineRule="auto"/>
        <w:rPr>
          <w:rFonts w:ascii="仿宋" w:hAnsi="仿宋" w:eastAsia="仿宋"/>
          <w:sz w:val="28"/>
          <w:szCs w:val="28"/>
        </w:rPr>
      </w:pPr>
    </w:p>
    <w:p w14:paraId="7CDA9E9F">
      <w:pPr>
        <w:pStyle w:val="26"/>
        <w:adjustRightInd w:val="0"/>
        <w:snapToGrid w:val="0"/>
        <w:spacing w:line="360" w:lineRule="auto"/>
        <w:jc w:val="center"/>
        <w:rPr>
          <w:rFonts w:ascii="仿宋" w:hAnsi="仿宋" w:eastAsia="仿宋"/>
          <w:b/>
          <w:sz w:val="44"/>
          <w:szCs w:val="44"/>
        </w:rPr>
      </w:pPr>
    </w:p>
    <w:p w14:paraId="69EB022F">
      <w:pPr>
        <w:pStyle w:val="26"/>
        <w:adjustRightInd w:val="0"/>
        <w:snapToGrid w:val="0"/>
        <w:spacing w:line="360" w:lineRule="auto"/>
        <w:jc w:val="center"/>
        <w:rPr>
          <w:rFonts w:ascii="仿宋" w:hAnsi="仿宋" w:eastAsia="仿宋"/>
          <w:b/>
          <w:sz w:val="36"/>
          <w:szCs w:val="36"/>
        </w:rPr>
      </w:pPr>
    </w:p>
    <w:p w14:paraId="26ACD884">
      <w:pPr>
        <w:pStyle w:val="26"/>
        <w:adjustRightInd w:val="0"/>
        <w:snapToGrid w:val="0"/>
        <w:spacing w:line="360" w:lineRule="auto"/>
        <w:jc w:val="center"/>
        <w:rPr>
          <w:rFonts w:ascii="仿宋" w:hAnsi="仿宋" w:eastAsia="仿宋"/>
          <w:b/>
          <w:sz w:val="36"/>
          <w:szCs w:val="36"/>
        </w:rPr>
      </w:pPr>
    </w:p>
    <w:p w14:paraId="5BC2DFA2">
      <w:pPr>
        <w:pStyle w:val="26"/>
        <w:adjustRightInd w:val="0"/>
        <w:snapToGrid w:val="0"/>
        <w:spacing w:line="360" w:lineRule="auto"/>
        <w:jc w:val="center"/>
        <w:rPr>
          <w:rFonts w:ascii="仿宋" w:hAnsi="仿宋" w:eastAsia="仿宋"/>
          <w:b/>
          <w:sz w:val="36"/>
          <w:szCs w:val="36"/>
        </w:rPr>
      </w:pPr>
    </w:p>
    <w:p w14:paraId="4ACCB080">
      <w:pPr>
        <w:pStyle w:val="26"/>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技术文件</w:t>
      </w:r>
    </w:p>
    <w:p w14:paraId="3023FD3D">
      <w:pPr>
        <w:pStyle w:val="26"/>
        <w:adjustRightInd w:val="0"/>
        <w:snapToGrid w:val="0"/>
        <w:spacing w:line="360" w:lineRule="auto"/>
        <w:jc w:val="center"/>
        <w:rPr>
          <w:rFonts w:ascii="仿宋" w:hAnsi="仿宋" w:eastAsia="仿宋"/>
          <w:b/>
          <w:sz w:val="36"/>
          <w:szCs w:val="36"/>
        </w:rPr>
      </w:pPr>
    </w:p>
    <w:p w14:paraId="2F034672">
      <w:pPr>
        <w:pStyle w:val="26"/>
        <w:adjustRightInd w:val="0"/>
        <w:snapToGrid w:val="0"/>
        <w:spacing w:line="360" w:lineRule="auto"/>
        <w:rPr>
          <w:rFonts w:ascii="仿宋" w:hAnsi="仿宋" w:eastAsia="仿宋"/>
          <w:b/>
          <w:sz w:val="36"/>
          <w:szCs w:val="36"/>
        </w:rPr>
      </w:pPr>
    </w:p>
    <w:p w14:paraId="28178B8D">
      <w:pPr>
        <w:pStyle w:val="26"/>
        <w:adjustRightInd w:val="0"/>
        <w:snapToGrid w:val="0"/>
        <w:spacing w:line="360" w:lineRule="auto"/>
        <w:jc w:val="center"/>
        <w:rPr>
          <w:rFonts w:ascii="仿宋" w:hAnsi="仿宋" w:eastAsia="仿宋"/>
          <w:b/>
          <w:sz w:val="36"/>
          <w:szCs w:val="36"/>
        </w:rPr>
      </w:pPr>
    </w:p>
    <w:p w14:paraId="56DB83DD">
      <w:pPr>
        <w:pStyle w:val="26"/>
        <w:adjustRightInd w:val="0"/>
        <w:snapToGrid w:val="0"/>
        <w:spacing w:line="360" w:lineRule="auto"/>
        <w:jc w:val="center"/>
        <w:rPr>
          <w:rFonts w:ascii="仿宋" w:hAnsi="仿宋" w:eastAsia="仿宋"/>
          <w:b/>
          <w:sz w:val="36"/>
          <w:szCs w:val="36"/>
        </w:rPr>
      </w:pPr>
    </w:p>
    <w:p w14:paraId="56722EC4">
      <w:pPr>
        <w:pStyle w:val="26"/>
        <w:adjustRightInd w:val="0"/>
        <w:snapToGrid w:val="0"/>
        <w:spacing w:line="360" w:lineRule="auto"/>
        <w:jc w:val="center"/>
        <w:rPr>
          <w:rFonts w:ascii="仿宋" w:hAnsi="仿宋" w:eastAsia="仿宋"/>
          <w:b/>
          <w:sz w:val="36"/>
          <w:szCs w:val="36"/>
        </w:rPr>
      </w:pPr>
    </w:p>
    <w:p w14:paraId="1ED2592D">
      <w:pPr>
        <w:pStyle w:val="26"/>
        <w:adjustRightInd w:val="0"/>
        <w:snapToGrid w:val="0"/>
        <w:spacing w:line="360" w:lineRule="auto"/>
        <w:jc w:val="center"/>
        <w:rPr>
          <w:rFonts w:ascii="仿宋" w:hAnsi="仿宋" w:eastAsia="仿宋"/>
          <w:b/>
          <w:sz w:val="36"/>
          <w:szCs w:val="36"/>
        </w:rPr>
      </w:pPr>
    </w:p>
    <w:p w14:paraId="555A3FEE">
      <w:pPr>
        <w:pStyle w:val="26"/>
        <w:adjustRightInd w:val="0"/>
        <w:snapToGrid w:val="0"/>
        <w:spacing w:line="360" w:lineRule="auto"/>
        <w:jc w:val="center"/>
        <w:rPr>
          <w:rFonts w:ascii="仿宋" w:hAnsi="仿宋" w:eastAsia="仿宋"/>
          <w:b/>
          <w:sz w:val="36"/>
          <w:szCs w:val="36"/>
        </w:rPr>
      </w:pPr>
      <w:r>
        <w:rPr>
          <w:rFonts w:hint="eastAsia" w:ascii="仿宋" w:hAnsi="仿宋" w:eastAsia="仿宋"/>
          <w:b/>
          <w:sz w:val="36"/>
          <w:szCs w:val="36"/>
        </w:rPr>
        <w:t>其它资料</w:t>
      </w:r>
    </w:p>
    <w:p w14:paraId="6675D57A">
      <w:pPr>
        <w:pStyle w:val="26"/>
        <w:adjustRightInd w:val="0"/>
        <w:snapToGrid w:val="0"/>
        <w:spacing w:line="360" w:lineRule="auto"/>
        <w:jc w:val="center"/>
        <w:rPr>
          <w:rFonts w:ascii="仿宋" w:hAnsi="仿宋" w:eastAsia="仿宋"/>
          <w:b/>
          <w:sz w:val="28"/>
          <w:szCs w:val="28"/>
        </w:rPr>
      </w:pPr>
    </w:p>
    <w:p w14:paraId="359F7EA5">
      <w:pPr>
        <w:pStyle w:val="26"/>
        <w:adjustRightInd w:val="0"/>
        <w:snapToGrid w:val="0"/>
        <w:spacing w:line="360" w:lineRule="auto"/>
        <w:jc w:val="center"/>
        <w:rPr>
          <w:rFonts w:ascii="仿宋" w:hAnsi="仿宋" w:eastAsia="仿宋"/>
          <w:b/>
          <w:sz w:val="28"/>
          <w:szCs w:val="28"/>
        </w:rPr>
      </w:pPr>
    </w:p>
    <w:p w14:paraId="40E86F7A">
      <w:pPr>
        <w:pStyle w:val="26"/>
        <w:adjustRightInd w:val="0"/>
        <w:snapToGrid w:val="0"/>
        <w:spacing w:line="360" w:lineRule="auto"/>
        <w:jc w:val="center"/>
        <w:rPr>
          <w:rFonts w:ascii="仿宋" w:hAnsi="仿宋" w:eastAsia="仿宋"/>
          <w:b/>
          <w:sz w:val="28"/>
          <w:szCs w:val="28"/>
        </w:rPr>
      </w:pPr>
    </w:p>
    <w:p w14:paraId="77C5ACFF">
      <w:pPr>
        <w:pStyle w:val="26"/>
        <w:adjustRightInd w:val="0"/>
        <w:snapToGrid w:val="0"/>
        <w:spacing w:line="360" w:lineRule="auto"/>
        <w:jc w:val="center"/>
        <w:rPr>
          <w:rFonts w:ascii="仿宋" w:hAnsi="仿宋" w:eastAsia="仿宋"/>
          <w:b/>
          <w:sz w:val="28"/>
          <w:szCs w:val="28"/>
        </w:rPr>
      </w:pPr>
    </w:p>
    <w:p w14:paraId="7B5D8E9E">
      <w:pPr>
        <w:pStyle w:val="26"/>
        <w:adjustRightInd w:val="0"/>
        <w:snapToGrid w:val="0"/>
        <w:spacing w:line="360" w:lineRule="auto"/>
        <w:jc w:val="center"/>
        <w:rPr>
          <w:rFonts w:ascii="仿宋" w:hAnsi="仿宋" w:eastAsia="仿宋"/>
          <w:b/>
          <w:sz w:val="28"/>
          <w:szCs w:val="28"/>
        </w:rPr>
      </w:pPr>
    </w:p>
    <w:p w14:paraId="13C1A283">
      <w:pPr>
        <w:pStyle w:val="26"/>
        <w:adjustRightInd w:val="0"/>
        <w:snapToGrid w:val="0"/>
        <w:spacing w:line="360" w:lineRule="auto"/>
        <w:jc w:val="center"/>
        <w:rPr>
          <w:rFonts w:ascii="仿宋" w:hAnsi="仿宋" w:eastAsia="仿宋"/>
          <w:b/>
          <w:sz w:val="28"/>
          <w:szCs w:val="28"/>
        </w:rPr>
      </w:pPr>
    </w:p>
    <w:p w14:paraId="56217D64">
      <w:pPr>
        <w:pStyle w:val="26"/>
        <w:adjustRightInd w:val="0"/>
        <w:snapToGrid w:val="0"/>
        <w:spacing w:line="360" w:lineRule="auto"/>
        <w:jc w:val="center"/>
        <w:rPr>
          <w:rFonts w:ascii="仿宋" w:hAnsi="仿宋" w:eastAsia="仿宋"/>
          <w:b/>
          <w:sz w:val="28"/>
          <w:szCs w:val="28"/>
        </w:rPr>
      </w:pPr>
    </w:p>
    <w:p w14:paraId="3325415C">
      <w:pPr>
        <w:pStyle w:val="789"/>
        <w:ind w:left="0" w:firstLine="0"/>
        <w:rPr>
          <w:rFonts w:ascii="仿宋" w:hAnsi="仿宋" w:eastAsia="仿宋"/>
          <w:sz w:val="44"/>
          <w:szCs w:val="44"/>
        </w:rPr>
      </w:pPr>
    </w:p>
    <w:p w14:paraId="5E4B5F99">
      <w:pPr>
        <w:pStyle w:val="789"/>
        <w:ind w:firstLine="0"/>
        <w:jc w:val="center"/>
        <w:rPr>
          <w:rFonts w:ascii="仿宋" w:hAnsi="仿宋" w:eastAsia="仿宋"/>
          <w:sz w:val="44"/>
          <w:szCs w:val="44"/>
        </w:rPr>
      </w:pPr>
    </w:p>
    <w:p w14:paraId="73517875">
      <w:pPr>
        <w:pStyle w:val="789"/>
        <w:ind w:firstLine="0"/>
        <w:jc w:val="center"/>
        <w:rPr>
          <w:rFonts w:ascii="仿宋" w:hAnsi="仿宋" w:eastAsia="仿宋"/>
          <w:sz w:val="44"/>
          <w:szCs w:val="44"/>
        </w:rPr>
      </w:pPr>
    </w:p>
    <w:p w14:paraId="48EDCC64">
      <w:pPr>
        <w:pStyle w:val="789"/>
        <w:ind w:firstLine="0"/>
        <w:jc w:val="center"/>
        <w:rPr>
          <w:rFonts w:ascii="仿宋" w:hAnsi="仿宋" w:eastAsia="仿宋"/>
          <w:sz w:val="44"/>
          <w:szCs w:val="44"/>
        </w:rPr>
      </w:pPr>
    </w:p>
    <w:p w14:paraId="363E7BFF">
      <w:pPr>
        <w:pStyle w:val="789"/>
        <w:ind w:firstLine="0"/>
        <w:jc w:val="center"/>
        <w:rPr>
          <w:rFonts w:ascii="仿宋" w:hAnsi="仿宋" w:eastAsia="仿宋"/>
          <w:sz w:val="44"/>
          <w:szCs w:val="44"/>
        </w:rPr>
      </w:pPr>
    </w:p>
    <w:p w14:paraId="0E9E1B98">
      <w:pPr>
        <w:pStyle w:val="789"/>
        <w:ind w:firstLine="0"/>
        <w:jc w:val="center"/>
        <w:rPr>
          <w:rFonts w:ascii="仿宋" w:hAnsi="仿宋" w:eastAsia="仿宋"/>
          <w:sz w:val="44"/>
          <w:szCs w:val="44"/>
        </w:rPr>
      </w:pPr>
    </w:p>
    <w:p w14:paraId="0D0F2D97">
      <w:pPr>
        <w:pStyle w:val="789"/>
        <w:ind w:firstLine="0"/>
        <w:jc w:val="center"/>
        <w:rPr>
          <w:rFonts w:ascii="仿宋" w:hAnsi="仿宋" w:eastAsia="仿宋"/>
          <w:sz w:val="44"/>
          <w:szCs w:val="44"/>
        </w:rPr>
      </w:pPr>
    </w:p>
    <w:p w14:paraId="1F4F6B36">
      <w:pPr>
        <w:pStyle w:val="789"/>
        <w:ind w:firstLine="0"/>
        <w:jc w:val="center"/>
        <w:rPr>
          <w:rFonts w:ascii="仿宋" w:hAnsi="仿宋" w:eastAsia="仿宋"/>
          <w:sz w:val="44"/>
          <w:szCs w:val="44"/>
        </w:rPr>
      </w:pPr>
    </w:p>
    <w:p w14:paraId="0677D4C1">
      <w:pPr>
        <w:pStyle w:val="789"/>
        <w:ind w:left="0" w:firstLine="0"/>
        <w:jc w:val="center"/>
        <w:rPr>
          <w:rFonts w:ascii="仿宋" w:hAnsi="仿宋" w:eastAsia="仿宋"/>
          <w:sz w:val="44"/>
          <w:szCs w:val="44"/>
        </w:rPr>
      </w:pPr>
      <w:bookmarkStart w:id="32" w:name="_Toc208322724"/>
      <w:r>
        <w:rPr>
          <w:rFonts w:hint="eastAsia" w:ascii="仿宋" w:hAnsi="仿宋" w:eastAsia="仿宋"/>
          <w:sz w:val="44"/>
          <w:szCs w:val="44"/>
        </w:rPr>
        <w:t>第六部分  合同书（范本）</w:t>
      </w:r>
      <w:bookmarkEnd w:id="32"/>
    </w:p>
    <w:p w14:paraId="7C40EE5E"/>
    <w:p w14:paraId="5CAF2F32"/>
    <w:p w14:paraId="702CD49C"/>
    <w:p w14:paraId="5A24FF16"/>
    <w:p w14:paraId="3C43D5CB"/>
    <w:p w14:paraId="5C3EFB8C"/>
    <w:p w14:paraId="3B35174B"/>
    <w:p w14:paraId="29E348A8"/>
    <w:p w14:paraId="700815F9"/>
    <w:p w14:paraId="2BF00591"/>
    <w:p w14:paraId="79B5BDA7"/>
    <w:p w14:paraId="2DAA7666"/>
    <w:p w14:paraId="3BB826A3"/>
    <w:p w14:paraId="41841E46"/>
    <w:p w14:paraId="6D4EC7AF"/>
    <w:p w14:paraId="12EB88AF"/>
    <w:p w14:paraId="52BB1A68"/>
    <w:p w14:paraId="1C9AD814"/>
    <w:p w14:paraId="5AEA1A1D"/>
    <w:p w14:paraId="627ED744"/>
    <w:p w14:paraId="31B565F8"/>
    <w:p w14:paraId="52D3C402"/>
    <w:p w14:paraId="6774B279"/>
    <w:p w14:paraId="612F42EE"/>
    <w:p w14:paraId="307EA3D5"/>
    <w:p w14:paraId="727EE927"/>
    <w:p w14:paraId="7D87813A">
      <w:pPr>
        <w:rPr>
          <w:rFonts w:ascii="仿宋" w:hAnsi="仿宋" w:eastAsia="仿宋"/>
          <w:b/>
          <w:sz w:val="28"/>
          <w:szCs w:val="28"/>
        </w:rPr>
      </w:pPr>
    </w:p>
    <w:p w14:paraId="011D2A1F">
      <w:pPr>
        <w:rPr>
          <w:rFonts w:ascii="仿宋" w:hAnsi="仿宋" w:eastAsia="仿宋"/>
          <w:b/>
          <w:sz w:val="28"/>
          <w:szCs w:val="28"/>
        </w:rPr>
      </w:pPr>
    </w:p>
    <w:p w14:paraId="224577DC">
      <w:pPr>
        <w:ind w:firstLine="5341" w:firstLineChars="1900"/>
        <w:rPr>
          <w:rFonts w:hint="eastAsia" w:ascii="仿宋" w:hAnsi="仿宋" w:eastAsia="仿宋"/>
          <w:b/>
          <w:sz w:val="28"/>
          <w:szCs w:val="28"/>
          <w:lang w:eastAsia="zh-CN"/>
        </w:rPr>
      </w:pPr>
      <w:r>
        <w:rPr>
          <w:rFonts w:hint="eastAsia" w:ascii="仿宋" w:hAnsi="仿宋" w:eastAsia="仿宋"/>
          <w:b/>
          <w:sz w:val="28"/>
          <w:szCs w:val="28"/>
        </w:rPr>
        <w:t>合同编号：</w:t>
      </w:r>
      <w:r>
        <w:rPr>
          <w:rFonts w:hint="eastAsia" w:ascii="仿宋" w:hAnsi="仿宋" w:eastAsia="仿宋"/>
          <w:b/>
          <w:sz w:val="28"/>
          <w:szCs w:val="28"/>
          <w:lang w:eastAsia="zh-CN"/>
        </w:rPr>
        <w:t>SDLTZB2026-K002</w:t>
      </w:r>
    </w:p>
    <w:p w14:paraId="0BE42A0B">
      <w:pPr>
        <w:rPr>
          <w:rFonts w:ascii="仿宋" w:hAnsi="仿宋" w:eastAsia="仿宋"/>
          <w:sz w:val="28"/>
          <w:szCs w:val="28"/>
        </w:rPr>
      </w:pPr>
    </w:p>
    <w:p w14:paraId="2EF9E124">
      <w:pPr>
        <w:rPr>
          <w:rFonts w:ascii="仿宋" w:hAnsi="仿宋" w:eastAsia="仿宋"/>
          <w:sz w:val="28"/>
          <w:szCs w:val="28"/>
        </w:rPr>
      </w:pPr>
    </w:p>
    <w:p w14:paraId="2E1E5EB4">
      <w:pPr>
        <w:spacing w:line="480" w:lineRule="auto"/>
        <w:jc w:val="center"/>
        <w:rPr>
          <w:rFonts w:ascii="仿宋" w:hAnsi="仿宋" w:eastAsia="仿宋"/>
          <w:sz w:val="28"/>
          <w:szCs w:val="28"/>
        </w:rPr>
      </w:pPr>
    </w:p>
    <w:p w14:paraId="44B2BDB3">
      <w:pPr>
        <w:spacing w:line="480" w:lineRule="auto"/>
        <w:jc w:val="center"/>
        <w:rPr>
          <w:rFonts w:hint="eastAsia" w:ascii="仿宋" w:hAnsi="仿宋" w:eastAsia="仿宋"/>
          <w:b/>
          <w:sz w:val="36"/>
          <w:szCs w:val="36"/>
          <w:lang w:val="en-US" w:eastAsia="zh-CN"/>
        </w:rPr>
      </w:pPr>
      <w:r>
        <w:rPr>
          <w:rFonts w:hint="eastAsia" w:ascii="仿宋" w:hAnsi="仿宋" w:eastAsia="仿宋"/>
          <w:b/>
          <w:sz w:val="36"/>
          <w:szCs w:val="36"/>
          <w:lang w:eastAsia="zh-CN"/>
        </w:rPr>
        <w:t>威海市德利源电力设备有限公司</w:t>
      </w:r>
      <w:r>
        <w:rPr>
          <w:rFonts w:hint="eastAsia" w:ascii="仿宋" w:hAnsi="仿宋" w:eastAsia="仿宋"/>
          <w:b/>
          <w:sz w:val="36"/>
          <w:szCs w:val="36"/>
        </w:rPr>
        <w:t>2026年度</w:t>
      </w:r>
      <w:r>
        <w:rPr>
          <w:rFonts w:hint="eastAsia" w:ascii="仿宋" w:hAnsi="仿宋" w:eastAsia="仿宋"/>
          <w:b/>
          <w:sz w:val="36"/>
          <w:szCs w:val="36"/>
          <w:lang w:val="en-US" w:eastAsia="zh-CN"/>
        </w:rPr>
        <w:t>变压器</w:t>
      </w:r>
    </w:p>
    <w:p w14:paraId="25BD8731">
      <w:pPr>
        <w:spacing w:line="480" w:lineRule="auto"/>
        <w:jc w:val="center"/>
        <w:rPr>
          <w:rFonts w:hint="default" w:ascii="仿宋" w:hAnsi="仿宋" w:eastAsia="仿宋"/>
          <w:sz w:val="28"/>
          <w:szCs w:val="28"/>
          <w:lang w:val="en-US" w:eastAsia="zh-CN"/>
        </w:rPr>
      </w:pPr>
      <w:r>
        <w:rPr>
          <w:rFonts w:hint="eastAsia" w:ascii="仿宋" w:hAnsi="仿宋" w:eastAsia="仿宋"/>
          <w:b/>
          <w:sz w:val="36"/>
          <w:szCs w:val="36"/>
          <w:lang w:val="en-US" w:eastAsia="zh-CN"/>
        </w:rPr>
        <w:t>框架购置项目</w:t>
      </w:r>
    </w:p>
    <w:p w14:paraId="0E1416A5">
      <w:pPr>
        <w:rPr>
          <w:rFonts w:ascii="仿宋" w:hAnsi="仿宋" w:eastAsia="仿宋"/>
          <w:sz w:val="28"/>
          <w:szCs w:val="28"/>
        </w:rPr>
      </w:pPr>
    </w:p>
    <w:p w14:paraId="6BE110ED">
      <w:pPr>
        <w:rPr>
          <w:rFonts w:ascii="仿宋" w:hAnsi="仿宋" w:eastAsia="仿宋"/>
          <w:sz w:val="28"/>
          <w:szCs w:val="28"/>
        </w:rPr>
      </w:pPr>
    </w:p>
    <w:p w14:paraId="269231A5">
      <w:pPr>
        <w:rPr>
          <w:rFonts w:ascii="仿宋" w:hAnsi="仿宋" w:eastAsia="仿宋"/>
          <w:sz w:val="28"/>
          <w:szCs w:val="28"/>
        </w:rPr>
      </w:pPr>
    </w:p>
    <w:p w14:paraId="345B13A5">
      <w:pPr>
        <w:rPr>
          <w:rFonts w:ascii="仿宋" w:hAnsi="仿宋" w:eastAsia="仿宋"/>
          <w:sz w:val="28"/>
          <w:szCs w:val="28"/>
        </w:rPr>
      </w:pPr>
    </w:p>
    <w:p w14:paraId="6EACC0A0">
      <w:pPr>
        <w:spacing w:line="360" w:lineRule="auto"/>
        <w:jc w:val="center"/>
        <w:rPr>
          <w:rFonts w:ascii="仿宋" w:hAnsi="仿宋" w:eastAsia="仿宋"/>
          <w:b/>
          <w:sz w:val="44"/>
          <w:szCs w:val="44"/>
        </w:rPr>
      </w:pPr>
      <w:r>
        <w:rPr>
          <w:rFonts w:hint="eastAsia" w:ascii="仿宋" w:hAnsi="仿宋" w:eastAsia="仿宋"/>
          <w:b/>
          <w:sz w:val="44"/>
          <w:szCs w:val="44"/>
        </w:rPr>
        <w:t>采购合同</w:t>
      </w:r>
    </w:p>
    <w:p w14:paraId="4E8637B1">
      <w:pPr>
        <w:rPr>
          <w:rFonts w:ascii="仿宋" w:hAnsi="仿宋" w:eastAsia="仿宋"/>
          <w:sz w:val="28"/>
          <w:szCs w:val="28"/>
        </w:rPr>
      </w:pPr>
    </w:p>
    <w:p w14:paraId="60E69BDE">
      <w:pPr>
        <w:rPr>
          <w:rFonts w:ascii="仿宋" w:hAnsi="仿宋" w:eastAsia="仿宋"/>
          <w:sz w:val="28"/>
          <w:szCs w:val="28"/>
        </w:rPr>
      </w:pPr>
    </w:p>
    <w:p w14:paraId="17868255">
      <w:pPr>
        <w:rPr>
          <w:rFonts w:ascii="仿宋" w:hAnsi="仿宋" w:eastAsia="仿宋"/>
          <w:sz w:val="28"/>
          <w:szCs w:val="28"/>
        </w:rPr>
      </w:pPr>
    </w:p>
    <w:p w14:paraId="78C83634">
      <w:pPr>
        <w:rPr>
          <w:rFonts w:ascii="仿宋" w:hAnsi="仿宋" w:eastAsia="仿宋"/>
          <w:sz w:val="28"/>
          <w:szCs w:val="28"/>
        </w:rPr>
      </w:pPr>
    </w:p>
    <w:p w14:paraId="4F263ADF">
      <w:pPr>
        <w:rPr>
          <w:rFonts w:ascii="仿宋" w:hAnsi="仿宋" w:eastAsia="仿宋"/>
          <w:sz w:val="28"/>
          <w:szCs w:val="28"/>
        </w:rPr>
      </w:pPr>
    </w:p>
    <w:p w14:paraId="0B0D1375">
      <w:pPr>
        <w:rPr>
          <w:rFonts w:ascii="仿宋" w:hAnsi="仿宋" w:eastAsia="仿宋"/>
          <w:sz w:val="28"/>
          <w:szCs w:val="28"/>
        </w:rPr>
      </w:pPr>
    </w:p>
    <w:p w14:paraId="1662824D">
      <w:pPr>
        <w:rPr>
          <w:rFonts w:ascii="仿宋" w:hAnsi="仿宋" w:eastAsia="仿宋"/>
          <w:sz w:val="28"/>
          <w:szCs w:val="28"/>
        </w:rPr>
      </w:pPr>
    </w:p>
    <w:p w14:paraId="18D584E2">
      <w:pPr>
        <w:rPr>
          <w:rFonts w:ascii="仿宋" w:hAnsi="仿宋" w:eastAsia="仿宋"/>
          <w:sz w:val="28"/>
          <w:szCs w:val="28"/>
        </w:rPr>
      </w:pPr>
    </w:p>
    <w:p w14:paraId="45B1D3E5">
      <w:pPr>
        <w:rPr>
          <w:rFonts w:ascii="仿宋" w:hAnsi="仿宋" w:eastAsia="仿宋"/>
          <w:sz w:val="28"/>
          <w:szCs w:val="28"/>
        </w:rPr>
      </w:pPr>
    </w:p>
    <w:p w14:paraId="3560A48C">
      <w:pPr>
        <w:rPr>
          <w:rFonts w:ascii="仿宋" w:hAnsi="仿宋" w:eastAsia="仿宋"/>
          <w:sz w:val="28"/>
          <w:szCs w:val="28"/>
        </w:rPr>
      </w:pPr>
    </w:p>
    <w:p w14:paraId="338DF168">
      <w:pPr>
        <w:spacing w:line="480" w:lineRule="auto"/>
        <w:ind w:firstLine="602" w:firstLineChars="200"/>
        <w:rPr>
          <w:rFonts w:ascii="仿宋" w:hAnsi="仿宋" w:eastAsia="仿宋"/>
          <w:b/>
          <w:sz w:val="30"/>
          <w:szCs w:val="30"/>
        </w:rPr>
      </w:pPr>
      <w:r>
        <w:rPr>
          <w:rFonts w:hint="eastAsia" w:ascii="仿宋" w:hAnsi="仿宋" w:eastAsia="仿宋"/>
          <w:b/>
          <w:sz w:val="30"/>
          <w:szCs w:val="30"/>
        </w:rPr>
        <w:t>买方：</w:t>
      </w:r>
    </w:p>
    <w:p w14:paraId="6871FBC8">
      <w:pPr>
        <w:spacing w:line="480" w:lineRule="auto"/>
        <w:ind w:firstLine="602" w:firstLineChars="200"/>
        <w:rPr>
          <w:rFonts w:ascii="仿宋" w:hAnsi="仿宋" w:eastAsia="仿宋"/>
          <w:b/>
          <w:sz w:val="30"/>
          <w:szCs w:val="30"/>
        </w:rPr>
      </w:pPr>
      <w:r>
        <w:rPr>
          <w:rFonts w:hint="eastAsia" w:ascii="仿宋" w:hAnsi="仿宋" w:eastAsia="仿宋"/>
          <w:b/>
          <w:sz w:val="30"/>
          <w:szCs w:val="30"/>
        </w:rPr>
        <w:t>卖方：</w:t>
      </w:r>
    </w:p>
    <w:p w14:paraId="5EA40763">
      <w:pPr>
        <w:spacing w:line="480" w:lineRule="auto"/>
        <w:ind w:firstLine="602" w:firstLineChars="200"/>
        <w:rPr>
          <w:rFonts w:ascii="仿宋" w:hAnsi="仿宋" w:eastAsia="仿宋"/>
          <w:b/>
          <w:sz w:val="30"/>
          <w:szCs w:val="30"/>
        </w:rPr>
      </w:pPr>
      <w:r>
        <w:rPr>
          <w:rFonts w:hint="eastAsia" w:ascii="仿宋" w:hAnsi="仿宋" w:eastAsia="仿宋"/>
          <w:b/>
          <w:sz w:val="30"/>
          <w:szCs w:val="30"/>
        </w:rPr>
        <w:t>签订日期：</w:t>
      </w:r>
    </w:p>
    <w:p w14:paraId="34439423">
      <w:pPr>
        <w:spacing w:line="480" w:lineRule="auto"/>
        <w:ind w:firstLine="602" w:firstLineChars="200"/>
        <w:rPr>
          <w:rFonts w:ascii="仿宋" w:hAnsi="仿宋" w:eastAsia="仿宋"/>
          <w:b/>
          <w:sz w:val="30"/>
          <w:szCs w:val="30"/>
        </w:rPr>
      </w:pPr>
      <w:r>
        <w:rPr>
          <w:rFonts w:hint="eastAsia" w:ascii="仿宋" w:hAnsi="仿宋" w:eastAsia="仿宋"/>
          <w:b/>
          <w:sz w:val="30"/>
          <w:szCs w:val="30"/>
        </w:rPr>
        <w:t>签订地点：</w:t>
      </w:r>
    </w:p>
    <w:p w14:paraId="08EB75EB"/>
    <w:p w14:paraId="1CBF52F1"/>
    <w:p w14:paraId="44F913D7"/>
    <w:p w14:paraId="074D89A5">
      <w:pPr>
        <w:jc w:val="center"/>
        <w:rPr>
          <w:rFonts w:ascii="仿宋" w:hAnsi="仿宋" w:eastAsia="仿宋" w:cs="宋体"/>
          <w:b/>
          <w:snapToGrid w:val="0"/>
          <w:kern w:val="0"/>
          <w:sz w:val="28"/>
          <w:szCs w:val="28"/>
        </w:rPr>
      </w:pPr>
      <w:r>
        <w:rPr>
          <w:rFonts w:ascii="仿宋" w:hAnsi="仿宋" w:eastAsia="仿宋" w:cs="宋体"/>
          <w:b/>
          <w:snapToGrid w:val="0"/>
          <w:kern w:val="0"/>
          <w:sz w:val="28"/>
          <w:szCs w:val="28"/>
        </w:rPr>
        <w:t>第一部分 合同协议书</w:t>
      </w:r>
    </w:p>
    <w:p w14:paraId="5D34792A"/>
    <w:p w14:paraId="5DB570A2">
      <w:pPr>
        <w:autoSpaceDE w:val="0"/>
        <w:autoSpaceDN w:val="0"/>
        <w:adjustRightInd w:val="0"/>
        <w:snapToGrid w:val="0"/>
        <w:spacing w:line="480" w:lineRule="exact"/>
        <w:ind w:right="-16"/>
        <w:jc w:val="left"/>
        <w:rPr>
          <w:rFonts w:ascii="仿宋" w:hAnsi="仿宋" w:eastAsia="仿宋" w:cs="宋体"/>
          <w:snapToGrid w:val="0"/>
          <w:kern w:val="0"/>
          <w:sz w:val="24"/>
          <w:u w:val="single"/>
        </w:rPr>
      </w:pPr>
      <w:r>
        <w:rPr>
          <w:rFonts w:hint="eastAsia" w:ascii="仿宋" w:hAnsi="仿宋" w:eastAsia="仿宋" w:cs="宋体"/>
          <w:snapToGrid w:val="0"/>
          <w:kern w:val="0"/>
          <w:sz w:val="24"/>
        </w:rPr>
        <w:t>买方：</w:t>
      </w:r>
      <w:r>
        <w:rPr>
          <w:rFonts w:hint="eastAsia" w:ascii="仿宋" w:hAnsi="仿宋" w:eastAsia="仿宋" w:cs="宋体"/>
          <w:snapToGrid w:val="0"/>
          <w:kern w:val="0"/>
          <w:sz w:val="24"/>
          <w:u w:val="single"/>
        </w:rPr>
        <w:t xml:space="preserve"> </w:t>
      </w:r>
      <w:r>
        <w:rPr>
          <w:rFonts w:hint="eastAsia" w:ascii="仿宋" w:hAnsi="仿宋" w:eastAsia="仿宋" w:cs="宋体"/>
          <w:snapToGrid w:val="0"/>
          <w:kern w:val="0"/>
          <w:sz w:val="24"/>
          <w:u w:val="single"/>
          <w:lang w:eastAsia="zh-CN"/>
        </w:rPr>
        <w:t>威海市德利源电力设备有限公司</w:t>
      </w:r>
      <w:r>
        <w:rPr>
          <w:rFonts w:hint="eastAsia" w:ascii="仿宋" w:hAnsi="仿宋" w:eastAsia="仿宋" w:cs="宋体"/>
          <w:snapToGrid w:val="0"/>
          <w:kern w:val="0"/>
          <w:sz w:val="24"/>
          <w:u w:val="single"/>
        </w:rPr>
        <w:t xml:space="preserve"> </w:t>
      </w:r>
    </w:p>
    <w:p w14:paraId="42231FC5">
      <w:pPr>
        <w:autoSpaceDE w:val="0"/>
        <w:autoSpaceDN w:val="0"/>
        <w:adjustRightInd w:val="0"/>
        <w:snapToGrid w:val="0"/>
        <w:spacing w:line="480" w:lineRule="exact"/>
        <w:ind w:right="-16"/>
        <w:jc w:val="left"/>
        <w:rPr>
          <w:rFonts w:ascii="仿宋" w:hAnsi="仿宋" w:eastAsia="仿宋" w:cs="宋体"/>
          <w:snapToGrid w:val="0"/>
          <w:kern w:val="0"/>
          <w:sz w:val="24"/>
          <w:u w:val="single"/>
        </w:rPr>
      </w:pPr>
      <w:r>
        <w:rPr>
          <w:rFonts w:hint="eastAsia" w:ascii="仿宋" w:hAnsi="仿宋" w:eastAsia="仿宋" w:cs="宋体"/>
          <w:snapToGrid w:val="0"/>
          <w:kern w:val="0"/>
          <w:sz w:val="24"/>
        </w:rPr>
        <w:t>卖方：</w:t>
      </w:r>
      <w:r>
        <w:rPr>
          <w:rFonts w:hint="eastAsia" w:ascii="仿宋" w:hAnsi="仿宋" w:eastAsia="仿宋" w:cs="宋体"/>
          <w:snapToGrid w:val="0"/>
          <w:kern w:val="0"/>
          <w:sz w:val="24"/>
          <w:u w:val="single"/>
        </w:rPr>
        <w:t xml:space="preserve">                              </w:t>
      </w:r>
    </w:p>
    <w:p w14:paraId="6E16B564">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 xml:space="preserve">鉴于买方为实施 </w:t>
      </w:r>
      <w:r>
        <w:rPr>
          <w:rFonts w:hint="eastAsia" w:ascii="仿宋" w:hAnsi="仿宋" w:eastAsia="仿宋" w:cs="宋体"/>
          <w:snapToGrid w:val="0"/>
          <w:kern w:val="0"/>
          <w:sz w:val="24"/>
          <w:u w:val="single"/>
        </w:rPr>
        <w:t xml:space="preserve">         </w:t>
      </w:r>
      <w:r>
        <w:rPr>
          <w:rFonts w:hint="eastAsia" w:ascii="仿宋" w:hAnsi="仿宋" w:eastAsia="仿宋" w:cs="宋体"/>
          <w:snapToGrid w:val="0"/>
          <w:kern w:val="0"/>
          <w:sz w:val="24"/>
        </w:rPr>
        <w:t xml:space="preserve"> ，已接受卖方对该项目货物</w:t>
      </w:r>
      <w:r>
        <w:rPr>
          <w:rFonts w:hint="eastAsia" w:ascii="仿宋" w:hAnsi="仿宋" w:eastAsia="仿宋" w:cs="宋体"/>
          <w:snapToGrid w:val="0"/>
          <w:kern w:val="0"/>
          <w:sz w:val="24"/>
          <w:u w:val="single"/>
        </w:rPr>
        <w:t xml:space="preserve"> </w:t>
      </w:r>
      <w:r>
        <w:rPr>
          <w:rFonts w:hint="eastAsia" w:ascii="仿宋" w:hAnsi="仿宋" w:eastAsia="仿宋" w:cs="宋体"/>
          <w:snapToGrid w:val="0"/>
          <w:kern w:val="0"/>
          <w:sz w:val="24"/>
          <w:u w:val="single"/>
          <w:lang w:val="en-US" w:eastAsia="zh-CN"/>
        </w:rPr>
        <w:t>变压器</w:t>
      </w:r>
      <w:r>
        <w:rPr>
          <w:rFonts w:hint="eastAsia" w:ascii="仿宋" w:hAnsi="仿宋" w:eastAsia="仿宋" w:cs="宋体"/>
          <w:snapToGrid w:val="0"/>
          <w:kern w:val="0"/>
          <w:sz w:val="24"/>
          <w:u w:val="single"/>
        </w:rPr>
        <w:t xml:space="preserve"> </w:t>
      </w:r>
      <w:r>
        <w:rPr>
          <w:rFonts w:hint="eastAsia" w:ascii="仿宋" w:hAnsi="仿宋" w:eastAsia="仿宋" w:cs="宋体"/>
          <w:snapToGrid w:val="0"/>
          <w:kern w:val="0"/>
          <w:sz w:val="24"/>
        </w:rPr>
        <w:t>[物资名称]（简称“合同货物”）的投标，甲乙双方就合同货物的采购订立本协议。</w:t>
      </w:r>
    </w:p>
    <w:p w14:paraId="1CFDD66F">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一、词语含义</w:t>
      </w:r>
    </w:p>
    <w:p w14:paraId="255090B8">
      <w:pPr>
        <w:autoSpaceDE w:val="0"/>
        <w:autoSpaceDN w:val="0"/>
        <w:adjustRightInd w:val="0"/>
        <w:snapToGrid w:val="0"/>
        <w:spacing w:line="480" w:lineRule="exact"/>
        <w:ind w:left="420" w:leftChars="200" w:right="-16"/>
        <w:jc w:val="left"/>
        <w:rPr>
          <w:rFonts w:ascii="仿宋" w:hAnsi="仿宋" w:eastAsia="仿宋" w:cs="宋体"/>
          <w:snapToGrid w:val="0"/>
          <w:kern w:val="0"/>
          <w:sz w:val="24"/>
        </w:rPr>
      </w:pPr>
      <w:r>
        <w:rPr>
          <w:rFonts w:hint="eastAsia" w:ascii="仿宋" w:hAnsi="仿宋" w:eastAsia="仿宋" w:cs="宋体"/>
          <w:snapToGrid w:val="0"/>
          <w:kern w:val="0"/>
          <w:sz w:val="24"/>
        </w:rPr>
        <w:t>本协议中所用词语的含义与通用合同条款和专用合同条款中相应词语的含义相同。二、合同组成部分</w:t>
      </w:r>
    </w:p>
    <w:p w14:paraId="08A469CE">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下列文件为合同的组成部分：</w:t>
      </w:r>
    </w:p>
    <w:p w14:paraId="79A47D0E">
      <w:pPr>
        <w:autoSpaceDE w:val="0"/>
        <w:autoSpaceDN w:val="0"/>
        <w:adjustRightInd w:val="0"/>
        <w:snapToGrid w:val="0"/>
        <w:spacing w:line="480" w:lineRule="exact"/>
        <w:ind w:right="-16" w:firstLine="480" w:firstLineChars="200"/>
        <w:jc w:val="left"/>
        <w:rPr>
          <w:rFonts w:ascii="仿宋" w:hAnsi="仿宋" w:eastAsia="仿宋"/>
          <w:sz w:val="24"/>
        </w:rPr>
      </w:pPr>
      <w:r>
        <w:rPr>
          <w:rFonts w:hint="eastAsia" w:ascii="仿宋" w:hAnsi="仿宋" w:eastAsia="仿宋"/>
          <w:snapToGrid w:val="0"/>
          <w:sz w:val="24"/>
        </w:rPr>
        <w:t>1.</w:t>
      </w:r>
      <w:r>
        <w:rPr>
          <w:rFonts w:hint="eastAsia" w:ascii="仿宋" w:hAnsi="仿宋" w:eastAsia="仿宋"/>
          <w:sz w:val="24"/>
        </w:rPr>
        <w:t>双方在合同履行过程中达成的协议、纪要等文件；</w:t>
      </w:r>
    </w:p>
    <w:p w14:paraId="5EB7B809">
      <w:pPr>
        <w:autoSpaceDE w:val="0"/>
        <w:autoSpaceDN w:val="0"/>
        <w:adjustRightInd w:val="0"/>
        <w:snapToGrid w:val="0"/>
        <w:spacing w:line="480" w:lineRule="exact"/>
        <w:ind w:right="-16" w:firstLine="480" w:firstLineChars="200"/>
        <w:jc w:val="left"/>
        <w:rPr>
          <w:rFonts w:ascii="仿宋" w:hAnsi="仿宋" w:eastAsia="仿宋"/>
          <w:sz w:val="24"/>
        </w:rPr>
      </w:pPr>
      <w:r>
        <w:rPr>
          <w:rFonts w:hint="eastAsia" w:ascii="仿宋" w:hAnsi="仿宋" w:eastAsia="仿宋"/>
          <w:snapToGrid w:val="0"/>
          <w:sz w:val="24"/>
        </w:rPr>
        <w:t>2.</w:t>
      </w:r>
      <w:r>
        <w:rPr>
          <w:rFonts w:hint="eastAsia" w:ascii="仿宋" w:hAnsi="仿宋" w:eastAsia="仿宋"/>
          <w:sz w:val="24"/>
        </w:rPr>
        <w:t>合同协议书及附件；</w:t>
      </w:r>
    </w:p>
    <w:p w14:paraId="66B1CC54">
      <w:pPr>
        <w:autoSpaceDE w:val="0"/>
        <w:autoSpaceDN w:val="0"/>
        <w:adjustRightInd w:val="0"/>
        <w:snapToGrid w:val="0"/>
        <w:spacing w:line="480" w:lineRule="exact"/>
        <w:ind w:right="-16" w:firstLine="480" w:firstLineChars="200"/>
        <w:jc w:val="left"/>
        <w:rPr>
          <w:rFonts w:ascii="仿宋" w:hAnsi="仿宋" w:eastAsia="仿宋"/>
          <w:sz w:val="24"/>
        </w:rPr>
      </w:pPr>
      <w:r>
        <w:rPr>
          <w:rFonts w:hint="eastAsia" w:ascii="仿宋" w:hAnsi="仿宋" w:eastAsia="仿宋"/>
          <w:snapToGrid w:val="0"/>
          <w:sz w:val="24"/>
        </w:rPr>
        <w:t>3.</w:t>
      </w:r>
      <w:r>
        <w:rPr>
          <w:rFonts w:hint="eastAsia" w:ascii="仿宋" w:hAnsi="仿宋" w:eastAsia="仿宋"/>
          <w:sz w:val="24"/>
        </w:rPr>
        <w:t>中标通知书;</w:t>
      </w:r>
    </w:p>
    <w:p w14:paraId="12F33E46">
      <w:pPr>
        <w:autoSpaceDE w:val="0"/>
        <w:autoSpaceDN w:val="0"/>
        <w:adjustRightInd w:val="0"/>
        <w:snapToGrid w:val="0"/>
        <w:spacing w:line="480" w:lineRule="exact"/>
        <w:ind w:right="-16" w:firstLine="480" w:firstLineChars="200"/>
        <w:jc w:val="left"/>
        <w:rPr>
          <w:rFonts w:ascii="仿宋" w:hAnsi="仿宋" w:eastAsia="仿宋"/>
          <w:sz w:val="24"/>
        </w:rPr>
      </w:pPr>
      <w:r>
        <w:rPr>
          <w:rFonts w:hint="eastAsia" w:ascii="仿宋" w:hAnsi="仿宋" w:eastAsia="仿宋"/>
          <w:snapToGrid w:val="0"/>
          <w:sz w:val="24"/>
        </w:rPr>
        <w:t>4.</w:t>
      </w:r>
      <w:r>
        <w:rPr>
          <w:rFonts w:hint="eastAsia" w:ascii="仿宋" w:hAnsi="仿宋" w:eastAsia="仿宋"/>
          <w:sz w:val="24"/>
        </w:rPr>
        <w:t xml:space="preserve">专用合同条款及附件；  </w:t>
      </w:r>
    </w:p>
    <w:p w14:paraId="39EEC3A1">
      <w:pPr>
        <w:autoSpaceDE w:val="0"/>
        <w:autoSpaceDN w:val="0"/>
        <w:adjustRightInd w:val="0"/>
        <w:snapToGrid w:val="0"/>
        <w:spacing w:line="480" w:lineRule="exact"/>
        <w:ind w:right="-16" w:firstLine="480" w:firstLineChars="200"/>
        <w:jc w:val="left"/>
        <w:rPr>
          <w:rFonts w:ascii="仿宋" w:hAnsi="仿宋" w:eastAsia="仿宋"/>
          <w:sz w:val="24"/>
        </w:rPr>
      </w:pPr>
      <w:r>
        <w:rPr>
          <w:rFonts w:hint="eastAsia" w:ascii="仿宋" w:hAnsi="仿宋" w:eastAsia="仿宋"/>
          <w:snapToGrid w:val="0"/>
          <w:sz w:val="24"/>
        </w:rPr>
        <w:t>5.</w:t>
      </w:r>
      <w:r>
        <w:rPr>
          <w:rFonts w:hint="eastAsia" w:ascii="仿宋" w:hAnsi="仿宋" w:eastAsia="仿宋"/>
          <w:sz w:val="24"/>
        </w:rPr>
        <w:t>通用合同条款；</w:t>
      </w:r>
    </w:p>
    <w:p w14:paraId="397D9D68">
      <w:pPr>
        <w:autoSpaceDE w:val="0"/>
        <w:autoSpaceDN w:val="0"/>
        <w:adjustRightInd w:val="0"/>
        <w:snapToGrid w:val="0"/>
        <w:spacing w:line="480" w:lineRule="exact"/>
        <w:ind w:right="-16" w:firstLine="480" w:firstLineChars="200"/>
        <w:jc w:val="left"/>
        <w:rPr>
          <w:rFonts w:ascii="仿宋" w:hAnsi="仿宋" w:eastAsia="仿宋"/>
          <w:snapToGrid w:val="0"/>
          <w:sz w:val="24"/>
        </w:rPr>
      </w:pPr>
      <w:r>
        <w:rPr>
          <w:rFonts w:hint="eastAsia" w:ascii="仿宋" w:hAnsi="仿宋" w:eastAsia="仿宋"/>
          <w:snapToGrid w:val="0"/>
          <w:sz w:val="24"/>
        </w:rPr>
        <w:t>6.招标文件和投标文件；</w:t>
      </w:r>
    </w:p>
    <w:p w14:paraId="69E28041">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snapToGrid w:val="0"/>
          <w:sz w:val="24"/>
        </w:rPr>
        <w:t>7.构成合同的其他文</w:t>
      </w:r>
      <w:r>
        <w:rPr>
          <w:rFonts w:hint="eastAsia" w:ascii="仿宋" w:hAnsi="仿宋" w:eastAsia="仿宋"/>
          <w:sz w:val="24"/>
        </w:rPr>
        <w:t>件。</w:t>
      </w:r>
    </w:p>
    <w:p w14:paraId="1659BBA3">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bCs/>
          <w:sz w:val="24"/>
        </w:rPr>
        <w:t>上述组成合同的各项文件应互相解释，互为说明。如有不一致，解释合同文件的优先顺序按照上述文件所列顺序为准。</w:t>
      </w:r>
    </w:p>
    <w:p w14:paraId="35816788">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bCs/>
          <w:sz w:val="24"/>
        </w:rPr>
        <w:t>上述各项合同文件包括合同当事人就该项合同文件所作出的补充和修改，属于同一类内容的文件，应以最新签署的为准。卖方承诺除偏差表释明外已完全响应买方招标文件，若发生投标文本与招标文本不一致的，则买方有权选择以招标文件或投标文件为准。</w:t>
      </w:r>
    </w:p>
    <w:p w14:paraId="7FA63E67">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bCs/>
          <w:sz w:val="24"/>
        </w:rPr>
        <w:t>在合同订立及履行过程中形成的与合同有关的文件均构成合同文件组成部分，并根据其性质确定优先解释顺序。</w:t>
      </w:r>
    </w:p>
    <w:p w14:paraId="4B6A090A">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三、合同标的</w:t>
      </w:r>
    </w:p>
    <w:p w14:paraId="42629AA4">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卖方应按照合同供应的合同货物名称、规格、单位、数量、合同价款、交货期、交货地点等见《已标价合同货物清单》（附件一）。</w:t>
      </w:r>
    </w:p>
    <w:p w14:paraId="43BD1926">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四、合同价格与支付</w:t>
      </w:r>
    </w:p>
    <w:p w14:paraId="11CE45CD">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u w:val="single"/>
        </w:rPr>
      </w:pPr>
      <w:r>
        <w:rPr>
          <w:rFonts w:hint="eastAsia" w:ascii="仿宋" w:hAnsi="仿宋" w:eastAsia="仿宋" w:cs="宋体"/>
          <w:snapToGrid w:val="0"/>
          <w:kern w:val="0"/>
          <w:sz w:val="24"/>
        </w:rPr>
        <w:t>1.项目预算金额为：</w:t>
      </w:r>
      <w:r>
        <w:rPr>
          <w:rFonts w:hint="eastAsia" w:ascii="仿宋" w:hAnsi="仿宋" w:eastAsia="仿宋" w:cs="宋体"/>
          <w:snapToGrid w:val="0"/>
          <w:kern w:val="0"/>
          <w:sz w:val="24"/>
          <w:u w:val="single"/>
        </w:rPr>
        <w:t xml:space="preserve"> </w:t>
      </w:r>
      <w:r>
        <w:rPr>
          <w:rFonts w:hint="eastAsia" w:ascii="仿宋" w:hAnsi="仿宋" w:eastAsia="仿宋" w:cs="宋体"/>
          <w:snapToGrid w:val="0"/>
          <w:kern w:val="0"/>
          <w:sz w:val="24"/>
          <w:u w:val="single"/>
          <w:lang w:val="en-US" w:eastAsia="zh-CN"/>
        </w:rPr>
        <w:t>160</w:t>
      </w:r>
      <w:r>
        <w:rPr>
          <w:rFonts w:hint="eastAsia" w:ascii="仿宋" w:hAnsi="仿宋" w:eastAsia="仿宋" w:cs="宋体"/>
          <w:snapToGrid w:val="0"/>
          <w:kern w:val="0"/>
          <w:sz w:val="24"/>
          <w:u w:val="single"/>
        </w:rPr>
        <w:t xml:space="preserve">.00万元    </w:t>
      </w:r>
      <w:r>
        <w:rPr>
          <w:rFonts w:hint="eastAsia" w:ascii="仿宋" w:hAnsi="仿宋" w:eastAsia="仿宋" w:cs="宋体"/>
          <w:snapToGrid w:val="0"/>
          <w:kern w:val="0"/>
          <w:sz w:val="24"/>
        </w:rPr>
        <w:t>。</w:t>
      </w:r>
    </w:p>
    <w:p w14:paraId="6647BEFF">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合同价格为：</w:t>
      </w:r>
      <w:r>
        <w:rPr>
          <w:rFonts w:hint="eastAsia" w:ascii="仿宋" w:hAnsi="仿宋" w:eastAsia="仿宋" w:cs="宋体"/>
          <w:snapToGrid w:val="0"/>
          <w:kern w:val="0"/>
          <w:sz w:val="24"/>
          <w:u w:val="single"/>
        </w:rPr>
        <w:t xml:space="preserve"> 招标文件采购清单中控制单价的     %</w:t>
      </w:r>
      <w:r>
        <w:rPr>
          <w:rFonts w:hint="eastAsia" w:ascii="仿宋" w:hAnsi="仿宋" w:eastAsia="仿宋" w:cs="宋体"/>
          <w:snapToGrid w:val="0"/>
          <w:kern w:val="0"/>
          <w:sz w:val="24"/>
        </w:rPr>
        <w:t>（含税）。</w:t>
      </w:r>
    </w:p>
    <w:p w14:paraId="12D49576">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2.合同数量由</w:t>
      </w:r>
      <w:r>
        <w:rPr>
          <w:rFonts w:hint="eastAsia" w:ascii="仿宋" w:hAnsi="仿宋" w:eastAsia="仿宋" w:cs="宋体"/>
          <w:snapToGrid w:val="0"/>
          <w:kern w:val="0"/>
          <w:sz w:val="24"/>
          <w:u w:val="single"/>
        </w:rPr>
        <w:t xml:space="preserve"> 买方 </w:t>
      </w:r>
      <w:r>
        <w:rPr>
          <w:rFonts w:hint="eastAsia" w:ascii="仿宋" w:hAnsi="仿宋" w:eastAsia="仿宋" w:cs="宋体"/>
          <w:snapToGrid w:val="0"/>
          <w:kern w:val="0"/>
          <w:sz w:val="24"/>
        </w:rPr>
        <w:t>通知，卖方按买方通知数量发货。</w:t>
      </w:r>
    </w:p>
    <w:p w14:paraId="43313C97">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3.合同支付方式为：</w:t>
      </w:r>
    </w:p>
    <w:p w14:paraId="71403514">
      <w:pPr>
        <w:autoSpaceDE w:val="0"/>
        <w:autoSpaceDN w:val="0"/>
        <w:adjustRightInd w:val="0"/>
        <w:snapToGrid w:val="0"/>
        <w:spacing w:line="480" w:lineRule="exact"/>
        <w:ind w:right="-16" w:firstLine="480" w:firstLineChars="200"/>
        <w:jc w:val="left"/>
        <w:rPr>
          <w:rFonts w:ascii="仿宋" w:hAnsi="仿宋" w:eastAsia="仿宋" w:cs="宋体"/>
          <w:sz w:val="24"/>
          <w:highlight w:val="none"/>
        </w:rPr>
      </w:pPr>
      <w:r>
        <w:rPr>
          <w:rFonts w:hint="eastAsia" w:ascii="仿宋" w:hAnsi="仿宋" w:eastAsia="仿宋" w:cs="宋体"/>
          <w:snapToGrid w:val="0"/>
          <w:kern w:val="0"/>
          <w:sz w:val="24"/>
          <w:highlight w:val="none"/>
        </w:rPr>
        <w:t>（1）</w:t>
      </w:r>
      <w:r>
        <w:rPr>
          <w:rFonts w:hint="eastAsia" w:ascii="仿宋" w:hAnsi="仿宋" w:eastAsia="仿宋" w:cs="宋体"/>
          <w:sz w:val="24"/>
          <w:highlight w:val="none"/>
        </w:rPr>
        <w:t>合同签订后供货验收合格后按工程进度付清90%，余款一年后付清</w:t>
      </w:r>
      <w:r>
        <w:rPr>
          <w:rFonts w:hint="eastAsia" w:ascii="仿宋" w:hAnsi="仿宋" w:eastAsia="仿宋" w:cs="宋体"/>
          <w:sz w:val="24"/>
          <w:highlight w:val="none"/>
          <w:lang w:eastAsia="zh-CN"/>
        </w:rPr>
        <w:t>（</w:t>
      </w:r>
      <w:r>
        <w:rPr>
          <w:rFonts w:hint="eastAsia" w:ascii="仿宋" w:hAnsi="仿宋" w:eastAsia="仿宋" w:cs="宋体"/>
          <w:sz w:val="24"/>
          <w:highlight w:val="none"/>
          <w:lang w:val="en-US" w:eastAsia="zh-CN"/>
        </w:rPr>
        <w:t>无息</w:t>
      </w:r>
      <w:r>
        <w:rPr>
          <w:rFonts w:hint="eastAsia" w:ascii="仿宋" w:hAnsi="仿宋" w:eastAsia="仿宋" w:cs="宋体"/>
          <w:sz w:val="24"/>
          <w:highlight w:val="none"/>
          <w:lang w:eastAsia="zh-CN"/>
        </w:rPr>
        <w:t>）</w:t>
      </w:r>
      <w:r>
        <w:rPr>
          <w:rFonts w:hint="eastAsia" w:ascii="仿宋" w:hAnsi="仿宋" w:eastAsia="仿宋" w:cs="宋体"/>
          <w:sz w:val="24"/>
          <w:highlight w:val="none"/>
        </w:rPr>
        <w:t>。</w:t>
      </w:r>
    </w:p>
    <w:p w14:paraId="6D673A7B">
      <w:pPr>
        <w:autoSpaceDE w:val="0"/>
        <w:autoSpaceDN w:val="0"/>
        <w:adjustRightInd w:val="0"/>
        <w:snapToGrid w:val="0"/>
        <w:spacing w:line="480" w:lineRule="exact"/>
        <w:ind w:right="-16" w:firstLine="480" w:firstLineChars="200"/>
        <w:jc w:val="left"/>
        <w:rPr>
          <w:rFonts w:hint="eastAsia" w:ascii="仿宋" w:hAnsi="仿宋" w:eastAsia="仿宋" w:cs="宋体"/>
          <w:snapToGrid w:val="0"/>
          <w:kern w:val="0"/>
          <w:sz w:val="24"/>
          <w:highlight w:val="none"/>
        </w:rPr>
      </w:pPr>
      <w:r>
        <w:rPr>
          <w:rFonts w:hint="eastAsia" w:ascii="仿宋" w:hAnsi="仿宋" w:eastAsia="仿宋" w:cs="宋体"/>
          <w:snapToGrid w:val="0"/>
          <w:kern w:val="0"/>
          <w:sz w:val="24"/>
          <w:highlight w:val="none"/>
        </w:rPr>
        <w:t>（2）价格含13%增值税含运费，供货期为7日，送货至指定地点。</w:t>
      </w:r>
    </w:p>
    <w:p w14:paraId="60A38E5E">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highlight w:val="none"/>
        </w:rPr>
      </w:pPr>
      <w:r>
        <w:rPr>
          <w:rFonts w:hint="eastAsia" w:ascii="仿宋" w:hAnsi="仿宋" w:eastAsia="仿宋" w:cs="宋体"/>
          <w:snapToGrid w:val="0"/>
          <w:kern w:val="0"/>
          <w:sz w:val="24"/>
          <w:highlight w:val="none"/>
        </w:rPr>
        <w:t>五、承诺</w:t>
      </w:r>
    </w:p>
    <w:p w14:paraId="0280F026">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1.卖方承诺按照合同的技术要求提供合格的合同货物，按照工期要求及时供货，在合同签订、生产制造、履约及售后服务等阶段避免出现不诚信行为。</w:t>
      </w:r>
    </w:p>
    <w:p w14:paraId="77B10F85">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2.买方承诺按合同约定向卖方支付合同价款。</w:t>
      </w:r>
    </w:p>
    <w:p w14:paraId="25D19F36">
      <w:pPr>
        <w:autoSpaceDE w:val="0"/>
        <w:autoSpaceDN w:val="0"/>
        <w:adjustRightInd w:val="0"/>
        <w:snapToGrid w:val="0"/>
        <w:spacing w:line="480" w:lineRule="exact"/>
        <w:ind w:right="-16"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w:t>
      </w:r>
      <w:r>
        <w:rPr>
          <w:rFonts w:hint="eastAsia" w:ascii="仿宋" w:hAnsi="仿宋" w:eastAsia="仿宋" w:cs="宋体"/>
          <w:sz w:val="24"/>
        </w:rPr>
        <w:t>卖</w:t>
      </w:r>
      <w:r>
        <w:rPr>
          <w:rFonts w:hint="eastAsia" w:ascii="仿宋" w:hAnsi="仿宋" w:eastAsia="仿宋" w:cs="宋体"/>
          <w:snapToGrid w:val="0"/>
          <w:kern w:val="0"/>
          <w:sz w:val="24"/>
        </w:rPr>
        <w:t>方承诺按照合同的技术要求制造合格的合同货物，按照工期要求及时供货，在合同签订、生产制造、履约及售后服务等阶段避免出现不诚信行为。</w:t>
      </w:r>
    </w:p>
    <w:p w14:paraId="2DC9DABC">
      <w:pPr>
        <w:autoSpaceDE w:val="0"/>
        <w:autoSpaceDN w:val="0"/>
        <w:adjustRightInd w:val="0"/>
        <w:snapToGrid w:val="0"/>
        <w:spacing w:line="480" w:lineRule="exact"/>
        <w:ind w:right="-16" w:firstLine="480" w:firstLineChars="200"/>
        <w:jc w:val="left"/>
        <w:rPr>
          <w:rFonts w:ascii="仿宋" w:hAnsi="仿宋" w:eastAsia="仿宋" w:cs="宋体"/>
          <w:sz w:val="24"/>
        </w:rPr>
      </w:pPr>
      <w:r>
        <w:rPr>
          <w:rFonts w:hint="eastAsia" w:ascii="仿宋" w:hAnsi="仿宋" w:eastAsia="仿宋" w:cs="宋体"/>
          <w:snapToGrid w:val="0"/>
          <w:kern w:val="0"/>
          <w:sz w:val="24"/>
        </w:rPr>
        <w:t>4.未经买方同意，</w:t>
      </w:r>
      <w:r>
        <w:rPr>
          <w:rFonts w:hint="eastAsia" w:ascii="仿宋" w:hAnsi="仿宋" w:eastAsia="仿宋" w:cs="宋体"/>
          <w:sz w:val="24"/>
        </w:rPr>
        <w:t>卖方不得将本合同项下的债权（</w:t>
      </w:r>
      <w:r>
        <w:rPr>
          <w:rFonts w:hint="eastAsia" w:ascii="仿宋" w:hAnsi="仿宋" w:eastAsia="仿宋" w:cs="宋体"/>
          <w:snapToGrid w:val="0"/>
          <w:kern w:val="0"/>
          <w:sz w:val="24"/>
        </w:rPr>
        <w:t>合同价款及其他权利</w:t>
      </w:r>
      <w:r>
        <w:rPr>
          <w:rFonts w:hint="eastAsia" w:ascii="仿宋" w:hAnsi="仿宋" w:eastAsia="仿宋" w:cs="宋体"/>
          <w:sz w:val="24"/>
        </w:rPr>
        <w:t>）转让给任何第三方。</w:t>
      </w:r>
    </w:p>
    <w:p w14:paraId="50294905">
      <w:pPr>
        <w:autoSpaceDE w:val="0"/>
        <w:autoSpaceDN w:val="0"/>
        <w:adjustRightInd w:val="0"/>
        <w:snapToGrid w:val="0"/>
        <w:spacing w:line="480" w:lineRule="exact"/>
        <w:ind w:right="-16" w:firstLine="480" w:firstLineChars="200"/>
        <w:jc w:val="left"/>
        <w:rPr>
          <w:rFonts w:ascii="仿宋" w:hAnsi="仿宋" w:eastAsia="仿宋" w:cs="宋体"/>
          <w:sz w:val="24"/>
        </w:rPr>
      </w:pPr>
      <w:r>
        <w:rPr>
          <w:rFonts w:hint="eastAsia" w:ascii="仿宋" w:hAnsi="仿宋" w:eastAsia="仿宋" w:cs="宋体"/>
          <w:sz w:val="24"/>
        </w:rPr>
        <w:t>5.合同执行为到货价，由卖方负责货物运输、装卸，并按照买方要求卸货至指定地点，期间发生的所有装卸费用全部由卖方负责。</w:t>
      </w:r>
    </w:p>
    <w:p w14:paraId="055392EF">
      <w:pPr>
        <w:autoSpaceDE w:val="0"/>
        <w:autoSpaceDN w:val="0"/>
        <w:adjustRightInd w:val="0"/>
        <w:snapToGrid w:val="0"/>
        <w:spacing w:line="480" w:lineRule="exact"/>
        <w:ind w:right="-16" w:firstLine="480" w:firstLineChars="200"/>
        <w:jc w:val="left"/>
        <w:rPr>
          <w:rFonts w:ascii="仿宋" w:hAnsi="仿宋" w:eastAsia="仿宋" w:cs="宋体"/>
          <w:sz w:val="24"/>
        </w:rPr>
      </w:pPr>
      <w:r>
        <w:rPr>
          <w:rFonts w:hint="eastAsia" w:ascii="仿宋" w:hAnsi="仿宋" w:eastAsia="仿宋" w:cs="宋体"/>
          <w:sz w:val="24"/>
        </w:rPr>
        <w:t>6.买方将对设备生产、试验进行驻厂监造，卖方不得以任何理由拒绝，并应积极配合买方委派驻厂监造人员。如卖方杜绝监造或配合不积极、主动，买方有权解除采购合同。</w:t>
      </w:r>
    </w:p>
    <w:p w14:paraId="7F5BEED4">
      <w:pPr>
        <w:autoSpaceDE w:val="0"/>
        <w:autoSpaceDN w:val="0"/>
        <w:adjustRightInd w:val="0"/>
        <w:snapToGrid w:val="0"/>
        <w:spacing w:line="480" w:lineRule="exact"/>
        <w:ind w:right="-16" w:firstLine="480" w:firstLineChars="200"/>
        <w:jc w:val="left"/>
        <w:rPr>
          <w:rFonts w:ascii="仿宋" w:hAnsi="仿宋" w:eastAsia="仿宋" w:cs="宋体"/>
          <w:sz w:val="24"/>
        </w:rPr>
      </w:pPr>
      <w:r>
        <w:rPr>
          <w:rFonts w:hint="eastAsia" w:ascii="仿宋" w:hAnsi="仿宋" w:eastAsia="仿宋" w:cs="宋体"/>
          <w:sz w:val="24"/>
        </w:rPr>
        <w:t>7.卖方设备技术标准满足招标文件技术要求，还必须满足合同附件技术协议书的要求，设备到货后，买方将委托有资质的第三方质量检测机构对到货设备进行质量检测，如检测结果不满足国标、本技术规范或及技术协议要求，将采取退货处理，由此造成的一切损失及设备检测费用由卖方承担。</w:t>
      </w:r>
    </w:p>
    <w:p w14:paraId="33F074BC">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六、争议解决</w:t>
      </w:r>
    </w:p>
    <w:p w14:paraId="48E429E2">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双方发生争议时，应首先通过友好协商解决；协商不成的，向买方所在地有管辖权的人民法院提起诉讼。</w:t>
      </w:r>
    </w:p>
    <w:p w14:paraId="013D9E8D">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七、生效</w:t>
      </w:r>
    </w:p>
    <w:p w14:paraId="16D3315B">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本合同经双方法定代表人（负责人）或其授权代表签署并加盖双方公章或合同专用章之日起生效。合同签订日期以双方中最后一方签署并加盖公章或合同专用章的日期为准。</w:t>
      </w:r>
    </w:p>
    <w:p w14:paraId="13A6BF49">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八、份数</w:t>
      </w:r>
    </w:p>
    <w:p w14:paraId="48AB8C5B">
      <w:pPr>
        <w:autoSpaceDE w:val="0"/>
        <w:autoSpaceDN w:val="0"/>
        <w:adjustRightInd w:val="0"/>
        <w:snapToGrid w:val="0"/>
        <w:spacing w:line="480" w:lineRule="exact"/>
        <w:ind w:right="-16" w:firstLine="480" w:firstLineChars="200"/>
        <w:jc w:val="left"/>
        <w:rPr>
          <w:rFonts w:ascii="仿宋" w:hAnsi="仿宋" w:eastAsia="仿宋" w:cs="宋体"/>
          <w:snapToGrid w:val="0"/>
          <w:kern w:val="0"/>
          <w:sz w:val="24"/>
        </w:rPr>
      </w:pPr>
      <w:r>
        <w:rPr>
          <w:rFonts w:hint="eastAsia" w:ascii="仿宋" w:hAnsi="仿宋" w:eastAsia="仿宋" w:cs="宋体"/>
          <w:snapToGrid w:val="0"/>
          <w:kern w:val="0"/>
          <w:sz w:val="24"/>
        </w:rPr>
        <w:t>本合同一式</w:t>
      </w:r>
      <w:r>
        <w:rPr>
          <w:rFonts w:hint="eastAsia" w:ascii="仿宋" w:hAnsi="仿宋" w:eastAsia="仿宋" w:cs="宋体"/>
          <w:snapToGrid w:val="0"/>
          <w:kern w:val="0"/>
          <w:sz w:val="24"/>
          <w:u w:val="single"/>
        </w:rPr>
        <w:t xml:space="preserve"> 肆 </w:t>
      </w:r>
      <w:r>
        <w:rPr>
          <w:rFonts w:hint="eastAsia" w:ascii="仿宋" w:hAnsi="仿宋" w:eastAsia="仿宋" w:cs="宋体"/>
          <w:snapToGrid w:val="0"/>
          <w:kern w:val="0"/>
          <w:sz w:val="24"/>
        </w:rPr>
        <w:t>份，买方执</w:t>
      </w:r>
      <w:r>
        <w:rPr>
          <w:rFonts w:hint="eastAsia" w:ascii="仿宋" w:hAnsi="仿宋" w:eastAsia="仿宋" w:cs="宋体"/>
          <w:snapToGrid w:val="0"/>
          <w:kern w:val="0"/>
          <w:sz w:val="24"/>
          <w:u w:val="single"/>
        </w:rPr>
        <w:t xml:space="preserve"> 叁 </w:t>
      </w:r>
      <w:r>
        <w:rPr>
          <w:rFonts w:hint="eastAsia" w:ascii="仿宋" w:hAnsi="仿宋" w:eastAsia="仿宋" w:cs="宋体"/>
          <w:snapToGrid w:val="0"/>
          <w:kern w:val="0"/>
          <w:sz w:val="24"/>
        </w:rPr>
        <w:t>份，卖方执</w:t>
      </w:r>
      <w:r>
        <w:rPr>
          <w:rFonts w:hint="eastAsia" w:ascii="仿宋" w:hAnsi="仿宋" w:eastAsia="仿宋" w:cs="宋体"/>
          <w:snapToGrid w:val="0"/>
          <w:kern w:val="0"/>
          <w:sz w:val="24"/>
          <w:u w:val="single"/>
        </w:rPr>
        <w:t xml:space="preserve"> 壹 </w:t>
      </w:r>
      <w:r>
        <w:rPr>
          <w:rFonts w:hint="eastAsia" w:ascii="仿宋" w:hAnsi="仿宋" w:eastAsia="仿宋" w:cs="宋体"/>
          <w:snapToGrid w:val="0"/>
          <w:kern w:val="0"/>
          <w:sz w:val="24"/>
        </w:rPr>
        <w:t>份，具有同等法律效力。</w:t>
      </w:r>
    </w:p>
    <w:p w14:paraId="73F39229">
      <w:pPr>
        <w:autoSpaceDE w:val="0"/>
        <w:autoSpaceDN w:val="0"/>
        <w:adjustRightInd w:val="0"/>
        <w:snapToGrid w:val="0"/>
        <w:spacing w:line="480" w:lineRule="exact"/>
        <w:ind w:right="-16" w:firstLine="480" w:firstLineChars="200"/>
        <w:jc w:val="center"/>
        <w:rPr>
          <w:rFonts w:ascii="仿宋" w:hAnsi="仿宋" w:eastAsia="仿宋" w:cs="宋体"/>
          <w:b/>
          <w:sz w:val="24"/>
        </w:rPr>
      </w:pPr>
      <w:r>
        <w:rPr>
          <w:rFonts w:hint="eastAsia" w:ascii="仿宋" w:hAnsi="仿宋" w:eastAsia="仿宋" w:cs="宋体"/>
          <w:snapToGrid w:val="0"/>
          <w:kern w:val="0"/>
          <w:sz w:val="24"/>
        </w:rPr>
        <w:t>（以下无正文）</w:t>
      </w:r>
      <w:r>
        <w:rPr>
          <w:rFonts w:hint="eastAsia" w:ascii="仿宋" w:hAnsi="仿宋" w:eastAsia="仿宋" w:cs="宋体"/>
          <w:sz w:val="24"/>
        </w:rPr>
        <w:br w:type="page"/>
      </w:r>
      <w:r>
        <w:rPr>
          <w:rFonts w:hint="eastAsia" w:ascii="仿宋" w:hAnsi="仿宋" w:eastAsia="仿宋" w:cs="宋体"/>
          <w:b/>
          <w:sz w:val="28"/>
          <w:szCs w:val="28"/>
        </w:rPr>
        <w:t>签 署 页</w:t>
      </w:r>
    </w:p>
    <w:p w14:paraId="4E6FEE5F">
      <w:pPr>
        <w:snapToGrid w:val="0"/>
        <w:spacing w:line="480" w:lineRule="exact"/>
        <w:rPr>
          <w:rFonts w:ascii="仿宋" w:hAnsi="仿宋" w:eastAsia="仿宋" w:cs="宋体"/>
          <w:sz w:val="24"/>
        </w:rPr>
      </w:pPr>
    </w:p>
    <w:tbl>
      <w:tblPr>
        <w:tblStyle w:val="50"/>
        <w:tblW w:w="9090" w:type="dxa"/>
        <w:tblInd w:w="108" w:type="dxa"/>
        <w:tblLayout w:type="fixed"/>
        <w:tblCellMar>
          <w:top w:w="0" w:type="dxa"/>
          <w:left w:w="108" w:type="dxa"/>
          <w:bottom w:w="0" w:type="dxa"/>
          <w:right w:w="108" w:type="dxa"/>
        </w:tblCellMar>
      </w:tblPr>
      <w:tblGrid>
        <w:gridCol w:w="4487"/>
        <w:gridCol w:w="4603"/>
      </w:tblGrid>
      <w:tr w14:paraId="406A8149">
        <w:tblPrEx>
          <w:tblCellMar>
            <w:top w:w="0" w:type="dxa"/>
            <w:left w:w="108" w:type="dxa"/>
            <w:bottom w:w="0" w:type="dxa"/>
            <w:right w:w="108" w:type="dxa"/>
          </w:tblCellMar>
        </w:tblPrEx>
        <w:trPr>
          <w:cantSplit/>
        </w:trPr>
        <w:tc>
          <w:tcPr>
            <w:tcW w:w="4487" w:type="dxa"/>
            <w:noWrap/>
          </w:tcPr>
          <w:p w14:paraId="22077078">
            <w:pPr>
              <w:adjustRightInd w:val="0"/>
              <w:snapToGrid w:val="0"/>
              <w:spacing w:line="480" w:lineRule="exact"/>
              <w:ind w:left="840" w:hanging="840" w:hangingChars="350"/>
              <w:rPr>
                <w:rFonts w:hint="eastAsia" w:ascii="仿宋" w:hAnsi="仿宋" w:eastAsia="仿宋" w:cs="宋体"/>
                <w:sz w:val="24"/>
                <w:lang w:eastAsia="zh-CN"/>
              </w:rPr>
            </w:pPr>
            <w:r>
              <w:rPr>
                <w:rFonts w:hint="eastAsia" w:ascii="仿宋" w:hAnsi="仿宋" w:eastAsia="仿宋" w:cs="宋体"/>
                <w:sz w:val="24"/>
              </w:rPr>
              <w:t>买方：</w:t>
            </w:r>
            <w:r>
              <w:rPr>
                <w:rFonts w:hint="eastAsia" w:ascii="仿宋" w:hAnsi="仿宋" w:eastAsia="仿宋" w:cs="宋体"/>
                <w:sz w:val="24"/>
                <w:lang w:eastAsia="zh-CN"/>
              </w:rPr>
              <w:t>威海市德利源电力设备有限公司</w:t>
            </w:r>
          </w:p>
          <w:p w14:paraId="3A8B50F7">
            <w:pPr>
              <w:adjustRightInd w:val="0"/>
              <w:snapToGrid w:val="0"/>
              <w:spacing w:line="480" w:lineRule="exact"/>
              <w:rPr>
                <w:rFonts w:ascii="仿宋" w:hAnsi="仿宋" w:eastAsia="仿宋" w:cs="宋体"/>
                <w:sz w:val="24"/>
              </w:rPr>
            </w:pPr>
            <w:r>
              <w:rPr>
                <w:rFonts w:hint="eastAsia" w:ascii="仿宋" w:hAnsi="仿宋" w:eastAsia="仿宋" w:cs="宋体"/>
                <w:sz w:val="24"/>
              </w:rPr>
              <w:t>（盖章）</w:t>
            </w:r>
          </w:p>
        </w:tc>
        <w:tc>
          <w:tcPr>
            <w:tcW w:w="4603" w:type="dxa"/>
            <w:noWrap/>
          </w:tcPr>
          <w:p w14:paraId="70B23990">
            <w:pPr>
              <w:adjustRightInd w:val="0"/>
              <w:snapToGrid w:val="0"/>
              <w:spacing w:line="480" w:lineRule="exact"/>
              <w:rPr>
                <w:rFonts w:ascii="仿宋" w:hAnsi="仿宋" w:eastAsia="仿宋" w:cs="宋体"/>
                <w:snapToGrid w:val="0"/>
                <w:kern w:val="0"/>
                <w:sz w:val="24"/>
                <w:u w:val="single"/>
              </w:rPr>
            </w:pPr>
            <w:r>
              <w:rPr>
                <w:rFonts w:hint="eastAsia" w:ascii="仿宋" w:hAnsi="仿宋" w:eastAsia="仿宋" w:cs="宋体"/>
                <w:sz w:val="24"/>
              </w:rPr>
              <w:t>卖方：</w:t>
            </w:r>
          </w:p>
          <w:p w14:paraId="05F025D2">
            <w:pPr>
              <w:adjustRightInd w:val="0"/>
              <w:snapToGrid w:val="0"/>
              <w:spacing w:line="480" w:lineRule="exact"/>
              <w:rPr>
                <w:rFonts w:ascii="仿宋" w:hAnsi="仿宋" w:eastAsia="仿宋" w:cs="宋体"/>
                <w:sz w:val="24"/>
              </w:rPr>
            </w:pPr>
            <w:r>
              <w:rPr>
                <w:rFonts w:hint="eastAsia" w:ascii="仿宋" w:hAnsi="仿宋" w:eastAsia="仿宋" w:cs="宋体"/>
                <w:sz w:val="24"/>
              </w:rPr>
              <w:t>（盖章）</w:t>
            </w:r>
          </w:p>
        </w:tc>
      </w:tr>
      <w:tr w14:paraId="399DD1F9">
        <w:tblPrEx>
          <w:tblCellMar>
            <w:top w:w="0" w:type="dxa"/>
            <w:left w:w="108" w:type="dxa"/>
            <w:bottom w:w="0" w:type="dxa"/>
            <w:right w:w="108" w:type="dxa"/>
          </w:tblCellMar>
        </w:tblPrEx>
        <w:trPr>
          <w:cantSplit/>
        </w:trPr>
        <w:tc>
          <w:tcPr>
            <w:tcW w:w="4487" w:type="dxa"/>
            <w:noWrap/>
            <w:vAlign w:val="center"/>
          </w:tcPr>
          <w:p w14:paraId="7DC522CC">
            <w:pPr>
              <w:adjustRightInd w:val="0"/>
              <w:snapToGrid w:val="0"/>
              <w:spacing w:line="480" w:lineRule="exact"/>
              <w:rPr>
                <w:rFonts w:ascii="仿宋" w:hAnsi="仿宋" w:eastAsia="仿宋" w:cs="宋体"/>
                <w:sz w:val="24"/>
              </w:rPr>
            </w:pPr>
            <w:r>
              <w:rPr>
                <w:rFonts w:hint="eastAsia" w:ascii="仿宋" w:hAnsi="仿宋" w:eastAsia="仿宋" w:cs="宋体"/>
                <w:sz w:val="24"/>
              </w:rPr>
              <w:t>定代表人（负责人）或</w:t>
            </w:r>
          </w:p>
          <w:p w14:paraId="3F04E233">
            <w:pPr>
              <w:adjustRightInd w:val="0"/>
              <w:snapToGrid w:val="0"/>
              <w:spacing w:line="480" w:lineRule="exact"/>
              <w:rPr>
                <w:rFonts w:ascii="仿宋" w:hAnsi="仿宋" w:eastAsia="仿宋" w:cs="宋体"/>
                <w:sz w:val="24"/>
              </w:rPr>
            </w:pPr>
            <w:r>
              <w:rPr>
                <w:rFonts w:hint="eastAsia" w:ascii="仿宋" w:hAnsi="仿宋" w:eastAsia="仿宋" w:cs="宋体"/>
                <w:sz w:val="24"/>
              </w:rPr>
              <w:t>授权代表（签字）：</w:t>
            </w:r>
          </w:p>
        </w:tc>
        <w:tc>
          <w:tcPr>
            <w:tcW w:w="4603" w:type="dxa"/>
            <w:noWrap/>
            <w:vAlign w:val="center"/>
          </w:tcPr>
          <w:p w14:paraId="3E59F418">
            <w:pPr>
              <w:adjustRightInd w:val="0"/>
              <w:snapToGrid w:val="0"/>
              <w:spacing w:line="480" w:lineRule="exact"/>
              <w:rPr>
                <w:rFonts w:ascii="仿宋" w:hAnsi="仿宋" w:eastAsia="仿宋" w:cs="宋体"/>
                <w:sz w:val="24"/>
              </w:rPr>
            </w:pPr>
            <w:r>
              <w:rPr>
                <w:rFonts w:hint="eastAsia" w:ascii="仿宋" w:hAnsi="仿宋" w:eastAsia="仿宋" w:cs="宋体"/>
                <w:sz w:val="24"/>
              </w:rPr>
              <w:t>法定代表人（负责人）或</w:t>
            </w:r>
          </w:p>
          <w:p w14:paraId="255CF2C3">
            <w:pPr>
              <w:adjustRightInd w:val="0"/>
              <w:snapToGrid w:val="0"/>
              <w:spacing w:line="480" w:lineRule="exact"/>
              <w:rPr>
                <w:rFonts w:ascii="仿宋" w:hAnsi="仿宋" w:eastAsia="仿宋" w:cs="宋体"/>
                <w:sz w:val="24"/>
              </w:rPr>
            </w:pPr>
            <w:r>
              <w:rPr>
                <w:rFonts w:hint="eastAsia" w:ascii="仿宋" w:hAnsi="仿宋" w:eastAsia="仿宋" w:cs="宋体"/>
                <w:sz w:val="24"/>
              </w:rPr>
              <w:t>授权代表（签字）：</w:t>
            </w:r>
          </w:p>
        </w:tc>
      </w:tr>
      <w:tr w14:paraId="0F49DEDF">
        <w:tblPrEx>
          <w:tblCellMar>
            <w:top w:w="0" w:type="dxa"/>
            <w:left w:w="108" w:type="dxa"/>
            <w:bottom w:w="0" w:type="dxa"/>
            <w:right w:w="108" w:type="dxa"/>
          </w:tblCellMar>
        </w:tblPrEx>
        <w:trPr>
          <w:cantSplit/>
        </w:trPr>
        <w:tc>
          <w:tcPr>
            <w:tcW w:w="4487" w:type="dxa"/>
            <w:noWrap/>
            <w:vAlign w:val="center"/>
          </w:tcPr>
          <w:p w14:paraId="69C426CC">
            <w:pPr>
              <w:adjustRightInd w:val="0"/>
              <w:snapToGrid w:val="0"/>
              <w:spacing w:line="480" w:lineRule="exact"/>
              <w:rPr>
                <w:rFonts w:ascii="仿宋" w:hAnsi="仿宋" w:eastAsia="仿宋" w:cs="宋体"/>
                <w:sz w:val="24"/>
              </w:rPr>
            </w:pPr>
            <w:r>
              <w:rPr>
                <w:rFonts w:hint="eastAsia" w:ascii="仿宋" w:hAnsi="仿宋" w:eastAsia="仿宋" w:cs="宋体"/>
                <w:sz w:val="24"/>
              </w:rPr>
              <w:t>签订日期：</w:t>
            </w:r>
          </w:p>
        </w:tc>
        <w:tc>
          <w:tcPr>
            <w:tcW w:w="4603" w:type="dxa"/>
            <w:noWrap/>
            <w:vAlign w:val="center"/>
          </w:tcPr>
          <w:p w14:paraId="4DFEB35C">
            <w:pPr>
              <w:adjustRightInd w:val="0"/>
              <w:snapToGrid w:val="0"/>
              <w:spacing w:line="480" w:lineRule="exact"/>
              <w:rPr>
                <w:rFonts w:ascii="仿宋" w:hAnsi="仿宋" w:eastAsia="仿宋" w:cs="宋体"/>
                <w:sz w:val="24"/>
              </w:rPr>
            </w:pPr>
            <w:r>
              <w:rPr>
                <w:rFonts w:hint="eastAsia" w:ascii="仿宋" w:hAnsi="仿宋" w:eastAsia="仿宋" w:cs="宋体"/>
                <w:sz w:val="24"/>
              </w:rPr>
              <w:t>签订日期：</w:t>
            </w:r>
          </w:p>
        </w:tc>
      </w:tr>
      <w:tr w14:paraId="305A8D30">
        <w:tblPrEx>
          <w:tblCellMar>
            <w:top w:w="0" w:type="dxa"/>
            <w:left w:w="108" w:type="dxa"/>
            <w:bottom w:w="0" w:type="dxa"/>
            <w:right w:w="108" w:type="dxa"/>
          </w:tblCellMar>
        </w:tblPrEx>
        <w:trPr>
          <w:cantSplit/>
        </w:trPr>
        <w:tc>
          <w:tcPr>
            <w:tcW w:w="4487" w:type="dxa"/>
            <w:noWrap/>
            <w:vAlign w:val="center"/>
          </w:tcPr>
          <w:p w14:paraId="5F185CB8">
            <w:pPr>
              <w:adjustRightInd w:val="0"/>
              <w:snapToGrid w:val="0"/>
              <w:spacing w:line="480" w:lineRule="exact"/>
              <w:rPr>
                <w:rFonts w:hint="eastAsia" w:ascii="仿宋" w:hAnsi="仿宋" w:eastAsia="仿宋" w:cs="宋体"/>
                <w:sz w:val="24"/>
                <w:lang w:eastAsia="zh-CN"/>
              </w:rPr>
            </w:pPr>
            <w:r>
              <w:rPr>
                <w:rFonts w:hint="eastAsia" w:ascii="仿宋" w:hAnsi="仿宋" w:eastAsia="仿宋" w:cs="宋体"/>
                <w:sz w:val="24"/>
              </w:rPr>
              <w:t>地址：</w:t>
            </w:r>
            <w:r>
              <w:rPr>
                <w:rFonts w:hint="eastAsia" w:ascii="仿宋" w:hAnsi="仿宋" w:eastAsia="仿宋" w:cs="宋体"/>
                <w:sz w:val="24"/>
                <w:lang w:eastAsia="zh-CN"/>
              </w:rPr>
              <w:t>威海市文登经济开发区九发路29-1号</w:t>
            </w:r>
          </w:p>
        </w:tc>
        <w:tc>
          <w:tcPr>
            <w:tcW w:w="4603" w:type="dxa"/>
            <w:noWrap/>
            <w:vAlign w:val="center"/>
          </w:tcPr>
          <w:p w14:paraId="02E1A3D6">
            <w:pPr>
              <w:adjustRightInd w:val="0"/>
              <w:snapToGrid w:val="0"/>
              <w:spacing w:line="480" w:lineRule="exact"/>
              <w:ind w:left="720" w:hanging="720" w:hangingChars="300"/>
              <w:rPr>
                <w:rFonts w:ascii="仿宋" w:hAnsi="仿宋" w:eastAsia="仿宋" w:cs="宋体"/>
                <w:sz w:val="24"/>
              </w:rPr>
            </w:pPr>
            <w:r>
              <w:rPr>
                <w:rFonts w:hint="eastAsia" w:ascii="仿宋" w:hAnsi="仿宋" w:eastAsia="仿宋" w:cs="宋体"/>
                <w:sz w:val="24"/>
              </w:rPr>
              <w:t xml:space="preserve">地址： </w:t>
            </w:r>
          </w:p>
        </w:tc>
      </w:tr>
      <w:tr w14:paraId="29597E30">
        <w:tblPrEx>
          <w:tblCellMar>
            <w:top w:w="0" w:type="dxa"/>
            <w:left w:w="108" w:type="dxa"/>
            <w:bottom w:w="0" w:type="dxa"/>
            <w:right w:w="108" w:type="dxa"/>
          </w:tblCellMar>
        </w:tblPrEx>
        <w:trPr>
          <w:cantSplit/>
        </w:trPr>
        <w:tc>
          <w:tcPr>
            <w:tcW w:w="4487" w:type="dxa"/>
            <w:noWrap/>
            <w:vAlign w:val="center"/>
          </w:tcPr>
          <w:p w14:paraId="2C17797D">
            <w:pPr>
              <w:adjustRightInd w:val="0"/>
              <w:snapToGrid w:val="0"/>
              <w:spacing w:line="480" w:lineRule="exact"/>
              <w:rPr>
                <w:rFonts w:ascii="仿宋" w:hAnsi="仿宋" w:eastAsia="仿宋" w:cs="宋体"/>
                <w:sz w:val="24"/>
              </w:rPr>
            </w:pPr>
            <w:r>
              <w:rPr>
                <w:rFonts w:hint="eastAsia" w:ascii="仿宋" w:hAnsi="仿宋" w:eastAsia="仿宋" w:cs="宋体"/>
                <w:sz w:val="24"/>
              </w:rPr>
              <w:t>邮编：264400</w:t>
            </w:r>
          </w:p>
        </w:tc>
        <w:tc>
          <w:tcPr>
            <w:tcW w:w="4603" w:type="dxa"/>
            <w:noWrap/>
            <w:vAlign w:val="center"/>
          </w:tcPr>
          <w:p w14:paraId="3047EEE8">
            <w:pPr>
              <w:adjustRightInd w:val="0"/>
              <w:snapToGrid w:val="0"/>
              <w:spacing w:line="480" w:lineRule="exact"/>
              <w:rPr>
                <w:rFonts w:ascii="仿宋" w:hAnsi="仿宋" w:eastAsia="仿宋" w:cs="宋体"/>
                <w:sz w:val="24"/>
              </w:rPr>
            </w:pPr>
            <w:r>
              <w:rPr>
                <w:rFonts w:hint="eastAsia" w:ascii="仿宋" w:hAnsi="仿宋" w:eastAsia="仿宋" w:cs="宋体"/>
                <w:sz w:val="24"/>
              </w:rPr>
              <w:t xml:space="preserve">邮编： </w:t>
            </w:r>
          </w:p>
        </w:tc>
      </w:tr>
      <w:tr w14:paraId="5590BB3F">
        <w:tblPrEx>
          <w:tblCellMar>
            <w:top w:w="0" w:type="dxa"/>
            <w:left w:w="108" w:type="dxa"/>
            <w:bottom w:w="0" w:type="dxa"/>
            <w:right w:w="108" w:type="dxa"/>
          </w:tblCellMar>
        </w:tblPrEx>
        <w:trPr>
          <w:cantSplit/>
        </w:trPr>
        <w:tc>
          <w:tcPr>
            <w:tcW w:w="4487" w:type="dxa"/>
            <w:noWrap/>
            <w:vAlign w:val="center"/>
          </w:tcPr>
          <w:p w14:paraId="26866641">
            <w:pPr>
              <w:adjustRightInd w:val="0"/>
              <w:snapToGrid w:val="0"/>
              <w:spacing w:line="480" w:lineRule="exact"/>
              <w:rPr>
                <w:rFonts w:hint="eastAsia" w:ascii="仿宋" w:hAnsi="仿宋" w:eastAsia="仿宋" w:cs="宋体"/>
                <w:sz w:val="24"/>
                <w:lang w:eastAsia="zh-CN"/>
              </w:rPr>
            </w:pPr>
            <w:r>
              <w:rPr>
                <w:rFonts w:hint="eastAsia" w:ascii="仿宋" w:hAnsi="仿宋" w:eastAsia="仿宋" w:cs="宋体"/>
                <w:sz w:val="24"/>
              </w:rPr>
              <w:t>联系人：</w:t>
            </w:r>
            <w:r>
              <w:rPr>
                <w:rFonts w:hint="eastAsia" w:ascii="仿宋" w:hAnsi="仿宋" w:eastAsia="仿宋" w:cs="宋体"/>
                <w:sz w:val="24"/>
                <w:lang w:eastAsia="zh-CN"/>
              </w:rPr>
              <w:t>张明辉</w:t>
            </w:r>
          </w:p>
        </w:tc>
        <w:tc>
          <w:tcPr>
            <w:tcW w:w="4603" w:type="dxa"/>
            <w:noWrap/>
            <w:vAlign w:val="center"/>
          </w:tcPr>
          <w:p w14:paraId="3273EBEF">
            <w:pPr>
              <w:adjustRightInd w:val="0"/>
              <w:snapToGrid w:val="0"/>
              <w:spacing w:line="480" w:lineRule="exact"/>
              <w:rPr>
                <w:rFonts w:ascii="仿宋" w:hAnsi="仿宋" w:eastAsia="仿宋" w:cs="宋体"/>
                <w:sz w:val="24"/>
              </w:rPr>
            </w:pPr>
            <w:r>
              <w:rPr>
                <w:rFonts w:hint="eastAsia" w:ascii="仿宋" w:hAnsi="仿宋" w:eastAsia="仿宋" w:cs="宋体"/>
                <w:sz w:val="24"/>
              </w:rPr>
              <w:t xml:space="preserve">联系人：  </w:t>
            </w:r>
          </w:p>
        </w:tc>
      </w:tr>
      <w:tr w14:paraId="7E643877">
        <w:tblPrEx>
          <w:tblCellMar>
            <w:top w:w="0" w:type="dxa"/>
            <w:left w:w="108" w:type="dxa"/>
            <w:bottom w:w="0" w:type="dxa"/>
            <w:right w:w="108" w:type="dxa"/>
          </w:tblCellMar>
        </w:tblPrEx>
        <w:trPr>
          <w:cantSplit/>
        </w:trPr>
        <w:tc>
          <w:tcPr>
            <w:tcW w:w="4487" w:type="dxa"/>
            <w:noWrap/>
            <w:vAlign w:val="center"/>
          </w:tcPr>
          <w:p w14:paraId="4113EB20">
            <w:pPr>
              <w:adjustRightInd w:val="0"/>
              <w:snapToGrid w:val="0"/>
              <w:spacing w:line="480" w:lineRule="exact"/>
              <w:rPr>
                <w:rFonts w:hint="eastAsia" w:ascii="仿宋" w:hAnsi="仿宋" w:eastAsia="仿宋" w:cs="宋体"/>
                <w:sz w:val="24"/>
                <w:lang w:eastAsia="zh-CN"/>
              </w:rPr>
            </w:pPr>
            <w:r>
              <w:rPr>
                <w:rFonts w:hint="eastAsia" w:ascii="仿宋" w:hAnsi="仿宋" w:eastAsia="仿宋" w:cs="宋体"/>
                <w:sz w:val="24"/>
              </w:rPr>
              <w:t>电话：</w:t>
            </w:r>
            <w:r>
              <w:rPr>
                <w:rFonts w:hint="eastAsia" w:ascii="仿宋" w:hAnsi="仿宋" w:eastAsia="仿宋" w:cs="宋体"/>
                <w:sz w:val="24"/>
                <w:lang w:eastAsia="zh-CN"/>
              </w:rPr>
              <w:t>13869054189</w:t>
            </w:r>
          </w:p>
        </w:tc>
        <w:tc>
          <w:tcPr>
            <w:tcW w:w="4603" w:type="dxa"/>
            <w:noWrap/>
            <w:vAlign w:val="center"/>
          </w:tcPr>
          <w:p w14:paraId="65E88F80">
            <w:pPr>
              <w:adjustRightInd w:val="0"/>
              <w:snapToGrid w:val="0"/>
              <w:spacing w:line="480" w:lineRule="exact"/>
              <w:rPr>
                <w:rFonts w:ascii="仿宋" w:hAnsi="仿宋" w:eastAsia="仿宋" w:cs="宋体"/>
                <w:sz w:val="24"/>
              </w:rPr>
            </w:pPr>
            <w:r>
              <w:rPr>
                <w:rFonts w:hint="eastAsia" w:ascii="仿宋" w:hAnsi="仿宋" w:eastAsia="仿宋" w:cs="宋体"/>
                <w:sz w:val="24"/>
              </w:rPr>
              <w:t xml:space="preserve">电话： </w:t>
            </w:r>
          </w:p>
        </w:tc>
      </w:tr>
      <w:tr w14:paraId="29DE1E4F">
        <w:tblPrEx>
          <w:tblCellMar>
            <w:top w:w="0" w:type="dxa"/>
            <w:left w:w="108" w:type="dxa"/>
            <w:bottom w:w="0" w:type="dxa"/>
            <w:right w:w="108" w:type="dxa"/>
          </w:tblCellMar>
        </w:tblPrEx>
        <w:trPr>
          <w:cantSplit/>
        </w:trPr>
        <w:tc>
          <w:tcPr>
            <w:tcW w:w="4487" w:type="dxa"/>
            <w:noWrap/>
            <w:vAlign w:val="center"/>
          </w:tcPr>
          <w:p w14:paraId="42A3A25C">
            <w:pPr>
              <w:adjustRightInd w:val="0"/>
              <w:snapToGrid w:val="0"/>
              <w:spacing w:line="480" w:lineRule="exact"/>
              <w:rPr>
                <w:rFonts w:ascii="仿宋" w:hAnsi="仿宋" w:eastAsia="仿宋" w:cs="宋体"/>
                <w:sz w:val="24"/>
              </w:rPr>
            </w:pPr>
            <w:r>
              <w:rPr>
                <w:rFonts w:hint="eastAsia" w:ascii="仿宋" w:hAnsi="仿宋" w:eastAsia="仿宋" w:cs="宋体"/>
                <w:sz w:val="24"/>
              </w:rPr>
              <w:t>传真：0631-8185283</w:t>
            </w:r>
          </w:p>
          <w:p w14:paraId="2A2CD346">
            <w:pPr>
              <w:adjustRightInd w:val="0"/>
              <w:snapToGrid w:val="0"/>
              <w:spacing w:line="480" w:lineRule="exact"/>
              <w:rPr>
                <w:rFonts w:ascii="仿宋" w:hAnsi="仿宋" w:eastAsia="仿宋" w:cs="宋体"/>
                <w:sz w:val="24"/>
              </w:rPr>
            </w:pPr>
            <w:r>
              <w:rPr>
                <w:rFonts w:hint="eastAsia" w:ascii="仿宋" w:hAnsi="仿宋" w:eastAsia="仿宋" w:cs="宋体"/>
                <w:sz w:val="24"/>
              </w:rPr>
              <w:t>Email:sjfyw11@qq.com</w:t>
            </w:r>
          </w:p>
        </w:tc>
        <w:tc>
          <w:tcPr>
            <w:tcW w:w="4603" w:type="dxa"/>
            <w:noWrap/>
            <w:vAlign w:val="center"/>
          </w:tcPr>
          <w:p w14:paraId="11D55EAF">
            <w:pPr>
              <w:adjustRightInd w:val="0"/>
              <w:snapToGrid w:val="0"/>
              <w:spacing w:line="480" w:lineRule="exact"/>
              <w:rPr>
                <w:rFonts w:ascii="仿宋" w:hAnsi="仿宋" w:eastAsia="仿宋" w:cs="宋体"/>
                <w:sz w:val="24"/>
              </w:rPr>
            </w:pPr>
            <w:r>
              <w:rPr>
                <w:rFonts w:hint="eastAsia" w:ascii="仿宋" w:hAnsi="仿宋" w:eastAsia="仿宋" w:cs="宋体"/>
                <w:sz w:val="24"/>
              </w:rPr>
              <w:t xml:space="preserve">传真： </w:t>
            </w:r>
          </w:p>
          <w:p w14:paraId="19CAD1FB">
            <w:pPr>
              <w:adjustRightInd w:val="0"/>
              <w:snapToGrid w:val="0"/>
              <w:spacing w:line="480" w:lineRule="exact"/>
              <w:rPr>
                <w:rFonts w:ascii="仿宋" w:hAnsi="仿宋" w:eastAsia="仿宋" w:cs="宋体"/>
                <w:sz w:val="24"/>
              </w:rPr>
            </w:pPr>
            <w:r>
              <w:rPr>
                <w:rFonts w:hint="eastAsia" w:ascii="仿宋" w:hAnsi="仿宋" w:eastAsia="仿宋" w:cs="宋体"/>
                <w:sz w:val="24"/>
              </w:rPr>
              <w:t xml:space="preserve">Email： </w:t>
            </w:r>
          </w:p>
        </w:tc>
      </w:tr>
      <w:tr w14:paraId="3E5B6753">
        <w:tblPrEx>
          <w:tblCellMar>
            <w:top w:w="0" w:type="dxa"/>
            <w:left w:w="108" w:type="dxa"/>
            <w:bottom w:w="0" w:type="dxa"/>
            <w:right w:w="108" w:type="dxa"/>
          </w:tblCellMar>
        </w:tblPrEx>
        <w:trPr>
          <w:cantSplit/>
        </w:trPr>
        <w:tc>
          <w:tcPr>
            <w:tcW w:w="4487" w:type="dxa"/>
            <w:noWrap/>
            <w:vAlign w:val="center"/>
          </w:tcPr>
          <w:p w14:paraId="31190C9C">
            <w:pPr>
              <w:adjustRightInd w:val="0"/>
              <w:snapToGrid w:val="0"/>
              <w:spacing w:line="480" w:lineRule="exact"/>
              <w:rPr>
                <w:rFonts w:ascii="仿宋" w:hAnsi="仿宋" w:eastAsia="仿宋" w:cs="宋体"/>
                <w:sz w:val="24"/>
              </w:rPr>
            </w:pPr>
            <w:r>
              <w:rPr>
                <w:rFonts w:hint="eastAsia" w:ascii="仿宋" w:hAnsi="仿宋" w:eastAsia="仿宋" w:cs="宋体"/>
                <w:sz w:val="24"/>
              </w:rPr>
              <w:t>开户银行：文登建信村镇银行</w:t>
            </w:r>
          </w:p>
        </w:tc>
        <w:tc>
          <w:tcPr>
            <w:tcW w:w="4603" w:type="dxa"/>
            <w:noWrap/>
            <w:vAlign w:val="center"/>
          </w:tcPr>
          <w:p w14:paraId="760C5CB5">
            <w:pPr>
              <w:adjustRightInd w:val="0"/>
              <w:snapToGrid w:val="0"/>
              <w:spacing w:line="480" w:lineRule="exact"/>
              <w:rPr>
                <w:rFonts w:ascii="仿宋" w:hAnsi="仿宋" w:eastAsia="仿宋" w:cs="宋体"/>
                <w:sz w:val="24"/>
              </w:rPr>
            </w:pPr>
            <w:r>
              <w:rPr>
                <w:rFonts w:hint="eastAsia" w:ascii="仿宋" w:hAnsi="仿宋" w:eastAsia="仿宋" w:cs="宋体"/>
                <w:sz w:val="24"/>
              </w:rPr>
              <w:t xml:space="preserve">开户银行： </w:t>
            </w:r>
          </w:p>
        </w:tc>
      </w:tr>
      <w:tr w14:paraId="07B77443">
        <w:tblPrEx>
          <w:tblCellMar>
            <w:top w:w="0" w:type="dxa"/>
            <w:left w:w="108" w:type="dxa"/>
            <w:bottom w:w="0" w:type="dxa"/>
            <w:right w:w="108" w:type="dxa"/>
          </w:tblCellMar>
        </w:tblPrEx>
        <w:trPr>
          <w:cantSplit/>
        </w:trPr>
        <w:tc>
          <w:tcPr>
            <w:tcW w:w="4487" w:type="dxa"/>
            <w:noWrap/>
            <w:vAlign w:val="center"/>
          </w:tcPr>
          <w:p w14:paraId="3B6A9412">
            <w:pPr>
              <w:adjustRightInd w:val="0"/>
              <w:snapToGrid w:val="0"/>
              <w:spacing w:line="480" w:lineRule="exact"/>
              <w:rPr>
                <w:rFonts w:ascii="仿宋" w:hAnsi="仿宋" w:eastAsia="仿宋" w:cs="宋体"/>
                <w:sz w:val="24"/>
              </w:rPr>
            </w:pPr>
            <w:r>
              <w:rPr>
                <w:rFonts w:hint="eastAsia" w:ascii="仿宋" w:hAnsi="仿宋" w:eastAsia="仿宋" w:cs="宋体"/>
                <w:sz w:val="24"/>
              </w:rPr>
              <w:t>账号：32788810000001295</w:t>
            </w:r>
          </w:p>
        </w:tc>
        <w:tc>
          <w:tcPr>
            <w:tcW w:w="4603" w:type="dxa"/>
            <w:noWrap/>
            <w:vAlign w:val="center"/>
          </w:tcPr>
          <w:p w14:paraId="2D2F59DB">
            <w:pPr>
              <w:adjustRightInd w:val="0"/>
              <w:snapToGrid w:val="0"/>
              <w:spacing w:line="480" w:lineRule="exact"/>
              <w:rPr>
                <w:rFonts w:ascii="仿宋" w:hAnsi="仿宋" w:eastAsia="仿宋" w:cs="宋体"/>
                <w:sz w:val="24"/>
              </w:rPr>
            </w:pPr>
            <w:r>
              <w:rPr>
                <w:rFonts w:hint="eastAsia" w:ascii="仿宋" w:hAnsi="仿宋" w:eastAsia="仿宋" w:cs="宋体"/>
                <w:sz w:val="24"/>
              </w:rPr>
              <w:t xml:space="preserve">账号： </w:t>
            </w:r>
          </w:p>
        </w:tc>
      </w:tr>
      <w:tr w14:paraId="0D41D842">
        <w:tblPrEx>
          <w:tblCellMar>
            <w:top w:w="0" w:type="dxa"/>
            <w:left w:w="108" w:type="dxa"/>
            <w:bottom w:w="0" w:type="dxa"/>
            <w:right w:w="108" w:type="dxa"/>
          </w:tblCellMar>
        </w:tblPrEx>
        <w:trPr>
          <w:cantSplit/>
        </w:trPr>
        <w:tc>
          <w:tcPr>
            <w:tcW w:w="4487" w:type="dxa"/>
            <w:noWrap/>
            <w:vAlign w:val="center"/>
          </w:tcPr>
          <w:p w14:paraId="04F98A42">
            <w:pPr>
              <w:adjustRightInd w:val="0"/>
              <w:snapToGrid w:val="0"/>
              <w:spacing w:line="480" w:lineRule="exact"/>
              <w:rPr>
                <w:rFonts w:ascii="仿宋" w:hAnsi="仿宋" w:eastAsia="仿宋" w:cs="宋体"/>
                <w:sz w:val="24"/>
              </w:rPr>
            </w:pPr>
          </w:p>
        </w:tc>
        <w:tc>
          <w:tcPr>
            <w:tcW w:w="4603" w:type="dxa"/>
            <w:noWrap/>
            <w:vAlign w:val="center"/>
          </w:tcPr>
          <w:p w14:paraId="464C8A86">
            <w:pPr>
              <w:adjustRightInd w:val="0"/>
              <w:snapToGrid w:val="0"/>
              <w:spacing w:line="480" w:lineRule="exact"/>
              <w:rPr>
                <w:rFonts w:ascii="仿宋" w:hAnsi="仿宋" w:eastAsia="仿宋" w:cs="宋体"/>
                <w:sz w:val="24"/>
              </w:rPr>
            </w:pPr>
          </w:p>
        </w:tc>
      </w:tr>
      <w:tr w14:paraId="230DE518">
        <w:tblPrEx>
          <w:tblCellMar>
            <w:top w:w="0" w:type="dxa"/>
            <w:left w:w="108" w:type="dxa"/>
            <w:bottom w:w="0" w:type="dxa"/>
            <w:right w:w="108" w:type="dxa"/>
          </w:tblCellMar>
        </w:tblPrEx>
        <w:trPr>
          <w:cantSplit/>
        </w:trPr>
        <w:tc>
          <w:tcPr>
            <w:tcW w:w="4487" w:type="dxa"/>
            <w:noWrap/>
            <w:vAlign w:val="center"/>
          </w:tcPr>
          <w:p w14:paraId="2318E5F0">
            <w:pPr>
              <w:adjustRightInd w:val="0"/>
              <w:snapToGrid w:val="0"/>
              <w:spacing w:line="480" w:lineRule="exact"/>
              <w:rPr>
                <w:rFonts w:ascii="仿宋" w:hAnsi="仿宋" w:eastAsia="仿宋" w:cs="宋体"/>
                <w:sz w:val="24"/>
              </w:rPr>
            </w:pPr>
          </w:p>
        </w:tc>
        <w:tc>
          <w:tcPr>
            <w:tcW w:w="4603" w:type="dxa"/>
            <w:noWrap/>
            <w:vAlign w:val="center"/>
          </w:tcPr>
          <w:p w14:paraId="388B0EF4">
            <w:pPr>
              <w:adjustRightInd w:val="0"/>
              <w:snapToGrid w:val="0"/>
              <w:spacing w:line="480" w:lineRule="exact"/>
              <w:rPr>
                <w:rFonts w:ascii="仿宋" w:hAnsi="仿宋" w:eastAsia="仿宋" w:cs="宋体"/>
                <w:sz w:val="24"/>
              </w:rPr>
            </w:pPr>
          </w:p>
        </w:tc>
      </w:tr>
      <w:tr w14:paraId="30652C79">
        <w:tblPrEx>
          <w:tblCellMar>
            <w:top w:w="0" w:type="dxa"/>
            <w:left w:w="108" w:type="dxa"/>
            <w:bottom w:w="0" w:type="dxa"/>
            <w:right w:w="108" w:type="dxa"/>
          </w:tblCellMar>
        </w:tblPrEx>
        <w:trPr>
          <w:cantSplit/>
        </w:trPr>
        <w:tc>
          <w:tcPr>
            <w:tcW w:w="4487" w:type="dxa"/>
            <w:noWrap/>
            <w:vAlign w:val="center"/>
          </w:tcPr>
          <w:p w14:paraId="21D8CAC5">
            <w:pPr>
              <w:adjustRightInd w:val="0"/>
              <w:snapToGrid w:val="0"/>
              <w:spacing w:line="480" w:lineRule="exact"/>
              <w:rPr>
                <w:rFonts w:ascii="仿宋" w:hAnsi="仿宋" w:eastAsia="仿宋" w:cs="宋体"/>
                <w:sz w:val="24"/>
              </w:rPr>
            </w:pPr>
          </w:p>
        </w:tc>
        <w:tc>
          <w:tcPr>
            <w:tcW w:w="4603" w:type="dxa"/>
            <w:noWrap/>
            <w:vAlign w:val="center"/>
          </w:tcPr>
          <w:p w14:paraId="6989030A">
            <w:pPr>
              <w:adjustRightInd w:val="0"/>
              <w:snapToGrid w:val="0"/>
              <w:spacing w:line="480" w:lineRule="exact"/>
              <w:rPr>
                <w:rFonts w:ascii="仿宋" w:hAnsi="仿宋" w:eastAsia="仿宋" w:cs="宋体"/>
                <w:sz w:val="24"/>
              </w:rPr>
            </w:pPr>
          </w:p>
        </w:tc>
      </w:tr>
      <w:tr w14:paraId="297178D8">
        <w:tblPrEx>
          <w:tblCellMar>
            <w:top w:w="0" w:type="dxa"/>
            <w:left w:w="108" w:type="dxa"/>
            <w:bottom w:w="0" w:type="dxa"/>
            <w:right w:w="108" w:type="dxa"/>
          </w:tblCellMar>
        </w:tblPrEx>
        <w:trPr>
          <w:cantSplit/>
        </w:trPr>
        <w:tc>
          <w:tcPr>
            <w:tcW w:w="4487" w:type="dxa"/>
            <w:noWrap/>
            <w:vAlign w:val="center"/>
          </w:tcPr>
          <w:p w14:paraId="08EE61F5">
            <w:pPr>
              <w:adjustRightInd w:val="0"/>
              <w:snapToGrid w:val="0"/>
              <w:spacing w:line="480" w:lineRule="exact"/>
              <w:rPr>
                <w:rFonts w:ascii="仿宋" w:hAnsi="仿宋" w:eastAsia="仿宋" w:cs="宋体"/>
                <w:sz w:val="24"/>
              </w:rPr>
            </w:pPr>
          </w:p>
        </w:tc>
        <w:tc>
          <w:tcPr>
            <w:tcW w:w="4603" w:type="dxa"/>
            <w:noWrap/>
            <w:vAlign w:val="center"/>
          </w:tcPr>
          <w:p w14:paraId="3B37B4AE">
            <w:pPr>
              <w:adjustRightInd w:val="0"/>
              <w:snapToGrid w:val="0"/>
              <w:spacing w:line="480" w:lineRule="exact"/>
              <w:rPr>
                <w:rFonts w:ascii="仿宋" w:hAnsi="仿宋" w:eastAsia="仿宋" w:cs="宋体"/>
                <w:sz w:val="24"/>
              </w:rPr>
            </w:pPr>
          </w:p>
        </w:tc>
      </w:tr>
      <w:tr w14:paraId="4727DFE3">
        <w:tblPrEx>
          <w:tblCellMar>
            <w:top w:w="0" w:type="dxa"/>
            <w:left w:w="108" w:type="dxa"/>
            <w:bottom w:w="0" w:type="dxa"/>
            <w:right w:w="108" w:type="dxa"/>
          </w:tblCellMar>
        </w:tblPrEx>
        <w:trPr>
          <w:cantSplit/>
        </w:trPr>
        <w:tc>
          <w:tcPr>
            <w:tcW w:w="4487" w:type="dxa"/>
            <w:noWrap/>
            <w:vAlign w:val="center"/>
          </w:tcPr>
          <w:p w14:paraId="2F911129">
            <w:pPr>
              <w:adjustRightInd w:val="0"/>
              <w:snapToGrid w:val="0"/>
              <w:spacing w:line="480" w:lineRule="exact"/>
              <w:rPr>
                <w:rFonts w:ascii="仿宋" w:hAnsi="仿宋" w:eastAsia="仿宋" w:cs="宋体"/>
                <w:sz w:val="24"/>
              </w:rPr>
            </w:pPr>
          </w:p>
        </w:tc>
        <w:tc>
          <w:tcPr>
            <w:tcW w:w="4603" w:type="dxa"/>
            <w:noWrap/>
            <w:vAlign w:val="center"/>
          </w:tcPr>
          <w:p w14:paraId="7FAC3E5C">
            <w:pPr>
              <w:adjustRightInd w:val="0"/>
              <w:snapToGrid w:val="0"/>
              <w:spacing w:line="480" w:lineRule="exact"/>
              <w:rPr>
                <w:rFonts w:ascii="仿宋" w:hAnsi="仿宋" w:eastAsia="仿宋" w:cs="宋体"/>
                <w:sz w:val="24"/>
              </w:rPr>
            </w:pPr>
          </w:p>
        </w:tc>
      </w:tr>
      <w:tr w14:paraId="12CC6530">
        <w:tblPrEx>
          <w:tblCellMar>
            <w:top w:w="0" w:type="dxa"/>
            <w:left w:w="108" w:type="dxa"/>
            <w:bottom w:w="0" w:type="dxa"/>
            <w:right w:w="108" w:type="dxa"/>
          </w:tblCellMar>
        </w:tblPrEx>
        <w:trPr>
          <w:cantSplit/>
        </w:trPr>
        <w:tc>
          <w:tcPr>
            <w:tcW w:w="4487" w:type="dxa"/>
            <w:noWrap/>
            <w:vAlign w:val="center"/>
          </w:tcPr>
          <w:p w14:paraId="4858DE5C">
            <w:pPr>
              <w:adjustRightInd w:val="0"/>
              <w:snapToGrid w:val="0"/>
              <w:spacing w:line="480" w:lineRule="exact"/>
              <w:rPr>
                <w:rFonts w:ascii="仿宋" w:hAnsi="仿宋" w:eastAsia="仿宋" w:cs="宋体"/>
                <w:sz w:val="24"/>
              </w:rPr>
            </w:pPr>
          </w:p>
        </w:tc>
        <w:tc>
          <w:tcPr>
            <w:tcW w:w="4603" w:type="dxa"/>
            <w:noWrap/>
            <w:vAlign w:val="center"/>
          </w:tcPr>
          <w:p w14:paraId="54A5C6F9">
            <w:pPr>
              <w:adjustRightInd w:val="0"/>
              <w:snapToGrid w:val="0"/>
              <w:spacing w:line="480" w:lineRule="exact"/>
              <w:rPr>
                <w:rFonts w:ascii="仿宋" w:hAnsi="仿宋" w:eastAsia="仿宋" w:cs="宋体"/>
                <w:sz w:val="24"/>
              </w:rPr>
            </w:pPr>
          </w:p>
        </w:tc>
      </w:tr>
      <w:tr w14:paraId="6CFF44D8">
        <w:tblPrEx>
          <w:tblCellMar>
            <w:top w:w="0" w:type="dxa"/>
            <w:left w:w="108" w:type="dxa"/>
            <w:bottom w:w="0" w:type="dxa"/>
            <w:right w:w="108" w:type="dxa"/>
          </w:tblCellMar>
        </w:tblPrEx>
        <w:trPr>
          <w:cantSplit/>
        </w:trPr>
        <w:tc>
          <w:tcPr>
            <w:tcW w:w="4487" w:type="dxa"/>
            <w:noWrap/>
            <w:vAlign w:val="center"/>
          </w:tcPr>
          <w:p w14:paraId="6BBF2898">
            <w:pPr>
              <w:adjustRightInd w:val="0"/>
              <w:snapToGrid w:val="0"/>
              <w:spacing w:line="480" w:lineRule="exact"/>
              <w:rPr>
                <w:rFonts w:ascii="仿宋" w:hAnsi="仿宋" w:eastAsia="仿宋" w:cs="宋体"/>
                <w:sz w:val="24"/>
              </w:rPr>
            </w:pPr>
          </w:p>
        </w:tc>
        <w:tc>
          <w:tcPr>
            <w:tcW w:w="4603" w:type="dxa"/>
            <w:noWrap/>
            <w:vAlign w:val="center"/>
          </w:tcPr>
          <w:p w14:paraId="34B2CA26">
            <w:pPr>
              <w:adjustRightInd w:val="0"/>
              <w:snapToGrid w:val="0"/>
              <w:spacing w:line="480" w:lineRule="exact"/>
              <w:rPr>
                <w:rFonts w:ascii="仿宋" w:hAnsi="仿宋" w:eastAsia="仿宋" w:cs="宋体"/>
                <w:sz w:val="24"/>
              </w:rPr>
            </w:pPr>
          </w:p>
        </w:tc>
      </w:tr>
      <w:tr w14:paraId="12666270">
        <w:tblPrEx>
          <w:tblCellMar>
            <w:top w:w="0" w:type="dxa"/>
            <w:left w:w="108" w:type="dxa"/>
            <w:bottom w:w="0" w:type="dxa"/>
            <w:right w:w="108" w:type="dxa"/>
          </w:tblCellMar>
        </w:tblPrEx>
        <w:trPr>
          <w:cantSplit/>
        </w:trPr>
        <w:tc>
          <w:tcPr>
            <w:tcW w:w="4487" w:type="dxa"/>
            <w:noWrap/>
            <w:vAlign w:val="center"/>
          </w:tcPr>
          <w:p w14:paraId="7E6B59C2">
            <w:pPr>
              <w:adjustRightInd w:val="0"/>
              <w:snapToGrid w:val="0"/>
              <w:spacing w:line="480" w:lineRule="exact"/>
              <w:rPr>
                <w:rFonts w:ascii="仿宋" w:hAnsi="仿宋" w:eastAsia="仿宋" w:cs="宋体"/>
                <w:sz w:val="24"/>
              </w:rPr>
            </w:pPr>
          </w:p>
        </w:tc>
        <w:tc>
          <w:tcPr>
            <w:tcW w:w="4603" w:type="dxa"/>
            <w:noWrap/>
            <w:vAlign w:val="center"/>
          </w:tcPr>
          <w:p w14:paraId="42393CAF">
            <w:pPr>
              <w:adjustRightInd w:val="0"/>
              <w:snapToGrid w:val="0"/>
              <w:spacing w:line="480" w:lineRule="exact"/>
              <w:rPr>
                <w:rFonts w:ascii="仿宋" w:hAnsi="仿宋" w:eastAsia="仿宋" w:cs="宋体"/>
                <w:sz w:val="24"/>
              </w:rPr>
            </w:pPr>
          </w:p>
        </w:tc>
      </w:tr>
    </w:tbl>
    <w:p w14:paraId="2491E22A">
      <w:pPr>
        <w:spacing w:line="480" w:lineRule="exact"/>
        <w:rPr>
          <w:rFonts w:ascii="仿宋" w:hAnsi="仿宋" w:eastAsia="仿宋" w:cs="宋体"/>
          <w:b/>
          <w:sz w:val="24"/>
        </w:rPr>
      </w:pPr>
      <w:r>
        <w:rPr>
          <w:rFonts w:hint="eastAsia" w:ascii="仿宋" w:hAnsi="仿宋" w:eastAsia="仿宋" w:cs="宋体"/>
          <w:sz w:val="24"/>
        </w:rPr>
        <w:br w:type="page"/>
      </w:r>
      <w:r>
        <w:rPr>
          <w:rFonts w:hint="eastAsia" w:ascii="仿宋" w:hAnsi="仿宋" w:eastAsia="仿宋" w:cs="宋体"/>
          <w:b/>
          <w:sz w:val="24"/>
        </w:rPr>
        <w:t xml:space="preserve"> 附件一：已标价合同货物清单格式</w:t>
      </w:r>
    </w:p>
    <w:p w14:paraId="53C1AF1C">
      <w:pPr>
        <w:spacing w:line="480" w:lineRule="exact"/>
        <w:ind w:firstLine="480" w:firstLineChars="200"/>
        <w:jc w:val="center"/>
        <w:rPr>
          <w:rFonts w:ascii="仿宋" w:hAnsi="仿宋" w:eastAsia="仿宋" w:cs="宋体"/>
          <w:sz w:val="24"/>
        </w:rPr>
      </w:pPr>
    </w:p>
    <w:p w14:paraId="2487E03A">
      <w:pPr>
        <w:spacing w:line="480" w:lineRule="exact"/>
        <w:ind w:firstLine="482" w:firstLineChars="200"/>
        <w:jc w:val="center"/>
        <w:rPr>
          <w:rFonts w:ascii="仿宋" w:hAnsi="仿宋" w:eastAsia="仿宋" w:cs="宋体"/>
          <w:b/>
          <w:sz w:val="24"/>
        </w:rPr>
      </w:pPr>
      <w:r>
        <w:rPr>
          <w:rFonts w:hint="eastAsia" w:ascii="仿宋" w:hAnsi="仿宋" w:eastAsia="仿宋" w:cs="宋体"/>
          <w:b/>
          <w:sz w:val="24"/>
        </w:rPr>
        <w:t>已标价合同货物清单</w:t>
      </w:r>
    </w:p>
    <w:p w14:paraId="15A35676">
      <w:pPr>
        <w:spacing w:line="480" w:lineRule="exact"/>
        <w:ind w:firstLine="480" w:firstLineChars="200"/>
        <w:rPr>
          <w:rFonts w:ascii="仿宋" w:hAnsi="仿宋" w:eastAsia="仿宋" w:cs="宋体"/>
          <w:sz w:val="24"/>
        </w:rPr>
      </w:pPr>
    </w:p>
    <w:tbl>
      <w:tblPr>
        <w:tblStyle w:val="50"/>
        <w:tblW w:w="9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027"/>
        <w:gridCol w:w="1642"/>
        <w:gridCol w:w="733"/>
        <w:gridCol w:w="851"/>
        <w:gridCol w:w="992"/>
        <w:gridCol w:w="1559"/>
        <w:gridCol w:w="851"/>
        <w:gridCol w:w="992"/>
      </w:tblGrid>
      <w:tr w14:paraId="5BDDC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871" w:type="dxa"/>
            <w:tcBorders>
              <w:top w:val="single" w:color="auto" w:sz="4" w:space="0"/>
              <w:left w:val="single" w:color="auto" w:sz="4" w:space="0"/>
              <w:bottom w:val="single" w:color="auto" w:sz="4" w:space="0"/>
              <w:right w:val="single" w:color="auto" w:sz="4" w:space="0"/>
            </w:tcBorders>
            <w:noWrap/>
            <w:vAlign w:val="center"/>
          </w:tcPr>
          <w:p w14:paraId="39068A7A">
            <w:pPr>
              <w:snapToGrid w:val="0"/>
              <w:spacing w:line="480" w:lineRule="exact"/>
              <w:jc w:val="center"/>
              <w:rPr>
                <w:rFonts w:ascii="仿宋" w:hAnsi="仿宋" w:eastAsia="仿宋" w:cs="宋体"/>
                <w:sz w:val="24"/>
              </w:rPr>
            </w:pPr>
            <w:r>
              <w:rPr>
                <w:rFonts w:hint="eastAsia" w:ascii="仿宋" w:hAnsi="仿宋" w:eastAsia="仿宋" w:cs="宋体"/>
                <w:sz w:val="24"/>
              </w:rPr>
              <w:t>货物</w:t>
            </w:r>
          </w:p>
          <w:p w14:paraId="7DBD5195">
            <w:pPr>
              <w:snapToGrid w:val="0"/>
              <w:spacing w:line="480" w:lineRule="exact"/>
              <w:jc w:val="center"/>
              <w:rPr>
                <w:rFonts w:ascii="仿宋" w:hAnsi="仿宋" w:eastAsia="仿宋" w:cs="宋体"/>
                <w:sz w:val="24"/>
              </w:rPr>
            </w:pPr>
            <w:r>
              <w:rPr>
                <w:rFonts w:hint="eastAsia" w:ascii="仿宋" w:hAnsi="仿宋" w:eastAsia="仿宋" w:cs="宋体"/>
                <w:sz w:val="24"/>
              </w:rPr>
              <w:t>名称</w:t>
            </w:r>
          </w:p>
        </w:tc>
        <w:tc>
          <w:tcPr>
            <w:tcW w:w="1027" w:type="dxa"/>
            <w:tcBorders>
              <w:top w:val="single" w:color="auto" w:sz="4" w:space="0"/>
              <w:left w:val="single" w:color="auto" w:sz="4" w:space="0"/>
              <w:bottom w:val="single" w:color="auto" w:sz="4" w:space="0"/>
              <w:right w:val="single" w:color="auto" w:sz="4" w:space="0"/>
            </w:tcBorders>
            <w:noWrap/>
            <w:vAlign w:val="center"/>
          </w:tcPr>
          <w:p w14:paraId="1D2A6D8A">
            <w:pPr>
              <w:snapToGrid w:val="0"/>
              <w:spacing w:line="480" w:lineRule="exact"/>
              <w:jc w:val="center"/>
              <w:rPr>
                <w:rFonts w:ascii="仿宋" w:hAnsi="仿宋" w:eastAsia="仿宋" w:cs="宋体"/>
                <w:sz w:val="24"/>
              </w:rPr>
            </w:pPr>
            <w:r>
              <w:rPr>
                <w:rFonts w:hint="eastAsia" w:ascii="仿宋" w:hAnsi="仿宋" w:eastAsia="仿宋" w:cs="宋体"/>
                <w:sz w:val="24"/>
              </w:rPr>
              <w:t>货物</w:t>
            </w:r>
          </w:p>
          <w:p w14:paraId="3B44DD48">
            <w:pPr>
              <w:snapToGrid w:val="0"/>
              <w:spacing w:line="480" w:lineRule="exact"/>
              <w:jc w:val="center"/>
              <w:rPr>
                <w:rFonts w:ascii="仿宋" w:hAnsi="仿宋" w:eastAsia="仿宋" w:cs="宋体"/>
                <w:sz w:val="24"/>
              </w:rPr>
            </w:pPr>
            <w:r>
              <w:rPr>
                <w:rFonts w:hint="eastAsia" w:ascii="仿宋" w:hAnsi="仿宋" w:eastAsia="仿宋" w:cs="宋体"/>
                <w:sz w:val="24"/>
              </w:rPr>
              <w:t>描述</w:t>
            </w:r>
          </w:p>
        </w:tc>
        <w:tc>
          <w:tcPr>
            <w:tcW w:w="1642" w:type="dxa"/>
            <w:tcBorders>
              <w:top w:val="single" w:color="auto" w:sz="4" w:space="0"/>
              <w:left w:val="single" w:color="auto" w:sz="4" w:space="0"/>
              <w:bottom w:val="single" w:color="auto" w:sz="4" w:space="0"/>
              <w:right w:val="single" w:color="auto" w:sz="4" w:space="0"/>
            </w:tcBorders>
            <w:noWrap/>
            <w:vAlign w:val="center"/>
          </w:tcPr>
          <w:p w14:paraId="31FB4200">
            <w:pPr>
              <w:snapToGrid w:val="0"/>
              <w:spacing w:line="480" w:lineRule="exact"/>
              <w:jc w:val="center"/>
              <w:rPr>
                <w:rFonts w:ascii="仿宋" w:hAnsi="仿宋" w:eastAsia="仿宋" w:cs="宋体"/>
                <w:sz w:val="24"/>
              </w:rPr>
            </w:pPr>
            <w:r>
              <w:rPr>
                <w:rFonts w:hint="eastAsia" w:ascii="仿宋" w:hAnsi="仿宋" w:eastAsia="仿宋" w:cs="宋体"/>
                <w:sz w:val="24"/>
              </w:rPr>
              <w:t>单价（含税）</w:t>
            </w:r>
          </w:p>
          <w:p w14:paraId="4A466748">
            <w:pPr>
              <w:snapToGrid w:val="0"/>
              <w:spacing w:line="480" w:lineRule="exact"/>
              <w:jc w:val="center"/>
              <w:rPr>
                <w:rFonts w:ascii="仿宋" w:hAnsi="仿宋" w:eastAsia="仿宋" w:cs="宋体"/>
                <w:sz w:val="24"/>
              </w:rPr>
            </w:pPr>
            <w:r>
              <w:rPr>
                <w:rFonts w:hint="eastAsia" w:ascii="仿宋" w:hAnsi="仿宋" w:eastAsia="仿宋" w:cs="宋体"/>
                <w:sz w:val="24"/>
              </w:rPr>
              <w:t>（人民币元）</w:t>
            </w:r>
          </w:p>
        </w:tc>
        <w:tc>
          <w:tcPr>
            <w:tcW w:w="733" w:type="dxa"/>
            <w:tcBorders>
              <w:top w:val="single" w:color="auto" w:sz="4" w:space="0"/>
              <w:left w:val="single" w:color="auto" w:sz="4" w:space="0"/>
              <w:bottom w:val="single" w:color="auto" w:sz="4" w:space="0"/>
              <w:right w:val="single" w:color="auto" w:sz="4" w:space="0"/>
            </w:tcBorders>
            <w:noWrap/>
            <w:vAlign w:val="center"/>
          </w:tcPr>
          <w:p w14:paraId="1DFCD54E">
            <w:pPr>
              <w:snapToGrid w:val="0"/>
              <w:spacing w:line="480" w:lineRule="exact"/>
              <w:jc w:val="center"/>
              <w:rPr>
                <w:rFonts w:ascii="仿宋" w:hAnsi="仿宋" w:eastAsia="仿宋" w:cs="宋体"/>
                <w:sz w:val="24"/>
              </w:rPr>
            </w:pPr>
            <w:r>
              <w:rPr>
                <w:rFonts w:hint="eastAsia" w:ascii="仿宋" w:hAnsi="仿宋" w:eastAsia="仿宋" w:cs="宋体"/>
                <w:sz w:val="24"/>
              </w:rPr>
              <w:t>单位</w:t>
            </w:r>
          </w:p>
        </w:tc>
        <w:tc>
          <w:tcPr>
            <w:tcW w:w="851" w:type="dxa"/>
            <w:tcBorders>
              <w:top w:val="single" w:color="auto" w:sz="4" w:space="0"/>
              <w:left w:val="single" w:color="auto" w:sz="4" w:space="0"/>
              <w:bottom w:val="single" w:color="auto" w:sz="4" w:space="0"/>
              <w:right w:val="single" w:color="auto" w:sz="4" w:space="0"/>
            </w:tcBorders>
            <w:noWrap/>
            <w:vAlign w:val="center"/>
          </w:tcPr>
          <w:p w14:paraId="34B32F27">
            <w:pPr>
              <w:snapToGrid w:val="0"/>
              <w:spacing w:line="480" w:lineRule="exact"/>
              <w:jc w:val="center"/>
              <w:rPr>
                <w:rFonts w:ascii="仿宋" w:hAnsi="仿宋" w:eastAsia="仿宋" w:cs="宋体"/>
                <w:sz w:val="24"/>
              </w:rPr>
            </w:pPr>
            <w:r>
              <w:rPr>
                <w:rFonts w:hint="eastAsia" w:ascii="仿宋" w:hAnsi="仿宋" w:eastAsia="仿宋" w:cs="宋体"/>
                <w:sz w:val="24"/>
              </w:rPr>
              <w:t>生产厂家</w:t>
            </w:r>
          </w:p>
        </w:tc>
        <w:tc>
          <w:tcPr>
            <w:tcW w:w="992" w:type="dxa"/>
            <w:tcBorders>
              <w:top w:val="single" w:color="auto" w:sz="4" w:space="0"/>
              <w:left w:val="single" w:color="auto" w:sz="4" w:space="0"/>
              <w:bottom w:val="single" w:color="auto" w:sz="4" w:space="0"/>
              <w:right w:val="single" w:color="auto" w:sz="4" w:space="0"/>
            </w:tcBorders>
            <w:noWrap/>
            <w:vAlign w:val="center"/>
          </w:tcPr>
          <w:p w14:paraId="323E9EF5">
            <w:pPr>
              <w:snapToGrid w:val="0"/>
              <w:spacing w:line="480" w:lineRule="exact"/>
              <w:jc w:val="center"/>
              <w:rPr>
                <w:rFonts w:ascii="仿宋" w:hAnsi="仿宋" w:eastAsia="仿宋" w:cs="宋体"/>
                <w:sz w:val="24"/>
              </w:rPr>
            </w:pPr>
            <w:r>
              <w:rPr>
                <w:rFonts w:hint="eastAsia" w:ascii="仿宋" w:hAnsi="仿宋" w:eastAsia="仿宋" w:cs="宋体"/>
                <w:sz w:val="24"/>
              </w:rPr>
              <w:t>折扣</w:t>
            </w:r>
          </w:p>
        </w:tc>
        <w:tc>
          <w:tcPr>
            <w:tcW w:w="1559" w:type="dxa"/>
            <w:tcBorders>
              <w:top w:val="single" w:color="auto" w:sz="4" w:space="0"/>
              <w:left w:val="single" w:color="auto" w:sz="4" w:space="0"/>
              <w:bottom w:val="single" w:color="auto" w:sz="4" w:space="0"/>
              <w:right w:val="single" w:color="auto" w:sz="4" w:space="0"/>
            </w:tcBorders>
            <w:noWrap/>
            <w:vAlign w:val="center"/>
          </w:tcPr>
          <w:p w14:paraId="53D67633">
            <w:pPr>
              <w:snapToGrid w:val="0"/>
              <w:spacing w:line="480" w:lineRule="exact"/>
              <w:jc w:val="center"/>
              <w:rPr>
                <w:rFonts w:ascii="仿宋" w:hAnsi="仿宋" w:eastAsia="仿宋" w:cs="宋体"/>
                <w:sz w:val="24"/>
              </w:rPr>
            </w:pPr>
            <w:r>
              <w:rPr>
                <w:rFonts w:hint="eastAsia" w:ascii="仿宋" w:hAnsi="仿宋" w:eastAsia="仿宋" w:cs="宋体"/>
                <w:sz w:val="24"/>
              </w:rPr>
              <w:t>折扣后单价（含税）</w:t>
            </w:r>
          </w:p>
          <w:p w14:paraId="192DDD6C">
            <w:pPr>
              <w:snapToGrid w:val="0"/>
              <w:spacing w:line="480" w:lineRule="exact"/>
              <w:jc w:val="center"/>
              <w:rPr>
                <w:rFonts w:ascii="仿宋" w:hAnsi="仿宋" w:eastAsia="仿宋" w:cs="宋体"/>
                <w:sz w:val="24"/>
              </w:rPr>
            </w:pPr>
            <w:r>
              <w:rPr>
                <w:rFonts w:hint="eastAsia" w:ascii="仿宋" w:hAnsi="仿宋" w:eastAsia="仿宋" w:cs="宋体"/>
                <w:sz w:val="24"/>
              </w:rPr>
              <w:t>（人民币元）</w:t>
            </w:r>
          </w:p>
        </w:tc>
        <w:tc>
          <w:tcPr>
            <w:tcW w:w="851" w:type="dxa"/>
            <w:tcBorders>
              <w:top w:val="single" w:color="auto" w:sz="4" w:space="0"/>
              <w:left w:val="single" w:color="auto" w:sz="4" w:space="0"/>
              <w:bottom w:val="single" w:color="auto" w:sz="4" w:space="0"/>
              <w:right w:val="single" w:color="auto" w:sz="4" w:space="0"/>
            </w:tcBorders>
            <w:noWrap/>
            <w:vAlign w:val="center"/>
          </w:tcPr>
          <w:p w14:paraId="34C36986">
            <w:pPr>
              <w:snapToGrid w:val="0"/>
              <w:spacing w:line="480" w:lineRule="exact"/>
              <w:jc w:val="center"/>
              <w:rPr>
                <w:rFonts w:ascii="仿宋" w:hAnsi="仿宋" w:eastAsia="仿宋" w:cs="宋体"/>
                <w:sz w:val="24"/>
              </w:rPr>
            </w:pPr>
            <w:r>
              <w:rPr>
                <w:rFonts w:hint="eastAsia" w:ascii="仿宋" w:hAnsi="仿宋" w:eastAsia="仿宋" w:cs="宋体"/>
                <w:sz w:val="24"/>
              </w:rPr>
              <w:t>交货</w:t>
            </w:r>
          </w:p>
          <w:p w14:paraId="493DFFA6">
            <w:pPr>
              <w:snapToGrid w:val="0"/>
              <w:spacing w:line="480" w:lineRule="exact"/>
              <w:jc w:val="center"/>
              <w:rPr>
                <w:rFonts w:ascii="仿宋" w:hAnsi="仿宋" w:eastAsia="仿宋" w:cs="宋体"/>
                <w:sz w:val="24"/>
              </w:rPr>
            </w:pPr>
            <w:r>
              <w:rPr>
                <w:rFonts w:hint="eastAsia" w:ascii="仿宋" w:hAnsi="仿宋" w:eastAsia="仿宋" w:cs="宋体"/>
                <w:sz w:val="24"/>
              </w:rPr>
              <w:t>时间</w:t>
            </w:r>
          </w:p>
        </w:tc>
        <w:tc>
          <w:tcPr>
            <w:tcW w:w="992" w:type="dxa"/>
            <w:tcBorders>
              <w:top w:val="single" w:color="auto" w:sz="4" w:space="0"/>
              <w:left w:val="single" w:color="auto" w:sz="4" w:space="0"/>
              <w:bottom w:val="single" w:color="auto" w:sz="4" w:space="0"/>
              <w:right w:val="single" w:color="auto" w:sz="4" w:space="0"/>
            </w:tcBorders>
            <w:noWrap/>
            <w:vAlign w:val="center"/>
          </w:tcPr>
          <w:p w14:paraId="407EF339">
            <w:pPr>
              <w:snapToGrid w:val="0"/>
              <w:spacing w:line="480" w:lineRule="exact"/>
              <w:jc w:val="center"/>
              <w:rPr>
                <w:rFonts w:ascii="仿宋" w:hAnsi="仿宋" w:eastAsia="仿宋" w:cs="宋体"/>
                <w:sz w:val="24"/>
              </w:rPr>
            </w:pPr>
            <w:r>
              <w:rPr>
                <w:rFonts w:hint="eastAsia" w:ascii="仿宋" w:hAnsi="仿宋" w:eastAsia="仿宋" w:cs="宋体"/>
                <w:sz w:val="24"/>
              </w:rPr>
              <w:t>交货</w:t>
            </w:r>
          </w:p>
          <w:p w14:paraId="50138184">
            <w:pPr>
              <w:snapToGrid w:val="0"/>
              <w:spacing w:line="480" w:lineRule="exact"/>
              <w:jc w:val="center"/>
              <w:rPr>
                <w:rFonts w:ascii="仿宋" w:hAnsi="仿宋" w:eastAsia="仿宋" w:cs="宋体"/>
                <w:sz w:val="24"/>
              </w:rPr>
            </w:pPr>
            <w:r>
              <w:rPr>
                <w:rFonts w:hint="eastAsia" w:ascii="仿宋" w:hAnsi="仿宋" w:eastAsia="仿宋" w:cs="宋体"/>
                <w:sz w:val="24"/>
              </w:rPr>
              <w:t>地点</w:t>
            </w:r>
          </w:p>
        </w:tc>
      </w:tr>
      <w:tr w14:paraId="6DF93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71" w:type="dxa"/>
            <w:tcBorders>
              <w:top w:val="single" w:color="auto" w:sz="4" w:space="0"/>
              <w:left w:val="single" w:color="auto" w:sz="4" w:space="0"/>
              <w:bottom w:val="single" w:color="auto" w:sz="4" w:space="0"/>
              <w:right w:val="single" w:color="auto" w:sz="4" w:space="0"/>
            </w:tcBorders>
            <w:noWrap/>
            <w:vAlign w:val="center"/>
          </w:tcPr>
          <w:p w14:paraId="3CA59747">
            <w:pPr>
              <w:snapToGrid w:val="0"/>
              <w:spacing w:line="480" w:lineRule="exact"/>
              <w:rPr>
                <w:rFonts w:ascii="仿宋" w:hAnsi="仿宋" w:eastAsia="仿宋" w:cs="宋体"/>
                <w:sz w:val="24"/>
              </w:rPr>
            </w:pPr>
          </w:p>
        </w:tc>
        <w:tc>
          <w:tcPr>
            <w:tcW w:w="1027" w:type="dxa"/>
            <w:tcBorders>
              <w:top w:val="single" w:color="auto" w:sz="4" w:space="0"/>
              <w:left w:val="single" w:color="auto" w:sz="4" w:space="0"/>
              <w:bottom w:val="single" w:color="auto" w:sz="4" w:space="0"/>
              <w:right w:val="single" w:color="auto" w:sz="4" w:space="0"/>
            </w:tcBorders>
            <w:noWrap/>
            <w:vAlign w:val="center"/>
          </w:tcPr>
          <w:p w14:paraId="335E786E">
            <w:pPr>
              <w:rPr>
                <w:rFonts w:ascii="仿宋" w:hAnsi="仿宋" w:eastAsia="仿宋" w:cs="宋体"/>
                <w:sz w:val="24"/>
              </w:rPr>
            </w:pPr>
          </w:p>
        </w:tc>
        <w:tc>
          <w:tcPr>
            <w:tcW w:w="1642" w:type="dxa"/>
            <w:tcBorders>
              <w:top w:val="single" w:color="auto" w:sz="4" w:space="0"/>
              <w:left w:val="single" w:color="auto" w:sz="4" w:space="0"/>
              <w:bottom w:val="single" w:color="auto" w:sz="4" w:space="0"/>
              <w:right w:val="single" w:color="auto" w:sz="4" w:space="0"/>
            </w:tcBorders>
            <w:noWrap/>
            <w:vAlign w:val="center"/>
          </w:tcPr>
          <w:p w14:paraId="66B90233">
            <w:pPr>
              <w:jc w:val="center"/>
              <w:rPr>
                <w:rFonts w:ascii="仿宋" w:hAnsi="仿宋" w:eastAsia="仿宋" w:cs="宋体"/>
                <w:sz w:val="24"/>
              </w:rPr>
            </w:pPr>
          </w:p>
        </w:tc>
        <w:tc>
          <w:tcPr>
            <w:tcW w:w="733" w:type="dxa"/>
            <w:tcBorders>
              <w:top w:val="single" w:color="auto" w:sz="4" w:space="0"/>
              <w:left w:val="single" w:color="auto" w:sz="4" w:space="0"/>
              <w:bottom w:val="single" w:color="auto" w:sz="4" w:space="0"/>
              <w:right w:val="single" w:color="auto" w:sz="4" w:space="0"/>
            </w:tcBorders>
            <w:noWrap/>
            <w:vAlign w:val="center"/>
          </w:tcPr>
          <w:p w14:paraId="35B1B5D7">
            <w:pPr>
              <w:snapToGrid w:val="0"/>
              <w:spacing w:line="480" w:lineRule="exact"/>
              <w:jc w:val="center"/>
              <w:rPr>
                <w:rFonts w:ascii="仿宋" w:hAnsi="仿宋" w:eastAsia="仿宋" w:cs="宋体"/>
                <w:sz w:val="24"/>
              </w:rPr>
            </w:pPr>
          </w:p>
        </w:tc>
        <w:tc>
          <w:tcPr>
            <w:tcW w:w="851" w:type="dxa"/>
            <w:tcBorders>
              <w:top w:val="single" w:color="auto" w:sz="4" w:space="0"/>
              <w:left w:val="single" w:color="auto" w:sz="4" w:space="0"/>
              <w:bottom w:val="single" w:color="auto" w:sz="4" w:space="0"/>
              <w:right w:val="single" w:color="auto" w:sz="4" w:space="0"/>
            </w:tcBorders>
            <w:noWrap/>
          </w:tcPr>
          <w:p w14:paraId="000946FF">
            <w:pPr>
              <w:jc w:val="center"/>
              <w:rPr>
                <w:rFonts w:ascii="仿宋" w:hAnsi="仿宋" w:eastAsia="仿宋" w:cs="宋体"/>
                <w:sz w:val="24"/>
              </w:rPr>
            </w:pPr>
          </w:p>
        </w:tc>
        <w:tc>
          <w:tcPr>
            <w:tcW w:w="992" w:type="dxa"/>
            <w:tcBorders>
              <w:top w:val="single" w:color="auto" w:sz="4" w:space="0"/>
              <w:left w:val="single" w:color="auto" w:sz="4" w:space="0"/>
              <w:bottom w:val="single" w:color="auto" w:sz="4" w:space="0"/>
              <w:right w:val="single" w:color="auto" w:sz="4" w:space="0"/>
            </w:tcBorders>
            <w:noWrap/>
            <w:vAlign w:val="center"/>
          </w:tcPr>
          <w:p w14:paraId="43D35E26">
            <w:pPr>
              <w:jc w:val="center"/>
              <w:rPr>
                <w:rFonts w:ascii="仿宋" w:hAnsi="仿宋" w:eastAsia="仿宋" w:cs="宋体"/>
                <w:sz w:val="24"/>
              </w:rPr>
            </w:pPr>
          </w:p>
        </w:tc>
        <w:tc>
          <w:tcPr>
            <w:tcW w:w="1559" w:type="dxa"/>
            <w:tcBorders>
              <w:top w:val="single" w:color="auto" w:sz="4" w:space="0"/>
              <w:left w:val="single" w:color="auto" w:sz="4" w:space="0"/>
              <w:bottom w:val="single" w:color="auto" w:sz="4" w:space="0"/>
              <w:right w:val="single" w:color="auto" w:sz="4" w:space="0"/>
            </w:tcBorders>
            <w:noWrap/>
          </w:tcPr>
          <w:p w14:paraId="159CB34F">
            <w:pPr>
              <w:snapToGrid w:val="0"/>
              <w:spacing w:line="480" w:lineRule="exact"/>
              <w:jc w:val="center"/>
              <w:rPr>
                <w:rFonts w:ascii="仿宋" w:hAnsi="仿宋" w:eastAsia="仿宋" w:cs="宋体"/>
                <w:sz w:val="24"/>
              </w:rPr>
            </w:pPr>
          </w:p>
        </w:tc>
        <w:tc>
          <w:tcPr>
            <w:tcW w:w="851" w:type="dxa"/>
            <w:tcBorders>
              <w:top w:val="single" w:color="auto" w:sz="4" w:space="0"/>
              <w:left w:val="single" w:color="auto" w:sz="4" w:space="0"/>
              <w:bottom w:val="single" w:color="auto" w:sz="4" w:space="0"/>
              <w:right w:val="single" w:color="auto" w:sz="4" w:space="0"/>
            </w:tcBorders>
            <w:noWrap/>
            <w:vAlign w:val="center"/>
          </w:tcPr>
          <w:p w14:paraId="7E9D91F3">
            <w:pPr>
              <w:snapToGrid w:val="0"/>
              <w:spacing w:line="480" w:lineRule="exact"/>
              <w:jc w:val="center"/>
              <w:rPr>
                <w:rFonts w:ascii="仿宋" w:hAnsi="仿宋" w:eastAsia="仿宋" w:cs="宋体"/>
                <w:sz w:val="24"/>
              </w:rPr>
            </w:pPr>
          </w:p>
        </w:tc>
        <w:tc>
          <w:tcPr>
            <w:tcW w:w="992" w:type="dxa"/>
            <w:tcBorders>
              <w:top w:val="single" w:color="auto" w:sz="4" w:space="0"/>
              <w:left w:val="single" w:color="auto" w:sz="4" w:space="0"/>
              <w:bottom w:val="single" w:color="auto" w:sz="4" w:space="0"/>
              <w:right w:val="single" w:color="auto" w:sz="4" w:space="0"/>
            </w:tcBorders>
            <w:noWrap/>
            <w:vAlign w:val="center"/>
          </w:tcPr>
          <w:p w14:paraId="23B4B7B1">
            <w:pPr>
              <w:snapToGrid w:val="0"/>
              <w:spacing w:line="480" w:lineRule="exact"/>
              <w:jc w:val="center"/>
              <w:rPr>
                <w:rFonts w:ascii="仿宋" w:hAnsi="仿宋" w:eastAsia="仿宋" w:cs="宋体"/>
                <w:sz w:val="24"/>
              </w:rPr>
            </w:pPr>
          </w:p>
        </w:tc>
      </w:tr>
      <w:tr w14:paraId="5EB00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871" w:type="dxa"/>
            <w:tcBorders>
              <w:top w:val="single" w:color="auto" w:sz="4" w:space="0"/>
              <w:left w:val="single" w:color="auto" w:sz="4" w:space="0"/>
              <w:bottom w:val="single" w:color="auto" w:sz="4" w:space="0"/>
              <w:right w:val="single" w:color="auto" w:sz="4" w:space="0"/>
            </w:tcBorders>
            <w:noWrap/>
            <w:vAlign w:val="center"/>
          </w:tcPr>
          <w:p w14:paraId="06BDE21B">
            <w:pPr>
              <w:snapToGrid w:val="0"/>
              <w:spacing w:line="480" w:lineRule="exact"/>
              <w:rPr>
                <w:rFonts w:ascii="仿宋" w:hAnsi="仿宋" w:eastAsia="仿宋" w:cs="宋体"/>
                <w:sz w:val="24"/>
              </w:rPr>
            </w:pPr>
          </w:p>
        </w:tc>
        <w:tc>
          <w:tcPr>
            <w:tcW w:w="1027" w:type="dxa"/>
            <w:tcBorders>
              <w:top w:val="single" w:color="auto" w:sz="4" w:space="0"/>
              <w:left w:val="single" w:color="auto" w:sz="4" w:space="0"/>
              <w:bottom w:val="single" w:color="auto" w:sz="4" w:space="0"/>
              <w:right w:val="single" w:color="auto" w:sz="4" w:space="0"/>
            </w:tcBorders>
            <w:noWrap/>
            <w:vAlign w:val="center"/>
          </w:tcPr>
          <w:p w14:paraId="51939E93">
            <w:pPr>
              <w:rPr>
                <w:rFonts w:ascii="仿宋" w:hAnsi="仿宋" w:eastAsia="仿宋" w:cs="宋体"/>
                <w:sz w:val="24"/>
              </w:rPr>
            </w:pPr>
          </w:p>
        </w:tc>
        <w:tc>
          <w:tcPr>
            <w:tcW w:w="1642" w:type="dxa"/>
            <w:tcBorders>
              <w:top w:val="single" w:color="auto" w:sz="4" w:space="0"/>
              <w:left w:val="single" w:color="auto" w:sz="4" w:space="0"/>
              <w:bottom w:val="single" w:color="auto" w:sz="4" w:space="0"/>
              <w:right w:val="single" w:color="auto" w:sz="4" w:space="0"/>
            </w:tcBorders>
            <w:noWrap/>
            <w:vAlign w:val="center"/>
          </w:tcPr>
          <w:p w14:paraId="357BA456">
            <w:pPr>
              <w:jc w:val="center"/>
              <w:rPr>
                <w:rFonts w:ascii="仿宋" w:hAnsi="仿宋" w:eastAsia="仿宋" w:cs="宋体"/>
                <w:sz w:val="24"/>
              </w:rPr>
            </w:pPr>
          </w:p>
        </w:tc>
        <w:tc>
          <w:tcPr>
            <w:tcW w:w="733" w:type="dxa"/>
            <w:tcBorders>
              <w:top w:val="single" w:color="auto" w:sz="4" w:space="0"/>
              <w:left w:val="single" w:color="auto" w:sz="4" w:space="0"/>
              <w:bottom w:val="single" w:color="auto" w:sz="4" w:space="0"/>
              <w:right w:val="single" w:color="auto" w:sz="4" w:space="0"/>
            </w:tcBorders>
            <w:noWrap/>
            <w:vAlign w:val="center"/>
          </w:tcPr>
          <w:p w14:paraId="1C83B6B8">
            <w:pPr>
              <w:snapToGrid w:val="0"/>
              <w:spacing w:line="480" w:lineRule="exact"/>
              <w:jc w:val="center"/>
              <w:rPr>
                <w:rFonts w:ascii="仿宋" w:hAnsi="仿宋" w:eastAsia="仿宋" w:cs="宋体"/>
                <w:sz w:val="24"/>
              </w:rPr>
            </w:pPr>
          </w:p>
        </w:tc>
        <w:tc>
          <w:tcPr>
            <w:tcW w:w="851" w:type="dxa"/>
            <w:tcBorders>
              <w:top w:val="single" w:color="auto" w:sz="4" w:space="0"/>
              <w:left w:val="single" w:color="auto" w:sz="4" w:space="0"/>
              <w:right w:val="single" w:color="auto" w:sz="4" w:space="0"/>
            </w:tcBorders>
            <w:noWrap/>
          </w:tcPr>
          <w:p w14:paraId="30B66E87">
            <w:pPr>
              <w:jc w:val="center"/>
              <w:rPr>
                <w:rFonts w:ascii="仿宋" w:hAnsi="仿宋" w:eastAsia="仿宋" w:cs="宋体"/>
                <w:sz w:val="24"/>
              </w:rPr>
            </w:pPr>
          </w:p>
        </w:tc>
        <w:tc>
          <w:tcPr>
            <w:tcW w:w="992" w:type="dxa"/>
            <w:tcBorders>
              <w:top w:val="single" w:color="auto" w:sz="4" w:space="0"/>
              <w:left w:val="single" w:color="auto" w:sz="4" w:space="0"/>
              <w:right w:val="single" w:color="auto" w:sz="4" w:space="0"/>
            </w:tcBorders>
            <w:noWrap/>
            <w:vAlign w:val="center"/>
          </w:tcPr>
          <w:p w14:paraId="41BAA86C">
            <w:pPr>
              <w:jc w:val="center"/>
              <w:rPr>
                <w:rFonts w:ascii="仿宋" w:hAnsi="仿宋" w:eastAsia="仿宋" w:cs="宋体"/>
                <w:sz w:val="24"/>
              </w:rPr>
            </w:pPr>
          </w:p>
        </w:tc>
        <w:tc>
          <w:tcPr>
            <w:tcW w:w="1559" w:type="dxa"/>
            <w:tcBorders>
              <w:top w:val="single" w:color="auto" w:sz="4" w:space="0"/>
              <w:left w:val="single" w:color="auto" w:sz="4" w:space="0"/>
              <w:right w:val="single" w:color="auto" w:sz="4" w:space="0"/>
            </w:tcBorders>
            <w:noWrap/>
          </w:tcPr>
          <w:p w14:paraId="4A09B773">
            <w:pPr>
              <w:snapToGrid w:val="0"/>
              <w:spacing w:line="480" w:lineRule="exact"/>
              <w:jc w:val="center"/>
              <w:rPr>
                <w:rFonts w:ascii="仿宋" w:hAnsi="仿宋" w:eastAsia="仿宋" w:cs="宋体"/>
                <w:sz w:val="24"/>
              </w:rPr>
            </w:pPr>
          </w:p>
        </w:tc>
        <w:tc>
          <w:tcPr>
            <w:tcW w:w="851" w:type="dxa"/>
            <w:tcBorders>
              <w:top w:val="single" w:color="auto" w:sz="4" w:space="0"/>
              <w:left w:val="single" w:color="auto" w:sz="4" w:space="0"/>
              <w:right w:val="single" w:color="auto" w:sz="4" w:space="0"/>
            </w:tcBorders>
            <w:noWrap/>
            <w:vAlign w:val="center"/>
          </w:tcPr>
          <w:p w14:paraId="271D265B">
            <w:pPr>
              <w:snapToGrid w:val="0"/>
              <w:spacing w:line="480" w:lineRule="exact"/>
              <w:jc w:val="center"/>
              <w:rPr>
                <w:rFonts w:ascii="仿宋" w:hAnsi="仿宋" w:eastAsia="仿宋" w:cs="宋体"/>
                <w:sz w:val="24"/>
              </w:rPr>
            </w:pPr>
          </w:p>
        </w:tc>
        <w:tc>
          <w:tcPr>
            <w:tcW w:w="992" w:type="dxa"/>
            <w:tcBorders>
              <w:top w:val="single" w:color="auto" w:sz="4" w:space="0"/>
              <w:left w:val="single" w:color="auto" w:sz="4" w:space="0"/>
              <w:right w:val="single" w:color="auto" w:sz="4" w:space="0"/>
            </w:tcBorders>
            <w:noWrap/>
            <w:vAlign w:val="center"/>
          </w:tcPr>
          <w:p w14:paraId="77F8452E">
            <w:pPr>
              <w:snapToGrid w:val="0"/>
              <w:spacing w:line="480" w:lineRule="exact"/>
              <w:jc w:val="center"/>
              <w:rPr>
                <w:rFonts w:ascii="仿宋" w:hAnsi="仿宋" w:eastAsia="仿宋" w:cs="宋体"/>
                <w:sz w:val="24"/>
              </w:rPr>
            </w:pPr>
          </w:p>
        </w:tc>
      </w:tr>
    </w:tbl>
    <w:p w14:paraId="14B47B7C">
      <w:pPr>
        <w:snapToGrid w:val="0"/>
        <w:spacing w:line="480" w:lineRule="exact"/>
        <w:ind w:firstLine="480" w:firstLineChars="200"/>
        <w:rPr>
          <w:rFonts w:ascii="仿宋" w:hAnsi="仿宋" w:eastAsia="仿宋" w:cs="宋体"/>
          <w:sz w:val="24"/>
        </w:rPr>
      </w:pPr>
    </w:p>
    <w:p w14:paraId="738AE0B0">
      <w:pPr>
        <w:snapToGrid w:val="0"/>
        <w:spacing w:line="480" w:lineRule="exact"/>
        <w:ind w:firstLine="480" w:firstLineChars="200"/>
        <w:rPr>
          <w:rFonts w:ascii="仿宋" w:hAnsi="仿宋" w:eastAsia="仿宋" w:cs="宋体"/>
          <w:sz w:val="24"/>
        </w:rPr>
      </w:pPr>
    </w:p>
    <w:p w14:paraId="4E15A9D4">
      <w:pPr>
        <w:snapToGrid w:val="0"/>
        <w:spacing w:line="480" w:lineRule="exact"/>
        <w:ind w:firstLine="480" w:firstLineChars="200"/>
        <w:rPr>
          <w:rFonts w:ascii="仿宋" w:hAnsi="仿宋" w:eastAsia="仿宋" w:cs="宋体"/>
          <w:sz w:val="24"/>
        </w:rPr>
      </w:pPr>
    </w:p>
    <w:p w14:paraId="31ED8737">
      <w:pPr>
        <w:jc w:val="center"/>
        <w:rPr>
          <w:rFonts w:ascii="仿宋" w:hAnsi="仿宋" w:eastAsia="仿宋" w:cs="宋体"/>
          <w:sz w:val="24"/>
        </w:rPr>
      </w:pPr>
      <w:r>
        <w:rPr>
          <w:rFonts w:hint="eastAsia" w:ascii="仿宋" w:hAnsi="仿宋" w:eastAsia="仿宋" w:cs="宋体"/>
          <w:b/>
          <w:sz w:val="24"/>
        </w:rPr>
        <w:br w:type="page"/>
      </w:r>
      <w:bookmarkStart w:id="33" w:name="_Toc5474"/>
      <w:bookmarkStart w:id="34" w:name="_Toc173421847"/>
      <w:bookmarkStart w:id="35" w:name="_Toc400979416"/>
      <w:r>
        <w:rPr>
          <w:rFonts w:hint="eastAsia" w:ascii="仿宋" w:hAnsi="仿宋" w:eastAsia="仿宋" w:cs="宋体"/>
          <w:b/>
          <w:snapToGrid w:val="0"/>
          <w:kern w:val="0"/>
          <w:sz w:val="28"/>
          <w:szCs w:val="28"/>
        </w:rPr>
        <w:t>第二部分 通用合同条款</w:t>
      </w:r>
      <w:bookmarkEnd w:id="33"/>
      <w:bookmarkEnd w:id="34"/>
      <w:bookmarkEnd w:id="35"/>
    </w:p>
    <w:p w14:paraId="4403A97A">
      <w:pPr>
        <w:pStyle w:val="3"/>
        <w:spacing w:before="0" w:after="0" w:line="480" w:lineRule="exact"/>
        <w:ind w:firstLine="480" w:firstLineChars="200"/>
        <w:rPr>
          <w:rFonts w:ascii="仿宋" w:hAnsi="仿宋" w:eastAsia="仿宋" w:cs="宋体"/>
          <w:b w:val="0"/>
          <w:snapToGrid w:val="0"/>
          <w:kern w:val="0"/>
          <w:sz w:val="24"/>
          <w:szCs w:val="24"/>
        </w:rPr>
      </w:pPr>
      <w:bookmarkStart w:id="36" w:name="_Toc776"/>
      <w:bookmarkStart w:id="37" w:name="_Toc32637"/>
      <w:bookmarkStart w:id="38" w:name="_Toc30170"/>
      <w:bookmarkStart w:id="39" w:name="_Toc208322725"/>
      <w:bookmarkStart w:id="40" w:name="_Toc14843"/>
      <w:bookmarkStart w:id="41" w:name="_Toc400979417"/>
      <w:bookmarkStart w:id="42" w:name="_Toc276859865"/>
      <w:bookmarkStart w:id="43" w:name="_Toc251924018"/>
      <w:bookmarkStart w:id="44" w:name="_Toc282440858"/>
      <w:bookmarkStart w:id="45" w:name="_Toc8780"/>
      <w:bookmarkStart w:id="46" w:name="_Toc276924236"/>
      <w:bookmarkStart w:id="47" w:name="_Toc282440891"/>
      <w:bookmarkStart w:id="48" w:name="_Toc23441"/>
      <w:bookmarkStart w:id="49" w:name="_Toc274258082"/>
      <w:bookmarkStart w:id="50" w:name="_Toc276820911"/>
      <w:bookmarkStart w:id="51" w:name="_Toc276668762"/>
      <w:bookmarkStart w:id="52" w:name="_Toc276859936"/>
      <w:bookmarkStart w:id="53" w:name="_Toc281365890"/>
      <w:r>
        <w:rPr>
          <w:rFonts w:hint="eastAsia" w:ascii="仿宋" w:hAnsi="仿宋" w:eastAsia="仿宋" w:cs="宋体"/>
          <w:b w:val="0"/>
          <w:snapToGrid w:val="0"/>
          <w:kern w:val="0"/>
          <w:sz w:val="24"/>
          <w:szCs w:val="24"/>
        </w:rPr>
        <w:t>1.定义</w:t>
      </w:r>
      <w:bookmarkEnd w:id="36"/>
      <w:bookmarkEnd w:id="37"/>
      <w:bookmarkEnd w:id="38"/>
      <w:bookmarkEnd w:id="39"/>
      <w:bookmarkEnd w:id="40"/>
      <w:bookmarkEnd w:id="41"/>
    </w:p>
    <w:p w14:paraId="0FA5771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下列词语应具有本条所赋予的含义：</w:t>
      </w:r>
    </w:p>
    <w:p w14:paraId="60E03868">
      <w:pPr>
        <w:tabs>
          <w:tab w:val="left" w:pos="1276"/>
        </w:tabs>
        <w:snapToGrid w:val="0"/>
        <w:spacing w:line="480" w:lineRule="exact"/>
        <w:ind w:firstLine="516" w:firstLineChars="215"/>
        <w:jc w:val="left"/>
        <w:rPr>
          <w:rFonts w:ascii="仿宋" w:hAnsi="仿宋" w:eastAsia="仿宋" w:cs="宋体"/>
          <w:snapToGrid w:val="0"/>
          <w:kern w:val="0"/>
          <w:sz w:val="24"/>
        </w:rPr>
      </w:pPr>
      <w:r>
        <w:rPr>
          <w:rFonts w:hint="eastAsia" w:ascii="仿宋" w:hAnsi="仿宋" w:eastAsia="仿宋" w:cs="宋体"/>
          <w:snapToGrid w:val="0"/>
          <w:kern w:val="0"/>
          <w:sz w:val="24"/>
        </w:rPr>
        <w:t>1.1 “合同”指买卖双方签署的合同协议书、合同通用条款、合同专用条款以及合同协议书中载明的其他文件所组成的整体，包括双方根据合同约定不时进行的修改和补充。</w:t>
      </w:r>
    </w:p>
    <w:p w14:paraId="19D2D616">
      <w:pPr>
        <w:tabs>
          <w:tab w:val="left" w:pos="1276"/>
        </w:tabs>
        <w:snapToGrid w:val="0"/>
        <w:spacing w:line="480" w:lineRule="exact"/>
        <w:ind w:firstLine="516" w:firstLineChars="215"/>
        <w:rPr>
          <w:rFonts w:ascii="仿宋" w:hAnsi="仿宋" w:eastAsia="仿宋" w:cs="宋体"/>
          <w:snapToGrid w:val="0"/>
          <w:kern w:val="0"/>
          <w:sz w:val="24"/>
        </w:rPr>
      </w:pPr>
      <w:r>
        <w:rPr>
          <w:rFonts w:hint="eastAsia" w:ascii="仿宋" w:hAnsi="仿宋" w:eastAsia="仿宋" w:cs="宋体"/>
          <w:snapToGrid w:val="0"/>
          <w:kern w:val="0"/>
          <w:sz w:val="24"/>
        </w:rPr>
        <w:t>1.2 “技术规范书”指投标文件中对招标</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“技术规范书”应答承诺的技术条件内容，以及双方根据约定进行的修改和补充</w:t>
      </w:r>
    </w:p>
    <w:p w14:paraId="14ABDF56">
      <w:pPr>
        <w:tabs>
          <w:tab w:val="left" w:pos="1276"/>
        </w:tabs>
        <w:snapToGrid w:val="0"/>
        <w:spacing w:line="480" w:lineRule="exact"/>
        <w:ind w:firstLine="396" w:firstLineChars="165"/>
        <w:rPr>
          <w:rFonts w:ascii="仿宋" w:hAnsi="仿宋" w:eastAsia="仿宋" w:cs="宋体"/>
          <w:snapToGrid w:val="0"/>
          <w:kern w:val="0"/>
          <w:sz w:val="24"/>
        </w:rPr>
      </w:pPr>
      <w:r>
        <w:rPr>
          <w:rFonts w:hint="eastAsia" w:ascii="仿宋" w:hAnsi="仿宋" w:eastAsia="仿宋" w:cs="宋体"/>
          <w:snapToGrid w:val="0"/>
          <w:kern w:val="0"/>
          <w:sz w:val="24"/>
        </w:rPr>
        <w:t xml:space="preserve"> 1.3 “货物清单单价分析表”指卖方按照买方招标文件的要求所提交的货物清单单价分析表。</w:t>
      </w:r>
    </w:p>
    <w:p w14:paraId="325F8A35">
      <w:pPr>
        <w:tabs>
          <w:tab w:val="left" w:pos="1276"/>
        </w:tabs>
        <w:snapToGrid w:val="0"/>
        <w:spacing w:line="480" w:lineRule="exact"/>
        <w:ind w:firstLine="516" w:firstLineChars="215"/>
        <w:rPr>
          <w:rFonts w:ascii="仿宋" w:hAnsi="仿宋" w:eastAsia="仿宋" w:cs="宋体"/>
          <w:snapToGrid w:val="0"/>
          <w:kern w:val="0"/>
          <w:sz w:val="24"/>
        </w:rPr>
      </w:pPr>
      <w:r>
        <w:rPr>
          <w:rFonts w:hint="eastAsia" w:ascii="仿宋" w:hAnsi="仿宋" w:eastAsia="仿宋" w:cs="宋体"/>
          <w:snapToGrid w:val="0"/>
          <w:kern w:val="0"/>
          <w:sz w:val="24"/>
        </w:rPr>
        <w:t>1.4 “货物清单行报价暨投标报价汇总表”指卖方按照买方招标文件的要求所提交的货物清单行报价暨投标报价汇总表。</w:t>
      </w:r>
    </w:p>
    <w:p w14:paraId="1EBA44E3">
      <w:pPr>
        <w:tabs>
          <w:tab w:val="left" w:pos="1276"/>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1.5 “买方”指购买合同货物和技术服务的法人或其他组织，包括其法定的承继者和经许可的受让人。</w:t>
      </w:r>
    </w:p>
    <w:p w14:paraId="0AEF5F5A">
      <w:pPr>
        <w:tabs>
          <w:tab w:val="left" w:pos="1276"/>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1.6 “卖方”指提供合同货物和技术服务的法人或其他组织，包括其法定的承继者。</w:t>
      </w:r>
    </w:p>
    <w:p w14:paraId="33FB2A76">
      <w:pPr>
        <w:tabs>
          <w:tab w:val="left" w:pos="1276"/>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 xml:space="preserve">1.7“分包商”指根据合同约定，分包部分货物或技术服务并与卖方签订供货合同的其他法人或组织及该法人或组织的继任方。 </w:t>
      </w:r>
    </w:p>
    <w:p w14:paraId="616B2CFD">
      <w:pPr>
        <w:tabs>
          <w:tab w:val="left" w:pos="1276"/>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1.8 “合同价格”指根据合同约定，在卖方完全履行合同义务后买方应支付给卖方的费用价格。</w:t>
      </w:r>
    </w:p>
    <w:p w14:paraId="36F7EBBA">
      <w:pPr>
        <w:tabs>
          <w:tab w:val="left" w:pos="1276"/>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1.9 “合同货物”指卖方根据合同所需供应的机器、装置、材料、物品、专用工具、备品备件、消耗品和有关物品。</w:t>
      </w:r>
    </w:p>
    <w:p w14:paraId="2A382167">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1.10 “备品备件”指卖方根据本合同提供的备用部件，包括随机备品备件和买方根据实际运行要求所需的生产用备品备件。</w:t>
      </w:r>
    </w:p>
    <w:p w14:paraId="67009A4D">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 本合同中的“批次”、“批”，均指到货批次。</w:t>
      </w:r>
    </w:p>
    <w:p w14:paraId="073B55C2">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1.12 “货物缺陷”指合同货物存在危及人身、财产安全的不合理危险；合同货物有保障人体健康和人身、财产安全的国家标准、行业标准的，是指不符合该标准。包括危急缺陷、严重缺陷、一般缺陷、潜在性缺陷和家族性缺陷。</w:t>
      </w:r>
    </w:p>
    <w:p w14:paraId="72F1296D">
      <w:pPr>
        <w:snapToGrid w:val="0"/>
        <w:spacing w:line="480" w:lineRule="exact"/>
        <w:ind w:firstLine="460" w:firstLineChars="192"/>
        <w:rPr>
          <w:rFonts w:ascii="仿宋" w:hAnsi="仿宋" w:eastAsia="仿宋" w:cs="宋体"/>
          <w:snapToGrid w:val="0"/>
          <w:kern w:val="0"/>
          <w:sz w:val="24"/>
        </w:rPr>
      </w:pPr>
      <w:r>
        <w:rPr>
          <w:rFonts w:hint="eastAsia" w:ascii="仿宋" w:hAnsi="仿宋" w:eastAsia="仿宋" w:cs="宋体"/>
          <w:snapToGrid w:val="0"/>
          <w:kern w:val="0"/>
          <w:sz w:val="24"/>
        </w:rPr>
        <w:t>1.12.1“危急缺陷”指合同货物存在威胁安全运行并需立即处理的缺陷。若该缺陷不经处理，随时可能造成货物损坏、人身伤亡、大面积停电、火灾等事故。</w:t>
      </w:r>
    </w:p>
    <w:p w14:paraId="06189D4F">
      <w:pPr>
        <w:snapToGrid w:val="0"/>
        <w:spacing w:line="480" w:lineRule="exact"/>
        <w:ind w:firstLine="460" w:firstLineChars="192"/>
        <w:rPr>
          <w:rFonts w:ascii="仿宋" w:hAnsi="仿宋" w:eastAsia="仿宋" w:cs="宋体"/>
          <w:snapToGrid w:val="0"/>
          <w:kern w:val="0"/>
          <w:sz w:val="24"/>
        </w:rPr>
      </w:pPr>
      <w:r>
        <w:rPr>
          <w:rFonts w:hint="eastAsia" w:ascii="仿宋" w:hAnsi="仿宋" w:eastAsia="仿宋" w:cs="宋体"/>
          <w:snapToGrid w:val="0"/>
          <w:kern w:val="0"/>
          <w:sz w:val="24"/>
        </w:rPr>
        <w:t>1.12.2 “严重缺陷”指对安全运行有严重威胁，暂时尚能坚持运行但需尽快处理的缺陷。</w:t>
      </w:r>
    </w:p>
    <w:p w14:paraId="037CCDFB">
      <w:pPr>
        <w:snapToGrid w:val="0"/>
        <w:spacing w:line="480" w:lineRule="exact"/>
        <w:ind w:firstLine="460" w:firstLineChars="192"/>
        <w:rPr>
          <w:rFonts w:ascii="仿宋" w:hAnsi="仿宋" w:eastAsia="仿宋" w:cs="宋体"/>
          <w:snapToGrid w:val="0"/>
          <w:kern w:val="0"/>
          <w:sz w:val="24"/>
        </w:rPr>
      </w:pPr>
      <w:r>
        <w:rPr>
          <w:rFonts w:hint="eastAsia" w:ascii="仿宋" w:hAnsi="仿宋" w:eastAsia="仿宋" w:cs="宋体"/>
          <w:snapToGrid w:val="0"/>
          <w:kern w:val="0"/>
          <w:sz w:val="24"/>
        </w:rPr>
        <w:t>1.12.3 “一般缺陷”指上述危急、严重缺陷以外的货物缺陷，其性质一般，情况较轻，近期内对安全运行影响不大。</w:t>
      </w:r>
    </w:p>
    <w:p w14:paraId="120A4A5A">
      <w:pPr>
        <w:snapToGrid w:val="0"/>
        <w:spacing w:line="480" w:lineRule="exact"/>
        <w:ind w:firstLine="460" w:firstLineChars="192"/>
        <w:rPr>
          <w:rFonts w:ascii="仿宋" w:hAnsi="仿宋" w:eastAsia="仿宋" w:cs="宋体"/>
          <w:snapToGrid w:val="0"/>
          <w:kern w:val="0"/>
          <w:sz w:val="24"/>
        </w:rPr>
      </w:pPr>
      <w:r>
        <w:rPr>
          <w:rFonts w:hint="eastAsia" w:ascii="仿宋" w:hAnsi="仿宋" w:eastAsia="仿宋" w:cs="宋体"/>
          <w:snapToGrid w:val="0"/>
          <w:kern w:val="0"/>
          <w:sz w:val="24"/>
        </w:rPr>
        <w:t>1.12.4 “潜在性缺陷”指合同货物在正常运行工况下按要求进行操作和维护时出现的，经买卖双方和/或第三方权威部门或专家认定的由于设计、材料和制造工艺引起的潜在性缺陷，而非正常的老化、磨损。</w:t>
      </w:r>
    </w:p>
    <w:p w14:paraId="33904E0A">
      <w:pPr>
        <w:snapToGrid w:val="0"/>
        <w:spacing w:line="480" w:lineRule="exact"/>
        <w:ind w:firstLine="460" w:firstLineChars="192"/>
        <w:rPr>
          <w:rFonts w:ascii="仿宋" w:hAnsi="仿宋" w:eastAsia="仿宋" w:cs="宋体"/>
          <w:snapToGrid w:val="0"/>
          <w:kern w:val="0"/>
          <w:sz w:val="24"/>
        </w:rPr>
      </w:pPr>
      <w:r>
        <w:rPr>
          <w:rFonts w:hint="eastAsia" w:ascii="仿宋" w:hAnsi="仿宋" w:eastAsia="仿宋" w:cs="宋体"/>
          <w:snapToGrid w:val="0"/>
          <w:kern w:val="0"/>
          <w:sz w:val="24"/>
        </w:rPr>
        <w:t>1.12.5 “家族性缺陷”指同一厂家生产的不同型号、不同规格、不同系列或不同品种的电力设备或材料存在因相同工艺、相同材料或相同设计理念等因素造成的同一类缺陷。</w:t>
      </w:r>
    </w:p>
    <w:p w14:paraId="29243C08">
      <w:pPr>
        <w:snapToGrid w:val="0"/>
        <w:spacing w:line="480" w:lineRule="exact"/>
        <w:ind w:firstLine="460" w:firstLineChars="192"/>
        <w:rPr>
          <w:rFonts w:ascii="仿宋" w:hAnsi="仿宋" w:eastAsia="仿宋" w:cs="宋体"/>
          <w:snapToGrid w:val="0"/>
          <w:kern w:val="0"/>
          <w:sz w:val="24"/>
        </w:rPr>
      </w:pPr>
      <w:r>
        <w:rPr>
          <w:rFonts w:hint="eastAsia" w:ascii="仿宋" w:hAnsi="仿宋" w:eastAsia="仿宋" w:cs="宋体"/>
          <w:snapToGrid w:val="0"/>
          <w:kern w:val="0"/>
          <w:sz w:val="24"/>
        </w:rPr>
        <w:t>1.13 “技术资料”指与合同货物相关的设计、制造、监造、检验、安装、调试、验收、性能验收试验、技术指导、运行维护和仓储配送等文件（包括图纸、各种文字说明、标准、各种电子版文档等）。</w:t>
      </w:r>
    </w:p>
    <w:p w14:paraId="12A9ECD3">
      <w:pPr>
        <w:snapToGrid w:val="0"/>
        <w:spacing w:line="480" w:lineRule="exact"/>
        <w:ind w:firstLine="460" w:firstLineChars="192"/>
        <w:rPr>
          <w:rFonts w:ascii="仿宋" w:hAnsi="仿宋" w:eastAsia="仿宋" w:cs="宋体"/>
          <w:snapToGrid w:val="0"/>
          <w:kern w:val="0"/>
          <w:sz w:val="24"/>
        </w:rPr>
      </w:pPr>
      <w:r>
        <w:rPr>
          <w:rFonts w:hint="eastAsia" w:ascii="仿宋" w:hAnsi="仿宋" w:eastAsia="仿宋" w:cs="宋体"/>
          <w:snapToGrid w:val="0"/>
          <w:kern w:val="0"/>
          <w:sz w:val="24"/>
        </w:rPr>
        <w:t>1.14 “技术服务”指由卖方提供的与本合同货物的设计、设备监造、检验、土建、安装、调试、验收、性能试验、运行、检修有关的技术指导、技术配合、技术培训等全过程的服务。</w:t>
      </w:r>
    </w:p>
    <w:p w14:paraId="01EB7350">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1.15 “监造”指在合同货物生产制造过程中，由买方委托有资质的监造单位对卖方提供的合同货物的工艺流程、制造质量及进度等方面的监督。</w:t>
      </w:r>
    </w:p>
    <w:p w14:paraId="2BEBD610">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1.16 “监造代表”指由买方委托的有监造资质的监造单位派出的对合同货物进行监造的人员。</w:t>
      </w:r>
    </w:p>
    <w:p w14:paraId="5C1D6A46">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1.17 “现场”指将要进行合同货物安装和运行的地点或买方指定地点。</w:t>
      </w:r>
    </w:p>
    <w:p w14:paraId="5CF23407">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1.18 “验收”指为证明合同货物已完成安装、调试和性能试验且试运行合格而按照合同约定进行的活动。</w:t>
      </w:r>
    </w:p>
    <w:p w14:paraId="0B48523F">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1.19 “投运”指合同货物完成安装调试，经试验合格，正式投入系统运行或充电无问题后转为备用的活动。</w:t>
      </w:r>
    </w:p>
    <w:p w14:paraId="0E1E7C04">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1.20 “召回”指卖方根据买方要求采取修理、更换、收回等方式消除产品缺陷。</w:t>
      </w:r>
    </w:p>
    <w:p w14:paraId="4A3F75BE">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1.21 “法律”指中华人民共和国现行的法律、行政法规、部门规章、地方性法规、地方政府规章及其他对本合同履行可能产生影响的规范性文件。</w:t>
      </w:r>
    </w:p>
    <w:p w14:paraId="6AF09904">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1.22 “书面形式”指合同文件、信件和数据电文（包括电报、电传、传真、电子数据交换和电子邮件）等可以有形地表现所载内容的形式。</w:t>
      </w:r>
    </w:p>
    <w:p w14:paraId="47D2339C">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1.23 “元”指合同计价货币单位。</w:t>
      </w:r>
    </w:p>
    <w:p w14:paraId="667D2581">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1.24 “日（天）”指公历日。</w:t>
      </w:r>
    </w:p>
    <w:p w14:paraId="68E5B64A">
      <w:pPr>
        <w:tabs>
          <w:tab w:val="left" w:pos="1418"/>
        </w:tabs>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1.25 除本合同另有约定外，“以上”、“以下”、“以内”、“×日内”、“届满”，均包括本数；“不满”、“以外”，不包括本数；“×日前”、“×日后”不包括当日。按照日、月、年计算期间的，开始的当天不算入，从下一天开始计算。期间的最后一天不是工作日的，该期间应于下一个工作日终止。</w:t>
      </w:r>
    </w:p>
    <w:bookmarkEnd w:id="42"/>
    <w:bookmarkEnd w:id="43"/>
    <w:bookmarkEnd w:id="44"/>
    <w:bookmarkEnd w:id="45"/>
    <w:p w14:paraId="33D5F449">
      <w:pPr>
        <w:pStyle w:val="3"/>
        <w:spacing w:before="0" w:after="0" w:line="480" w:lineRule="exact"/>
        <w:ind w:firstLine="480" w:firstLineChars="200"/>
        <w:rPr>
          <w:rFonts w:ascii="仿宋" w:hAnsi="仿宋" w:eastAsia="仿宋" w:cs="宋体"/>
          <w:b w:val="0"/>
          <w:snapToGrid w:val="0"/>
          <w:kern w:val="0"/>
          <w:sz w:val="24"/>
          <w:szCs w:val="24"/>
        </w:rPr>
      </w:pPr>
      <w:bookmarkStart w:id="54" w:name="_Toc208322726"/>
      <w:bookmarkStart w:id="55" w:name="_Toc282440859"/>
      <w:bookmarkStart w:id="56" w:name="_Toc400979418"/>
      <w:bookmarkStart w:id="57" w:name="_Toc3956"/>
      <w:r>
        <w:rPr>
          <w:rFonts w:hint="eastAsia" w:ascii="仿宋" w:hAnsi="仿宋" w:eastAsia="仿宋" w:cs="宋体"/>
          <w:b w:val="0"/>
          <w:snapToGrid w:val="0"/>
          <w:kern w:val="0"/>
          <w:sz w:val="24"/>
          <w:szCs w:val="24"/>
        </w:rPr>
        <w:t>2.合同标的</w:t>
      </w:r>
      <w:bookmarkEnd w:id="54"/>
      <w:bookmarkEnd w:id="55"/>
      <w:bookmarkEnd w:id="56"/>
      <w:bookmarkEnd w:id="57"/>
    </w:p>
    <w:p w14:paraId="3F51FC5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2.1 卖方根据合同需供应的合同货物的名称、规格（型号）、数量及技术要求等见《货物清单单价分析表》和</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w:t>
      </w:r>
    </w:p>
    <w:p w14:paraId="55E86E68">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合同货物的主要原材料及部件存在两家以上供应商的，卖方应在货物生产前将供应商名单提交买方确认。未经买方确认，卖方不得擅自变更供应商。</w:t>
      </w:r>
    </w:p>
    <w:p w14:paraId="5AFE25B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2.2 卖方保证其依照本合同向买方交付的合同货物没有任何权利瑕疵，合同货物上没有任何抵押、质押、留置等担保物权及其他权益，不存在任何性质的附属或者限制性权益，也不存在被任何政府机关或者司法机关查封、扣押、冻结的情形。卖方对货物享有合法完整的所有权、知识产权及其他相应的权利。卖方依照本合同交付合同货物、提供服务及履行其他本合同项下的义务不会违反其组织章程，不会超越经营范围和方式，并不会违反与任何第三方达成的协议、承诺、任何政府部门或者司法/仲裁机构对其的要求。卖方保证买方不会因为合同货物侵犯任何知识产权而被提起索赔、指控或请求，否则，卖方应当就买方因此遭受的损失（包括但不限于直接损失、间接损失、律师费、诉讼费或仲裁费等）承担全部赔偿责任。</w:t>
      </w:r>
    </w:p>
    <w:p w14:paraId="16A82F1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2.3 卖方保证其供应的合同货物是全新的（未使用过的）、安全的、技术水平先进的、成熟的、质量优良的，未侵犯任何第三方的知识产权，设备的选型符合安全可靠、经济运行和易于维护的要求。合同货物的技术规范、技术经济指标和性能应符合</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“技术规范书”的要求。</w:t>
      </w:r>
      <w:bookmarkStart w:id="58" w:name="_Hlt55643352"/>
      <w:bookmarkEnd w:id="58"/>
    </w:p>
    <w:p w14:paraId="5E37FB5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2.4 本合同下的供货范围包括所有合同货物、技术资料和技术服务，详见</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w:t>
      </w:r>
    </w:p>
    <w:p w14:paraId="4F0A1BB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2.5 如果在执行合同过程中发现合同约定的设备材料、技术资料、专用工具、备品备件和技术服务有任何漏项和短缺，而该遗漏或短缺部分确实是卖方供货范围中应该有的，并且是满足合同约定的性能保证值所必须的，卖方均应负责将遗漏或短缺的部分补上，发生的费用由卖方承担。</w:t>
      </w:r>
    </w:p>
    <w:p w14:paraId="69DEB20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2.6 合同货物质量保证期结束后，卖方应根据买方要求，以最优惠的价格向买方提供维护修理合同货物所必要的备品备件和技术服务，并在合同范围内免费继续向买方提供关于完善合同货物的所有技术资料。</w:t>
      </w:r>
    </w:p>
    <w:p w14:paraId="5FEFD40B">
      <w:pPr>
        <w:pStyle w:val="3"/>
        <w:spacing w:before="0" w:after="0" w:line="480" w:lineRule="exact"/>
        <w:ind w:firstLine="480" w:firstLineChars="200"/>
        <w:rPr>
          <w:rFonts w:ascii="仿宋" w:hAnsi="仿宋" w:eastAsia="仿宋" w:cs="宋体"/>
          <w:b w:val="0"/>
          <w:snapToGrid w:val="0"/>
          <w:kern w:val="0"/>
          <w:sz w:val="24"/>
          <w:szCs w:val="24"/>
        </w:rPr>
      </w:pPr>
      <w:bookmarkStart w:id="59" w:name="_Toc208322727"/>
      <w:bookmarkStart w:id="60" w:name="_Toc400979419"/>
      <w:bookmarkStart w:id="61" w:name="_Toc276859867"/>
      <w:bookmarkStart w:id="62" w:name="_Toc13702"/>
      <w:bookmarkStart w:id="63" w:name="_Toc31853"/>
      <w:bookmarkStart w:id="64" w:name="_Toc251924020"/>
      <w:bookmarkStart w:id="65" w:name="_Toc282440860"/>
      <w:r>
        <w:rPr>
          <w:rFonts w:hint="eastAsia" w:ascii="仿宋" w:hAnsi="仿宋" w:eastAsia="仿宋" w:cs="宋体"/>
          <w:b w:val="0"/>
          <w:snapToGrid w:val="0"/>
          <w:kern w:val="0"/>
          <w:sz w:val="24"/>
          <w:szCs w:val="24"/>
        </w:rPr>
        <w:t>3.合同价格</w:t>
      </w:r>
      <w:bookmarkEnd w:id="59"/>
      <w:bookmarkEnd w:id="60"/>
      <w:bookmarkEnd w:id="61"/>
      <w:bookmarkEnd w:id="62"/>
      <w:bookmarkEnd w:id="63"/>
      <w:bookmarkEnd w:id="64"/>
      <w:bookmarkEnd w:id="65"/>
    </w:p>
    <w:p w14:paraId="797F6D1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3.1 本合同价格见合同协议书。合同价格包含卖方将合同货物运抵交货地点并履行完其他合同义务所需的全部费用，包括但不限于合同货物价款、运输费、保险费、包装、标记及卖方提供保护措施的费用，以及根据合同第16.2条卖方需支付的所有税费等。合同计价货币为人民币元。合同价格在本合同期限内固定不变。具体价格构成见《货物清单单价分析表》。</w:t>
      </w:r>
    </w:p>
    <w:p w14:paraId="77FD1913">
      <w:pPr>
        <w:pStyle w:val="21"/>
        <w:adjustRightInd w:val="0"/>
        <w:snapToGrid w:val="0"/>
        <w:spacing w:line="480" w:lineRule="exact"/>
        <w:ind w:firstLine="480" w:firstLineChars="200"/>
        <w:jc w:val="left"/>
        <w:rPr>
          <w:rFonts w:ascii="仿宋" w:hAnsi="仿宋" w:eastAsia="仿宋" w:cs="宋体"/>
          <w:sz w:val="24"/>
        </w:rPr>
      </w:pPr>
      <w:r>
        <w:rPr>
          <w:rFonts w:hint="eastAsia" w:ascii="仿宋" w:hAnsi="仿宋" w:eastAsia="仿宋" w:cs="宋体"/>
          <w:sz w:val="24"/>
        </w:rPr>
        <w:t>3.2 合同价格分投运款和质保金两次支付，上述款项为零的，不办理相关支付手续。</w:t>
      </w:r>
    </w:p>
    <w:p w14:paraId="2ABFD0AF">
      <w:pPr>
        <w:pStyle w:val="21"/>
        <w:adjustRightInd w:val="0"/>
        <w:snapToGrid w:val="0"/>
        <w:spacing w:line="480" w:lineRule="exact"/>
        <w:ind w:firstLine="480" w:firstLineChars="200"/>
        <w:jc w:val="left"/>
        <w:rPr>
          <w:rFonts w:ascii="仿宋" w:hAnsi="仿宋" w:eastAsia="仿宋" w:cs="宋体"/>
          <w:sz w:val="24"/>
        </w:rPr>
      </w:pPr>
      <w:r>
        <w:rPr>
          <w:rFonts w:hint="eastAsia" w:ascii="仿宋" w:hAnsi="仿宋" w:eastAsia="仿宋" w:cs="宋体"/>
          <w:sz w:val="24"/>
        </w:rPr>
        <w:t>（1）到货款：全部合同货物出厂试验合格并交货后，卖方凭到货验收单、增值税专用发票（100%合同价格，买方另有要求的除外）办理到货款支付申请手续。买方在申请手续办理完毕后90日内（向境外支付的，延长</w:t>
      </w:r>
      <w:r>
        <w:rPr>
          <w:rFonts w:hint="eastAsia" w:ascii="仿宋" w:hAnsi="仿宋" w:eastAsia="仿宋" w:cs="宋体"/>
          <w:snapToGrid w:val="0"/>
          <w:sz w:val="24"/>
        </w:rPr>
        <w:t>60日</w:t>
      </w:r>
      <w:r>
        <w:rPr>
          <w:rFonts w:hint="eastAsia" w:ascii="仿宋" w:hAnsi="仿宋" w:eastAsia="仿宋" w:cs="宋体"/>
          <w:sz w:val="24"/>
        </w:rPr>
        <w:t>）支付到货款。</w:t>
      </w:r>
    </w:p>
    <w:p w14:paraId="3124676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z w:val="24"/>
        </w:rPr>
        <w:t>（2）质保金：合同货物质量保证期满，并无索赔或索赔完成后，卖方凭货物质保单办理支付申请手续。买方在申请手续办理完毕后60日内（向境外支付的，延长</w:t>
      </w:r>
      <w:r>
        <w:rPr>
          <w:rFonts w:hint="eastAsia" w:ascii="仿宋" w:hAnsi="仿宋" w:eastAsia="仿宋" w:cs="宋体"/>
          <w:snapToGrid w:val="0"/>
          <w:kern w:val="0"/>
          <w:sz w:val="24"/>
        </w:rPr>
        <w:t>60日</w:t>
      </w:r>
      <w:r>
        <w:rPr>
          <w:rFonts w:hint="eastAsia" w:ascii="仿宋" w:hAnsi="仿宋" w:eastAsia="仿宋" w:cs="宋体"/>
          <w:sz w:val="24"/>
        </w:rPr>
        <w:t>）支付合同余款。</w:t>
      </w:r>
    </w:p>
    <w:p w14:paraId="166F34A7">
      <w:pPr>
        <w:spacing w:line="480" w:lineRule="exact"/>
        <w:ind w:firstLine="480" w:firstLineChars="200"/>
        <w:textAlignment w:val="baseline"/>
        <w:rPr>
          <w:rFonts w:ascii="仿宋" w:hAnsi="仿宋" w:eastAsia="仿宋" w:cs="宋体"/>
          <w:sz w:val="24"/>
        </w:rPr>
      </w:pPr>
      <w:r>
        <w:rPr>
          <w:rFonts w:hint="eastAsia" w:ascii="仿宋" w:hAnsi="仿宋" w:eastAsia="仿宋" w:cs="宋体"/>
          <w:sz w:val="24"/>
        </w:rPr>
        <w:t>3.2.1到货款和质保金的支付比例如下：</w:t>
      </w:r>
    </w:p>
    <w:p w14:paraId="78B5F007">
      <w:pPr>
        <w:spacing w:line="480" w:lineRule="exact"/>
        <w:ind w:firstLine="480" w:firstLineChars="200"/>
        <w:textAlignment w:val="baseline"/>
        <w:rPr>
          <w:rFonts w:ascii="仿宋" w:hAnsi="仿宋" w:eastAsia="仿宋" w:cs="宋体"/>
          <w:sz w:val="24"/>
        </w:rPr>
      </w:pPr>
      <w:r>
        <w:rPr>
          <w:rFonts w:hint="eastAsia" w:ascii="仿宋" w:hAnsi="仿宋" w:eastAsia="仿宋" w:cs="宋体"/>
          <w:sz w:val="24"/>
        </w:rPr>
        <w:t>合同到货款和质保金价格支付比例为9：1。</w:t>
      </w:r>
    </w:p>
    <w:p w14:paraId="6F87FF7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3.2.2 因买方原因导致卖方未在最后一批货物到达交货地之日起10个月内完成投运，卖方可凭最后一批货物的到货验收单向买方办理投运款支付申请手续，买方在申请手续办理完毕后90日内（向境外支付的，延长60日）支付投运款，投运款的支付不解除卖方按照合同第7条、第8条、第9条、第11条及</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“技术规范书”应履行的相应义务。</w:t>
      </w:r>
    </w:p>
    <w:p w14:paraId="7116C4C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3.3 合同货物的付款日期以买方在银行办理支票、电汇或银行承兑汇票的日期为准，另有约定的除外。此日期即本合同第11.2条计算迟延付款违约金时间的依据。</w:t>
      </w:r>
    </w:p>
    <w:p w14:paraId="5BB121B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3.4 卖方若变更本合同的收款单位、收款账号，应及时向买方提供其所要求的证明文件，否则造成的一切后果由卖方承担。</w:t>
      </w:r>
    </w:p>
    <w:p w14:paraId="0124DC5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3.5 本合同货物增值税专用发票应按照《货物清单行报价暨投标报价汇总表》中同一项目的同一货物的若干条目为一个开票单位开具。增值税专用发票“购货单位”信息应包括单位名称、单位地址、电话、开户行、账号、税号等。合同货物涉及不同产权属性、资金属性、工程名称的，买方应告知上述信息，卖方按产权属性、资金属性、工程名称分别开具增值税专用发票。</w:t>
      </w:r>
    </w:p>
    <w:p w14:paraId="1C940C8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卖方应及时开具合同货物增值税专用发票，在到货验收手续办理完毕后90个工作日内且增值税专用发票有效期满60日前送达买方。逾期送达的，卖方应按本合同第11.1.1条规定向买方支付违约金。</w:t>
      </w:r>
    </w:p>
    <w:p w14:paraId="229FB496">
      <w:pPr>
        <w:snapToGrid w:val="0"/>
        <w:spacing w:line="480" w:lineRule="exact"/>
        <w:ind w:firstLine="480" w:firstLineChars="200"/>
        <w:rPr>
          <w:rFonts w:ascii="仿宋" w:hAnsi="仿宋" w:eastAsia="仿宋" w:cs="宋体"/>
          <w:sz w:val="24"/>
        </w:rPr>
      </w:pPr>
      <w:bookmarkStart w:id="66" w:name="_Toc10579"/>
      <w:bookmarkStart w:id="67" w:name="_Toc282440861"/>
      <w:bookmarkStart w:id="68" w:name="_Toc276859868"/>
      <w:bookmarkStart w:id="69" w:name="_Toc251924021"/>
      <w:r>
        <w:rPr>
          <w:rFonts w:hint="eastAsia" w:ascii="仿宋" w:hAnsi="仿宋" w:eastAsia="仿宋" w:cs="宋体"/>
          <w:sz w:val="24"/>
        </w:rPr>
        <w:t>3.6 对于本合同生效后买方根据《中华人民共和国招标投标法实施条例》第九条第一款第（四）项规定直接向卖方采购的货物，卖方应承诺以不高于本合同《货物清单单价分析表》所列单价供货。</w:t>
      </w:r>
    </w:p>
    <w:p w14:paraId="4CFBFDCF">
      <w:pPr>
        <w:snapToGrid w:val="0"/>
        <w:spacing w:line="480" w:lineRule="exact"/>
        <w:ind w:firstLine="480" w:firstLineChars="200"/>
        <w:rPr>
          <w:rFonts w:ascii="仿宋" w:hAnsi="仿宋" w:eastAsia="仿宋" w:cs="宋体"/>
          <w:sz w:val="24"/>
        </w:rPr>
      </w:pPr>
      <w:r>
        <w:rPr>
          <w:rFonts w:hint="eastAsia" w:ascii="仿宋" w:hAnsi="仿宋" w:eastAsia="仿宋" w:cs="宋体"/>
          <w:sz w:val="24"/>
        </w:rPr>
        <w:t>3.7 对于买方另行采购并需要集成安装于合同货物本身的货物，如各种在线监测装置、合并单元、智能终端等，卖方应当予以集成安装，且集成安装费用视为已经包含在本合同价格中。</w:t>
      </w:r>
    </w:p>
    <w:p w14:paraId="051EC0A3">
      <w:pPr>
        <w:pStyle w:val="3"/>
        <w:spacing w:before="0" w:after="0" w:line="480" w:lineRule="exact"/>
        <w:ind w:firstLine="480" w:firstLineChars="200"/>
        <w:rPr>
          <w:rFonts w:ascii="仿宋" w:hAnsi="仿宋" w:eastAsia="仿宋" w:cs="宋体"/>
          <w:b w:val="0"/>
          <w:snapToGrid w:val="0"/>
          <w:kern w:val="0"/>
          <w:sz w:val="24"/>
          <w:szCs w:val="24"/>
        </w:rPr>
      </w:pPr>
      <w:bookmarkStart w:id="70" w:name="_Toc400979420"/>
      <w:bookmarkStart w:id="71" w:name="_Toc1990"/>
      <w:bookmarkStart w:id="72" w:name="_Toc208322728"/>
      <w:r>
        <w:rPr>
          <w:rFonts w:hint="eastAsia" w:ascii="仿宋" w:hAnsi="仿宋" w:eastAsia="仿宋" w:cs="宋体"/>
          <w:b w:val="0"/>
          <w:snapToGrid w:val="0"/>
          <w:kern w:val="0"/>
          <w:sz w:val="24"/>
          <w:szCs w:val="24"/>
        </w:rPr>
        <w:t>4.交货</w:t>
      </w:r>
      <w:bookmarkEnd w:id="66"/>
      <w:bookmarkEnd w:id="67"/>
      <w:bookmarkEnd w:id="68"/>
      <w:bookmarkEnd w:id="69"/>
      <w:bookmarkEnd w:id="70"/>
      <w:bookmarkEnd w:id="71"/>
      <w:bookmarkEnd w:id="72"/>
    </w:p>
    <w:p w14:paraId="3FBCBD4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 合同货物交货进度见《货物清单行报价暨投标报价汇总表》，具体交货时间、地点、数量、型号等信息以</w:t>
      </w:r>
      <w:r>
        <w:rPr>
          <w:rFonts w:hint="eastAsia" w:ascii="仿宋" w:hAnsi="仿宋" w:eastAsia="仿宋" w:cs="宋体"/>
          <w:sz w:val="24"/>
        </w:rPr>
        <w:t>《</w:t>
      </w:r>
      <w:r>
        <w:rPr>
          <w:rFonts w:hint="eastAsia" w:ascii="仿宋" w:hAnsi="仿宋" w:eastAsia="仿宋" w:cs="宋体"/>
          <w:snapToGrid w:val="0"/>
          <w:kern w:val="0"/>
          <w:sz w:val="24"/>
        </w:rPr>
        <w:t>已标价合同货物清单</w:t>
      </w:r>
      <w:r>
        <w:rPr>
          <w:rFonts w:hint="eastAsia" w:ascii="仿宋" w:hAnsi="仿宋" w:eastAsia="仿宋" w:cs="宋体"/>
          <w:sz w:val="24"/>
        </w:rPr>
        <w:t>》</w:t>
      </w:r>
      <w:r>
        <w:rPr>
          <w:rFonts w:hint="eastAsia" w:ascii="仿宋" w:hAnsi="仿宋" w:eastAsia="仿宋" w:cs="宋体"/>
          <w:snapToGrid w:val="0"/>
          <w:kern w:val="0"/>
          <w:sz w:val="24"/>
        </w:rPr>
        <w:t>为准。</w:t>
      </w:r>
    </w:p>
    <w:p w14:paraId="750B791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4.2 如买方需变更交货时间，应提前30日采用传真或函件等方式通知卖方。</w:t>
      </w:r>
    </w:p>
    <w:p w14:paraId="6B70967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4.3 卖方如需提前交货，需提出书面要求并征得买方同意。</w:t>
      </w:r>
    </w:p>
    <w:p w14:paraId="1CEEF72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4.4 合同货物交货日期以符合合同要求的合同货物包括备品备件到达合同约定的交货地点为准。此日期即为本合同第11.1.6条计算迟延交货违约金时间的依据。</w:t>
      </w:r>
    </w:p>
    <w:p w14:paraId="12ACE6AF">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4.5在合同货物备妥发出前24小时以内，卖方应以传真或函件等方式向买方提交发货通知单，通知单应包括以下内容：</w:t>
      </w:r>
    </w:p>
    <w:p w14:paraId="59F76D2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（1）合同号/产品工号；</w:t>
      </w:r>
    </w:p>
    <w:p w14:paraId="42C8AB5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（2）货物发运日；</w:t>
      </w:r>
    </w:p>
    <w:p w14:paraId="423A7B7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（3）货物名称、编号及规格型号；</w:t>
      </w:r>
    </w:p>
    <w:p w14:paraId="528C67B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（4）货物总毛重；</w:t>
      </w:r>
    </w:p>
    <w:p w14:paraId="14F9CDD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（5）外形尺寸；</w:t>
      </w:r>
    </w:p>
    <w:p w14:paraId="70CBAEB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（6）总包装件数及箱号；</w:t>
      </w:r>
    </w:p>
    <w:p w14:paraId="6549CA1A">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（7）交运车站（码头）名称、车号（船号）和交接单号；</w:t>
      </w:r>
    </w:p>
    <w:p w14:paraId="05B4604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（8）本批货物的装箱清单两份；</w:t>
      </w:r>
    </w:p>
    <w:p w14:paraId="48BCF448">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（9）毛重超过20吨或包装尺寸超过9×3×3m的每件货物的名称、重量、重心、起吊点、体积和件数；</w:t>
      </w:r>
    </w:p>
    <w:p w14:paraId="639594F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（10）工程信息；</w:t>
      </w:r>
    </w:p>
    <w:p w14:paraId="032197E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（11）双方约定的其他内容。</w:t>
      </w:r>
    </w:p>
    <w:p w14:paraId="1C6CEEE8">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4.6 卖方在交货时应提供合同货物出厂试验报告及主要部件的试验报告。</w:t>
      </w:r>
    </w:p>
    <w:p w14:paraId="38D4DEED">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4.7 所有部件的装运方式均应便于卸货、搬运和现场就位安装，标有千斤顶支架位置、吊索布置的起吊图和安装顶升图，应与装运文件一起提供。</w:t>
      </w:r>
    </w:p>
    <w:p w14:paraId="34C5C6AB">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4.8 对于毛重超过20吨或包装尺寸超过9×3×3m的货物和特殊形状的包装物，卖方应在发运5日前给买方特快专递3份包装说明单，注明重心和起吊点等事项。</w:t>
      </w:r>
    </w:p>
    <w:p w14:paraId="520C722D">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4.9 如果合同货物是易燃和危险的，卖方应在发运15日前向买方提交6份说明合同货物名称、性能、保护措施和处理事故的方法的报告。</w:t>
      </w:r>
    </w:p>
    <w:p w14:paraId="2DCB4FC5">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4.10 如果在运输期间对合同货物温度等有特殊的要求，卖方应在发运前10日向买方送达2份关于注意事项的报告。</w:t>
      </w:r>
    </w:p>
    <w:p w14:paraId="3BF0982E">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4.11 卖方应按照</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“技术规范书”要求准备满足工程所需的图纸（纸质版和电子版）及产品合格证书等技术资料，并按</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的时间要求提交给买方或买方指定的设计单位。以邮寄方式提交技术资料的，每批技术资料交邮后，卖方应在24小时内将技术资料的交邮日期、邮单号、技术资料的详细清单、件数及重量、合同编号等以传真通知买方和买方指定的设计单位。</w:t>
      </w:r>
    </w:p>
    <w:p w14:paraId="4C787196">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卖方应向合同货物最终使用单位提供合同货物的使用手册和图纸（纸质版和电子版）。</w:t>
      </w:r>
    </w:p>
    <w:p w14:paraId="62403A29">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4.12 卖方保证所提供的本合同货物的相关技术资料正确完整，卖方应至少提供包括原理图、安装图、产品说明书（纸质及电子版）、合格证（纸质及电子版）、出厂报告、配套检验软件光盘、装箱单及其他相应技术资料。</w:t>
      </w:r>
    </w:p>
    <w:p w14:paraId="24B19DC7">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4.13 技术资料以到达买方或买方指定的设计单位的日期为实际交付日期。此日期将作为按合同第11.1.7条对任何延期交付技术资料进行延期违约金计算的依据。如果技术资料经买方或买方指定的设计单位检查后发现有缺少、丢失或损坏，但非买方原因，卖方应在收到买方通知后10日内（对急用者应在3日内）免费向买方补充提供丢失、缺少或损坏的部分。卖方所提供的图纸若有错误，应及时免费向买方提供正确的图纸并按本合同第11.1.7条进行赔偿。如因买方原因发生丢失或损坏，卖方应在接到买方通知后7日内（对急用者应在3日内），向买方补充提供，费用由买方承担。</w:t>
      </w:r>
    </w:p>
    <w:p w14:paraId="7426F105">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4.14 卖方应提前2日通知买方交运日期和承运人信息。买方有权派遣代表到卖方工厂及装货车站检查包装质量和监督装车情况。如果买方代表不参加或不能及时参加检查时，卖方有权按原定时间发货。上述买方代表的检查与监督并不减轻或免除卖方应承担的责任。</w:t>
      </w:r>
    </w:p>
    <w:p w14:paraId="17F54422">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4.15 卖方负责办理发运合同货物所需要的运输手续及合同货物交付前的运输，合同货物运抵并卸至合同约定交货地点前的一切质量和安全方面的风险责任由卖方承担。卖方应负责尽快自费对丢失的合同货物补充供货，修理和/或更换损坏的合同货物，并承担由于补充和/或修理和/或更换损坏的合同货物而发生的一切费用。</w:t>
      </w:r>
      <w:r>
        <w:rPr>
          <w:rFonts w:hint="eastAsia" w:ascii="仿宋" w:hAnsi="仿宋" w:eastAsia="仿宋" w:cs="宋体"/>
          <w:sz w:val="24"/>
        </w:rPr>
        <w:t>货物运输至买方需求地点过程中，因道路无法通过所产生的道路整改、加宽、加固，桥梁加固，房屋拆迁等工作，均由卖方负责完成达到运输条件。</w:t>
      </w:r>
    </w:p>
    <w:p w14:paraId="4780CEDF">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4.16 卖方负责办理合同货物从出厂至指定的交货地点运输途中的保险，被保险人为卖方，保险范围应包括卖方负责运输的全部合同货物，险种为合同货物价值110％的“一切险”，保险费由卖方承担。卖方应在发货5日前向买方出具相关投保证明。</w:t>
      </w:r>
    </w:p>
    <w:p w14:paraId="526909C4">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4.17 卖方委托承运人送货，卖方人员未到现场的，卖方可以授权承运人办理交货事宜，交货时，承运人需向买方出具授权委托书。</w:t>
      </w:r>
    </w:p>
    <w:p w14:paraId="754B5C88">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4.18 采用航空或铁（公）路零担方式送货的，卖方应随货提供《发货通知单》。卖方应在货物送达后3日内到达货物交接地点办理交接手续。</w:t>
      </w:r>
    </w:p>
    <w:p w14:paraId="6E97C997">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4.19 所有现场组装安装用的螺栓和螺杆应多发运10%的备件，且应提供现场安装需更换的密封件。</w:t>
      </w:r>
    </w:p>
    <w:p w14:paraId="5F9B92C9">
      <w:pPr>
        <w:pStyle w:val="3"/>
        <w:spacing w:before="0" w:after="0" w:line="480" w:lineRule="exact"/>
        <w:ind w:firstLine="480" w:firstLineChars="200"/>
        <w:rPr>
          <w:rFonts w:ascii="仿宋" w:hAnsi="仿宋" w:eastAsia="仿宋" w:cs="宋体"/>
          <w:b w:val="0"/>
          <w:snapToGrid w:val="0"/>
          <w:kern w:val="0"/>
          <w:sz w:val="24"/>
          <w:szCs w:val="24"/>
        </w:rPr>
      </w:pPr>
      <w:bookmarkStart w:id="73" w:name="_Toc282440862"/>
      <w:bookmarkStart w:id="74" w:name="_Toc24477"/>
      <w:bookmarkStart w:id="75" w:name="_Toc251924022"/>
      <w:bookmarkStart w:id="76" w:name="_Toc400979421"/>
      <w:bookmarkStart w:id="77" w:name="_Toc276859869"/>
      <w:bookmarkStart w:id="78" w:name="_Toc20473"/>
      <w:bookmarkStart w:id="79" w:name="_Toc208322729"/>
      <w:r>
        <w:rPr>
          <w:rFonts w:hint="eastAsia" w:ascii="仿宋" w:hAnsi="仿宋" w:eastAsia="仿宋" w:cs="宋体"/>
          <w:b w:val="0"/>
          <w:snapToGrid w:val="0"/>
          <w:kern w:val="0"/>
          <w:sz w:val="24"/>
          <w:szCs w:val="24"/>
        </w:rPr>
        <w:t>5.包装与标记</w:t>
      </w:r>
      <w:bookmarkEnd w:id="73"/>
      <w:bookmarkEnd w:id="74"/>
      <w:bookmarkEnd w:id="75"/>
      <w:bookmarkEnd w:id="76"/>
      <w:bookmarkEnd w:id="77"/>
      <w:bookmarkEnd w:id="78"/>
      <w:bookmarkEnd w:id="79"/>
    </w:p>
    <w:p w14:paraId="302C4A2F">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5.1 卖方交付的所有合同货物均应符合相关包装储运指示标志的规定，按照国家主管机关最新的规定进行包装，满足长途运输、能承受水平受力、垂直受力、多次搬运、装卸、防潮、防震、防碎等包装要求。卖方并应按照合同货物的特点，按需要分别加上防冲撞、防霉、防锈、防腐蚀、防冻、防盗的保护措施。合同货物包装前，卖方应负责按部套进行检查清理，不留异物，并保证零部件齐全。</w:t>
      </w:r>
    </w:p>
    <w:p w14:paraId="622851D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5.2 卖方应对合同货物本体（含所有零部件）与合同货物技术资料（含全套安装使用说明书、产品合格证明书、出厂试验记录、产品外形尺寸图、运输尺寸图、铭牌图或铭牌标志图及备件一览表等）分开单独包装，防止受潮，保证合同货物及其技术资料完好无损。</w:t>
      </w:r>
    </w:p>
    <w:p w14:paraId="01FF657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5.3 卖方对包装箱内的各散装部件在装配图中的部件号、零件号应标记清楚。</w:t>
      </w:r>
    </w:p>
    <w:p w14:paraId="57AE50F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5.4 备品备件及专用工具应分开包装，标记清楚并与合同货物本体一起发货。</w:t>
      </w:r>
    </w:p>
    <w:p w14:paraId="42323EE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5.5 任何在装运中可能散失的合同货物，应用箱式包装等或按照买方要求包装，确保合同货物不散失，并标志以清晰的记号以便识别。</w:t>
      </w:r>
    </w:p>
    <w:p w14:paraId="5985BEC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5.6 卖方应在每件包装箱的两个侧面上，用不褪色的油漆以明显易见的字样印刷以下标记：</w:t>
      </w:r>
    </w:p>
    <w:p w14:paraId="7F70DC6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（1）合同号/产品工号；</w:t>
      </w:r>
    </w:p>
    <w:p w14:paraId="285CF16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（2）到货站；</w:t>
      </w:r>
    </w:p>
    <w:p w14:paraId="5BEE642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（3）收货人名称；</w:t>
      </w:r>
    </w:p>
    <w:p w14:paraId="339261E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（4）设备规格型号及部件名称；</w:t>
      </w:r>
    </w:p>
    <w:p w14:paraId="32B6680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（5）箱号/件号；</w:t>
      </w:r>
    </w:p>
    <w:p w14:paraId="277445D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（6）毛重/净重；</w:t>
      </w:r>
    </w:p>
    <w:p w14:paraId="57632E6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（7）体积（长×宽×高，以毫米表示）；</w:t>
      </w:r>
    </w:p>
    <w:p w14:paraId="5550A7C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（8）货物运输警示标识；</w:t>
      </w:r>
    </w:p>
    <w:p w14:paraId="2538C8D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（9）工程名称；</w:t>
      </w:r>
    </w:p>
    <w:p w14:paraId="30964E9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（10）其他应标记内容。</w:t>
      </w:r>
    </w:p>
    <w:p w14:paraId="3BF3034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凡重量达到2吨的合同货物或特殊形状的合同货物，应在包装箱的侧面以运输常用的标记和图案标明重量及起吊位置，以便于装卸搬运。按照合同货物的特点，装卸和运输上的不同要求，包装箱上应明显地印刷“禁止溜放”、“勿倒置”、“防雨”等字样，标有适当的习惯用符号和直观标记。</w:t>
      </w:r>
    </w:p>
    <w:p w14:paraId="3AEAE22A">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5.7 对于裸装的合同货物应以金属标签或直接在货物本身上注明上述有关内容。大件合同货物应带有足够的货物支撑或垫木。</w:t>
      </w:r>
    </w:p>
    <w:p w14:paraId="4D74AAFA">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5.8 每件包装箱内，应附有包括分件名称、数量、图号的详细装箱单及装配所必需的机器和部件的装配图。外购件包装箱内应附有产品出厂质量合格证明书、技术说明各一份。</w:t>
      </w:r>
    </w:p>
    <w:p w14:paraId="69BD454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5.9 《货物清单单价分析表》中列明的备品备件及专用工具应按每台/套货物分别包装并在包装箱外加以注明，一同发货。小件合同货物及松散零星的部件应采用适当的包装方式，装入尽可能小的完好的包装箱内，并尽可能整车发运。</w:t>
      </w:r>
    </w:p>
    <w:p w14:paraId="5D1CCB8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5.10 所用包装箱应能防盗并能防止合同货物及零部件的损坏。卖方与其分包商的货物不得用同一箱号。</w:t>
      </w:r>
    </w:p>
    <w:p w14:paraId="3CE105E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5.11 对于需要保证精确装配的洁净加工面的合同货物，其加工面应采用优良耐久的保护层（不得用油漆）以防止在安装前发生锈蚀。</w:t>
      </w:r>
    </w:p>
    <w:p w14:paraId="64BB014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5.12 卖方交付的技术资料应装订成册并使用适合于长途运输、多次搬运、防雨和防潮的包装。每包技术资料的封面上应注明下述内容：</w:t>
      </w:r>
    </w:p>
    <w:p w14:paraId="1CDEE1E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（1）工程名称/合同号；</w:t>
      </w:r>
    </w:p>
    <w:p w14:paraId="383902A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（2）收货人名称；</w:t>
      </w:r>
    </w:p>
    <w:p w14:paraId="3524275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（3）目的地；</w:t>
      </w:r>
    </w:p>
    <w:p w14:paraId="29E66578">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（4）毛重；</w:t>
      </w:r>
    </w:p>
    <w:p w14:paraId="3D327A3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（5）售后服务联系人及联系方式。</w:t>
      </w:r>
    </w:p>
    <w:p w14:paraId="214ED76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每一包资料内应附有技术资料的详细清单一式二份，标明技术资料的序号、文件项号、名称和页数的明细表。</w:t>
      </w:r>
    </w:p>
    <w:p w14:paraId="18AD470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5.13 卖方用于合同货物的包装材料，应符合国家相关环保标准，否则买方有权拒收，并追究卖方违约责任。</w:t>
      </w:r>
    </w:p>
    <w:p w14:paraId="1A91F3A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5.14 用于合同货物的包装材料有特殊要求的，由双方另行约定。卖方应承担因包装材料问题给买方造成的一切损失。</w:t>
      </w:r>
    </w:p>
    <w:p w14:paraId="54DDD9A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5.15 卖方应在技术资料及合同货物包装物外表明确标注货物的仓储保管要求，包装物外表的标注应清晰、牢固、防水、耐磨。由于卖方未提出明确要求或者买方按照卖方要求进行仓储保管，导致合同货物在保管期间发生损坏的，卖方应承担由于修理和/或更换损坏的合同货物而发生的一切费用。</w:t>
      </w:r>
    </w:p>
    <w:p w14:paraId="2997EFC6">
      <w:pPr>
        <w:spacing w:line="480" w:lineRule="exact"/>
        <w:ind w:firstLine="480" w:firstLineChars="200"/>
        <w:textAlignment w:val="baseline"/>
        <w:rPr>
          <w:rFonts w:ascii="仿宋" w:hAnsi="仿宋" w:eastAsia="仿宋" w:cs="宋体"/>
          <w:sz w:val="24"/>
        </w:rPr>
      </w:pPr>
      <w:r>
        <w:rPr>
          <w:rFonts w:hint="eastAsia" w:ascii="仿宋" w:hAnsi="仿宋" w:eastAsia="仿宋" w:cs="宋体"/>
          <w:snapToGrid w:val="0"/>
          <w:kern w:val="0"/>
          <w:sz w:val="24"/>
        </w:rPr>
        <w:t xml:space="preserve">5.16 </w:t>
      </w:r>
      <w:r>
        <w:rPr>
          <w:rFonts w:hint="eastAsia" w:ascii="仿宋" w:hAnsi="仿宋" w:eastAsia="仿宋" w:cs="宋体"/>
          <w:sz w:val="24"/>
        </w:rPr>
        <w:t>卖方应在合同货物铭牌上明确标注卖方联系人及联系方式等信息。</w:t>
      </w:r>
    </w:p>
    <w:p w14:paraId="22CB4B95">
      <w:pPr>
        <w:pStyle w:val="3"/>
        <w:spacing w:before="0" w:after="0" w:line="480" w:lineRule="exact"/>
        <w:ind w:firstLine="480" w:firstLineChars="200"/>
        <w:rPr>
          <w:rFonts w:ascii="仿宋" w:hAnsi="仿宋" w:eastAsia="仿宋" w:cs="宋体"/>
          <w:b w:val="0"/>
          <w:snapToGrid w:val="0"/>
          <w:kern w:val="0"/>
          <w:sz w:val="24"/>
          <w:szCs w:val="24"/>
        </w:rPr>
      </w:pPr>
      <w:bookmarkStart w:id="80" w:name="_Toc251924023"/>
      <w:bookmarkStart w:id="81" w:name="_Toc276859870"/>
      <w:bookmarkStart w:id="82" w:name="_Toc282440863"/>
      <w:bookmarkStart w:id="83" w:name="_Toc22624"/>
      <w:bookmarkStart w:id="84" w:name="_Toc5524"/>
      <w:bookmarkStart w:id="85" w:name="_Toc400979422"/>
      <w:bookmarkStart w:id="86" w:name="_Toc208322730"/>
      <w:r>
        <w:rPr>
          <w:rFonts w:hint="eastAsia" w:ascii="仿宋" w:hAnsi="仿宋" w:eastAsia="仿宋" w:cs="宋体"/>
          <w:b w:val="0"/>
          <w:snapToGrid w:val="0"/>
          <w:kern w:val="0"/>
          <w:sz w:val="24"/>
          <w:szCs w:val="24"/>
        </w:rPr>
        <w:t>6.技术服务和联络</w:t>
      </w:r>
      <w:bookmarkEnd w:id="80"/>
      <w:bookmarkEnd w:id="81"/>
      <w:bookmarkEnd w:id="82"/>
      <w:bookmarkEnd w:id="83"/>
      <w:bookmarkEnd w:id="84"/>
      <w:bookmarkEnd w:id="85"/>
      <w:bookmarkEnd w:id="86"/>
    </w:p>
    <w:p w14:paraId="27E075C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6.1 卖方应按照</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的约定指派经验丰富的技术人员到现场提供技术服务（如需要），负责解决合同货物在安装、调试（试运行）过程中发现的问题。若不能胜任工作，买方有权要求卖方重新选派技术人员并不得影响工程进度，因此产生的相关费用由卖方承担。</w:t>
      </w:r>
    </w:p>
    <w:p w14:paraId="2F8621E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6.1.1 卖方根据合同派往现场参加开箱检验的人员应能够全权处理开箱检验中出现的问题；参加指导安装调试的人员应有合格的技术水平，能够协调或解决安装调试过程中的全部问题；参加试运行的人员应能够全权处理合同货物试运行中的所有问题。前述人员若不能胜任工作，买方有权要求卖方重新选派人员并不得影响工程进度，因此产生的相关费用由卖方承担。</w:t>
      </w:r>
    </w:p>
    <w:p w14:paraId="72F960BF">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6.1.2 卖方应指定一名专人负责协调处理合同货物在安装、调试（试运行）过程中发现的全部问题。</w:t>
      </w:r>
    </w:p>
    <w:p w14:paraId="17C95B2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6.2 当买方要求卖方提供现场服务时，卖方技术人员应在接到买方通知后24小时内给予答复并在48小时内到达现场。</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“技术规范书”另有约定的除外。</w:t>
      </w:r>
    </w:p>
    <w:p w14:paraId="488039CF">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6.3卖方技术人员在现场提供技术服务时应严格遵守施工现场的各项安全规定，自觉做好安全保护措施（如进入施工现场需佩戴安全帽等），接受现场的监督管理；在施工现场未经许可，不得拆卸、涂抹、损坏任何合同货物；卖方如需对合同货物进行调试，应在现场监理代表的监督下进行操作，必要时须经过现场监理代表或业主项目部负责人的同意。若卖方技术人员违反现场安全规定，买方有权提出更换违反上述安全规定或不符合要求的卖方技术人员，卖方应根据买方要求，重新选派买方认可的技术人员。因上述原因引起的一切后果，由卖方承担。</w:t>
      </w:r>
    </w:p>
    <w:p w14:paraId="080750F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6.4 卖方应在合同生效后15日内以传真方式向买方提交执行</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“技术规范书”约定的技术服务工作的组织计划一份，双方据此确定技术联络会的次数、时间和地点。</w:t>
      </w:r>
    </w:p>
    <w:p w14:paraId="3EEF245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6.5 卖方有义务在必要时邀请买方参与合同货物的技术设计，并向买方解释技术设计。</w:t>
      </w:r>
    </w:p>
    <w:p w14:paraId="0EAF876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6.6 如遇有重大问题需要双方立即研究协商时，任何一方均可建议召开会议，一般情况下，另一方应同意参加。</w:t>
      </w:r>
    </w:p>
    <w:p w14:paraId="3723C9A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6.7 对每次会议及联络，双方均应签署会议纪要或联络纪要，所签纪要文件与合同具有同等效力，双方均应遵照执行。如涉及合同变更，需经双方协商一致，并按合同第12条的约定办理。</w:t>
      </w:r>
    </w:p>
    <w:p w14:paraId="29D10DB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6.8 若卖方的分包商需要参与合同货物的部分技术服务或现场工作，费用由卖方或其分包商自行负担。</w:t>
      </w:r>
    </w:p>
    <w:p w14:paraId="278A40F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6.9 双方协商确定的安装、调试和运行技术服务方案（如有），卖方如有修改，须以书面形式通知买方，经买方确认后方可实施。为适应现场条件的要求，买方有权提出变更或修改意见，并书面通知卖方，卖方应给予充分考虑，尽量满足买方要求。</w:t>
      </w:r>
    </w:p>
    <w:p w14:paraId="43E785E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6.10 卖方应在安装前提供现场安装工作的标准化作业指导书，重点明确安装流程、安装工艺要求及现场检查、验证项目及标准。现场安装记录应经施工人员、卖方现场技术人员及监理代表共同签字确认。</w:t>
      </w:r>
    </w:p>
    <w:p w14:paraId="23374D4F">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6.11 买方有权将卖方的货物设计、安装和技术服务方案以及卖方所提供的一切有关合同货物的资料和图纸等复印分发至与买方有关的各方。</w:t>
      </w:r>
    </w:p>
    <w:p w14:paraId="5E03859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6.12 买方发生供电中断或合同货物停运，需卖方提供技术支持的，卖方应全力配合买方恢复合同货物运行并查明故障原因。</w:t>
      </w:r>
    </w:p>
    <w:p w14:paraId="3B3BBEC4">
      <w:pPr>
        <w:pStyle w:val="3"/>
        <w:spacing w:before="0" w:after="0" w:line="480" w:lineRule="exact"/>
        <w:ind w:firstLine="480" w:firstLineChars="200"/>
        <w:rPr>
          <w:rFonts w:ascii="仿宋" w:hAnsi="仿宋" w:eastAsia="仿宋" w:cs="宋体"/>
          <w:b w:val="0"/>
          <w:snapToGrid w:val="0"/>
          <w:kern w:val="0"/>
          <w:sz w:val="24"/>
          <w:szCs w:val="24"/>
        </w:rPr>
      </w:pPr>
      <w:bookmarkStart w:id="87" w:name="_Toc208322731"/>
      <w:bookmarkStart w:id="88" w:name="_Toc276859871"/>
      <w:bookmarkStart w:id="89" w:name="_Toc251924024"/>
      <w:bookmarkStart w:id="90" w:name="_Toc282440864"/>
      <w:bookmarkStart w:id="91" w:name="_Toc25456"/>
      <w:bookmarkStart w:id="92" w:name="_Toc6417"/>
      <w:bookmarkStart w:id="93" w:name="_Toc400979423"/>
      <w:r>
        <w:rPr>
          <w:rFonts w:hint="eastAsia" w:ascii="仿宋" w:hAnsi="仿宋" w:eastAsia="仿宋" w:cs="宋体"/>
          <w:b w:val="0"/>
          <w:snapToGrid w:val="0"/>
          <w:kern w:val="0"/>
          <w:sz w:val="24"/>
          <w:szCs w:val="24"/>
        </w:rPr>
        <w:t>7.监造与检验</w:t>
      </w:r>
      <w:bookmarkEnd w:id="87"/>
      <w:bookmarkEnd w:id="88"/>
      <w:bookmarkEnd w:id="89"/>
      <w:bookmarkEnd w:id="90"/>
      <w:bookmarkEnd w:id="91"/>
      <w:bookmarkEnd w:id="92"/>
      <w:bookmarkEnd w:id="93"/>
    </w:p>
    <w:p w14:paraId="72D052F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 监造</w:t>
      </w:r>
    </w:p>
    <w:p w14:paraId="5AF823B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7.1.1 买方有权委托监造单位派出监造代表依照合同约定，对本合同货物的制造过程进行监造和出厂前检验。卖方应配合买方组织的监造及出厂前检验，按监造代表的要求及时、无偿提供合同货物的设计文件、工艺文件、工艺标准、检验标准、设计联络会纪要、图纸、工艺和检验记录、监造见证所需文件及该类货物生产能力等资料和文件，并承担由此发生的配合费用。</w:t>
      </w:r>
    </w:p>
    <w:p w14:paraId="4298B37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7.1.2 卖方应在本合同生效之日起15日内，向买方提供本合同货物的设计、制造和检验标准的目录。</w:t>
      </w:r>
    </w:p>
    <w:p w14:paraId="1CACA8C8">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7.1.3 卖方应为买方的监造和检验提供下列方便：</w:t>
      </w:r>
    </w:p>
    <w:p w14:paraId="75AA452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（1）有义务指派专人配合监造代表开展监造和检验工作的联络工作，并安排相关专业人员就相关事宜进行解答；</w:t>
      </w:r>
    </w:p>
    <w:p w14:paraId="1CE4DC8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 xml:space="preserve">（2）在生产开始前，提前7日向监造单位提供本合同货物生产进度计划； </w:t>
      </w:r>
    </w:p>
    <w:p w14:paraId="2F0546C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（3）根据本合同货物月度生产进度提交月度检验计划，提前10日将合同货物的检验计划和方案通知买方监造代表；提前7日将合同货物的监造停工待检点（H点）计划实施时间通知买方和买方监造代表；</w:t>
      </w:r>
    </w:p>
    <w:p w14:paraId="53AB209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（4）为买方监造代表查阅与合同有关的卖方的技术标准、图纸及文件提供方便；</w:t>
      </w:r>
    </w:p>
    <w:p w14:paraId="06B5E34F">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（5）为满足监造工作的连续性，卖方为买方监造代表在本合同货物生产、仓储等相关场所的监造工作提供方便；</w:t>
      </w:r>
    </w:p>
    <w:p w14:paraId="182A5AD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（6）为买方监造代表提供生活方便，费用由买方自理。</w:t>
      </w:r>
    </w:p>
    <w:p w14:paraId="795DFAD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7.1.4 在监造过程中如发现合同货物存在质量问题或不符合本合同约定的标准或包装要求时，卖方应及时向买方监造代表、项目管理单位报送相关信息和整改方案，买方监造代表及相关人员有权参与、跟踪检查，对整改工作落实情况提出意见，卖方根据买方监造代表的意见采取相应措施，确保合同货物的质量。</w:t>
      </w:r>
    </w:p>
    <w:p w14:paraId="36E9D72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7.1.5 由卖方供应的所有合同货物及部件出厂时，应附有制造厂签发的产品质量合格证，作为交货时的质量证明文件。买方组织驻厂监造的，合同货物在监造代表签署“出厂见证表”后方可出厂。卖方需提供由买方监造代表签署的监造与检验记录和试验报告。</w:t>
      </w:r>
    </w:p>
    <w:p w14:paraId="7201AC8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7.1.6 不论买方监造代表是否参与了监造与检验或者是否签署了监造检验记录或报告，均不能免除卖方对合同货物质量应尽的义务，也不能代替合同货物到达交货地后买方根据合同进行的现场检验。</w:t>
      </w:r>
    </w:p>
    <w:p w14:paraId="35E83D0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7.1.7 合同生效后，卖方应将合同签约及执行情况的相关信息和买方拟进行监造的合同货物的生产监造信息定期向买方指定的监造单位及其他相关单位报送。报送期间如有影响合同货物质量和工期的重大事件发生，须及时通报监造单位和买方。</w:t>
      </w:r>
    </w:p>
    <w:p w14:paraId="72CE5E0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7.1.8 卖方报送的监造信息应包括以下内容:</w:t>
      </w:r>
    </w:p>
    <w:p w14:paraId="19FB335F">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（1）制造单位质量管理体系；</w:t>
      </w:r>
    </w:p>
    <w:p w14:paraId="5B1AC1DF">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（2）原材料采购合同的订立、履行等情况；</w:t>
      </w:r>
    </w:p>
    <w:p w14:paraId="752FEE2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（3）原材料到货情况；</w:t>
      </w:r>
    </w:p>
    <w:p w14:paraId="5FDEAC5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（4）生产进度计划；</w:t>
      </w:r>
    </w:p>
    <w:p w14:paraId="279F399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（5）实际生产进度；</w:t>
      </w:r>
    </w:p>
    <w:p w14:paraId="3BE8A24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（6）出厂交、验货情况；</w:t>
      </w:r>
    </w:p>
    <w:p w14:paraId="0B4FA90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（7）生产过程中出现的问题及处理结果；</w:t>
      </w:r>
    </w:p>
    <w:p w14:paraId="16959C5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（8）制造单位生产质量负责人名单及联系方式（办公室电话、移动电话、传真、电子信箱）。</w:t>
      </w:r>
    </w:p>
    <w:p w14:paraId="05B14A0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7.1.9 卖方应提供原材料材质和性能检测报告、外购零部件试验报告及合格证、关键工艺说明、货物检验和试验报告等资料，其中对关键的原材料和零部件要求有供货批次、日期记录和质量控制标准。</w:t>
      </w:r>
    </w:p>
    <w:p w14:paraId="2A80E33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7.1.10 合同货物试验过程中，试验不合格的，卖方应将处理过程及原因如实填写，交给买方。</w:t>
      </w:r>
    </w:p>
    <w:p w14:paraId="56F4C49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7.1.11 卖方应根据合同货物所配用元器件的重要性，提供相应的检测标准和项目，卖方有义务根据买方要求提供原始检测报告，并根据买方要求完善检测标准与增加检测项目。</w:t>
      </w:r>
    </w:p>
    <w:p w14:paraId="24A8AA58">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7.1.12 卖方与监造代表、买方、项目建设单位联系沟通不符合要求发生2次以上的，上述各方有权对卖方的行为进行通报并要求其改善。</w:t>
      </w:r>
    </w:p>
    <w:p w14:paraId="4287FBB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7.2 抽检</w:t>
      </w:r>
    </w:p>
    <w:p w14:paraId="36B7500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买方有权对合同货物（包括原材料、元器件、关键工艺、成品等）进行抽检，卖方应积极配合并提供抽检所需的资料和必要条件。买方对抽检另有要求的，按其要求执行。</w:t>
      </w:r>
    </w:p>
    <w:p w14:paraId="31983EA8">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 xml:space="preserve">7.2.1 抽检分为厂内抽检和厂外抽检，买方有权委托第三方检验机构进行抽检，第三方检验机构应具备相应的资质。 </w:t>
      </w:r>
    </w:p>
    <w:p w14:paraId="60C5D0D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买方委托第三方检验机构抽检的，卖方应在抽检一周前将抽检计划传真给第三方抽检机构和买方，买方根据情况决定是否参加抽检。</w:t>
      </w:r>
    </w:p>
    <w:p w14:paraId="70BCE06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7.2.2 厂内抽检分为买方自行实施、买方见证卖方实施和买方委托第三方检验机构实施等方式。卖方应根据买方要求无偿提供合格的试验仪器、配合人员和其他必要条件。</w:t>
      </w:r>
    </w:p>
    <w:p w14:paraId="46CB402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买方见证卖方实施抽检的，卖方应提前7日通知买方生产进度，邀请买方现场见证，抽检结束后，买卖双方共同签署抽检报告。</w:t>
      </w:r>
    </w:p>
    <w:p w14:paraId="1FE4BC2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7.2.3 厂外抽检是货物到达现场后，买方根据现场情况，认为有必要时进行，包括买方自行实施和买方委托第三方检验机构实施两种方式。</w:t>
      </w:r>
    </w:p>
    <w:p w14:paraId="7B268278">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7.2.4 买方自行或委托第三方检验机构实施抽检的，如抽检的合同货物符合合同要求，所有检测等相关费用由买方承担；如抽检的合同货物不符合合同要求，买方有权按照合同约定或国家相关规定，扩大抽检范围，并根据检测结果及合同相关约定，要求卖方采取重新生产、修理、更换、向第三方采购可替代货物等补救措施或单方解除合同，同时所有检测等相关费用由卖方承担。</w:t>
      </w:r>
    </w:p>
    <w:p w14:paraId="5858615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7.3 现场检验</w:t>
      </w:r>
    </w:p>
    <w:p w14:paraId="56AF10B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7.3.1 合同货物到达交货地点，卖方应在接到买方通知后及时到交货地点与买方一起根据到货验收单和装箱单组织对合同货物的附随资料、包装、外观、件数及合同货物是否符合合同约定进行现场检验，检验合格后签署到货验收单。如发现有任何不符合之处且经双方代表确认属卖方责任的，由卖方负责处理。买方应提前3个工作日将现场到货检验的日期通知卖方，并为卖方检验人员提供工作和生活方便，费用由卖方自理。如检验时，卖方人员未按时赶赴现场，买方有权自行检验，检验结果和记录对双方同样有效，并可作为买方向卖方提出索赔的有效证据。</w:t>
      </w:r>
    </w:p>
    <w:p w14:paraId="465E310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7.3.2 现场检验时，如发现合同货物由于卖方原因有任何损坏、缺陷、短少或不符合合同约定的技术规范，卖方应尽快自费修理、更换合同货物或补齐短缺部件，由此产生的制造、修理和运费及保险费等一切相关费用均由卖方负担。修理、更换后的合同货物或经补齐的短缺部件到达交货地点的时间为该合同货物的实际交货期，并可作为计算卖方迟交违约金的依据。双方应做好并签署检验记录，各执一份，作为买方向卖方提出索赔的有效依据。卖方未能在买方限定的时间内通过整改使其符合合同要求的，买方有权要求更换此货物、向第三方采购可替代货物或解除合同，由此引起的一切后果由卖方承担。如果由于买方原因，发现合同货物有任何损坏、缺陷或短少，卖方在接到买方通知后，应尽快修理、更换或补齐相应的部件，费用由买方承担。</w:t>
      </w:r>
    </w:p>
    <w:p w14:paraId="55C504D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7.3.3 卖方对买方根据合同第7.3.2条的约定提出的索赔如有异议，应在接到买方索赔通知后7日内提出，否则视为接受买方的索赔要求。卖方可在接到索赔通知后10日内，自费派代表赴检验现场同买方代表共同复验。</w:t>
      </w:r>
    </w:p>
    <w:p w14:paraId="7C6FCD6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7.3.4 如双方代表对共同检验中的检验记录不能取得一致意见时，任何一方均可提请国家质量监督检验机构进行商检，该商检结果为最终检验结果，对双方均有约束力。</w:t>
      </w:r>
    </w:p>
    <w:p w14:paraId="5B223F4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7.3.5 以上条款所述的各项检验是指现场的到货检验，现场检验未发现问题或卖方已按索赔要求予以修理、更换或补齐了短缺部件，均不能视为卖方按合同第9条、第11条及</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“技术规范书”的约定应承担的责任的解除。</w:t>
      </w:r>
    </w:p>
    <w:p w14:paraId="41A4D5E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7.4 双方商定的重要试验项目，卖方应在买方人员现场见证的情况下进行试验，除非买方明确表明不派员参加，否则买方有权要求卖方重新试验，所需费用由卖方承担。</w:t>
      </w:r>
    </w:p>
    <w:p w14:paraId="5DED954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z w:val="24"/>
        </w:rPr>
        <w:t>7.5 卖方将按照买方要求，及时提供中标产品的样机及有关配件，配合买方及买方下属企业指定的第三方检测机构对中标产品进行测试。</w:t>
      </w:r>
    </w:p>
    <w:p w14:paraId="1BDB699A">
      <w:pPr>
        <w:pStyle w:val="3"/>
        <w:spacing w:before="0" w:after="0" w:line="480" w:lineRule="exact"/>
        <w:ind w:firstLine="480" w:firstLineChars="200"/>
        <w:rPr>
          <w:rFonts w:ascii="仿宋" w:hAnsi="仿宋" w:eastAsia="仿宋" w:cs="宋体"/>
          <w:b w:val="0"/>
          <w:snapToGrid w:val="0"/>
          <w:kern w:val="0"/>
          <w:sz w:val="24"/>
          <w:szCs w:val="24"/>
        </w:rPr>
      </w:pPr>
      <w:bookmarkStart w:id="94" w:name="_Toc16294"/>
      <w:bookmarkStart w:id="95" w:name="_Toc400979424"/>
      <w:bookmarkStart w:id="96" w:name="_Toc20192"/>
      <w:bookmarkStart w:id="97" w:name="_Toc276859872"/>
      <w:bookmarkStart w:id="98" w:name="_Toc282440865"/>
      <w:bookmarkStart w:id="99" w:name="_Toc251924025"/>
      <w:bookmarkStart w:id="100" w:name="_Toc208322732"/>
      <w:r>
        <w:rPr>
          <w:rFonts w:hint="eastAsia" w:ascii="仿宋" w:hAnsi="仿宋" w:eastAsia="仿宋" w:cs="宋体"/>
          <w:b w:val="0"/>
          <w:snapToGrid w:val="0"/>
          <w:kern w:val="0"/>
          <w:sz w:val="24"/>
          <w:szCs w:val="24"/>
        </w:rPr>
        <w:t>8.安装、调试（试运行）和验收</w:t>
      </w:r>
      <w:bookmarkEnd w:id="94"/>
      <w:bookmarkEnd w:id="95"/>
      <w:bookmarkEnd w:id="96"/>
      <w:bookmarkEnd w:id="97"/>
      <w:bookmarkEnd w:id="98"/>
      <w:bookmarkEnd w:id="99"/>
      <w:bookmarkEnd w:id="100"/>
    </w:p>
    <w:p w14:paraId="4FC70F0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8.1 合同货物由买方根据卖方提供的技术资料、检验标准、图纸及说明书进行安装。卖方应充分配合，采取一切必要措施，使合同货物尽快投产。</w:t>
      </w:r>
    </w:p>
    <w:p w14:paraId="4825A81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8.2 合同货物安装完毕后的验收按照</w:t>
      </w:r>
      <w:r>
        <w:rPr>
          <w:rFonts w:hint="eastAsia" w:ascii="仿宋" w:hAnsi="MS Mincho" w:eastAsia="MS Mincho" w:cs="MS Mincho"/>
          <w:snapToGrid w:val="0"/>
          <w:kern w:val="0"/>
          <w:sz w:val="24"/>
        </w:rPr>
        <w:t>‌</w:t>
      </w:r>
      <w:r>
        <w:rPr>
          <w:rFonts w:hint="eastAsia" w:ascii="仿宋" w:hAnsi="仿宋" w:eastAsia="仿宋" w:cs="宋体"/>
          <w:snapToGrid w:val="0"/>
          <w:kern w:val="0"/>
          <w:sz w:val="24"/>
        </w:rPr>
        <w:t>“技术规范书”的约定进行。</w:t>
      </w:r>
    </w:p>
    <w:p w14:paraId="1BD95F7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8.3 合同货物安装完毕后，卖方应派人参加调试，并尽快解决出现的问题，调试所需时间应以合同约定为准。</w:t>
      </w:r>
    </w:p>
    <w:p w14:paraId="2B6B4DB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8.4 在合同履行过程中，对由于卖方原因需要进行的检查、试验、再试验、修理或更换，卖方应承担进行上述工作所需的费用。买方应做好安排以便进行上述工作。</w:t>
      </w:r>
    </w:p>
    <w:p w14:paraId="5777C1F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8.5 合同货物安装完毕后，卖方应按照买方通知参加验收并办理相关手续，卖方未按照买方通知参加验收的，视为卖方认可验收结果。合同货物通过验收并不能免除卖方在质量保证期内对合同货物应尽的责任和义务。</w:t>
      </w:r>
    </w:p>
    <w:p w14:paraId="7CC2F46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8.6 安装、调试、验收中，合同货物的本体或任何组件如有缺陷卖方应及时处理。卖方对合同货物缺陷的处理不能达到合同要求，买方有权退货或解除合同。安装过程中卖方处理缺陷超过买方要求期限的，应按延迟交货进度赔偿。</w:t>
      </w:r>
    </w:p>
    <w:p w14:paraId="7E67746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卖方提供安装、调试、售后等服务时，所派人员服务差的，买方有权对卖方的行为进行通报并要求其改善。</w:t>
      </w:r>
    </w:p>
    <w:p w14:paraId="4171C867">
      <w:pPr>
        <w:pStyle w:val="3"/>
        <w:spacing w:before="0" w:after="0" w:line="480" w:lineRule="exact"/>
        <w:ind w:firstLine="480" w:firstLineChars="200"/>
        <w:rPr>
          <w:rFonts w:ascii="仿宋" w:hAnsi="仿宋" w:eastAsia="仿宋" w:cs="宋体"/>
          <w:b w:val="0"/>
          <w:snapToGrid w:val="0"/>
          <w:kern w:val="0"/>
          <w:sz w:val="24"/>
          <w:szCs w:val="24"/>
        </w:rPr>
      </w:pPr>
      <w:bookmarkStart w:id="101" w:name="_Toc29964"/>
      <w:bookmarkStart w:id="102" w:name="_Toc208322733"/>
      <w:bookmarkStart w:id="103" w:name="_Toc276859873"/>
      <w:bookmarkStart w:id="104" w:name="_Toc282440866"/>
      <w:bookmarkStart w:id="105" w:name="_Toc400979425"/>
      <w:bookmarkStart w:id="106" w:name="_Toc23169"/>
      <w:bookmarkStart w:id="107" w:name="_Toc251924026"/>
      <w:r>
        <w:rPr>
          <w:rFonts w:hint="eastAsia" w:ascii="仿宋" w:hAnsi="仿宋" w:eastAsia="仿宋" w:cs="宋体"/>
          <w:b w:val="0"/>
          <w:snapToGrid w:val="0"/>
          <w:kern w:val="0"/>
          <w:sz w:val="24"/>
          <w:szCs w:val="24"/>
        </w:rPr>
        <w:t>9.质量保证</w:t>
      </w:r>
      <w:bookmarkEnd w:id="101"/>
      <w:bookmarkEnd w:id="102"/>
      <w:bookmarkEnd w:id="103"/>
      <w:bookmarkEnd w:id="104"/>
      <w:bookmarkEnd w:id="105"/>
      <w:bookmarkEnd w:id="106"/>
      <w:bookmarkEnd w:id="107"/>
    </w:p>
    <w:p w14:paraId="37CD0143">
      <w:pPr>
        <w:snapToGrid w:val="0"/>
        <w:spacing w:line="480" w:lineRule="exact"/>
        <w:ind w:firstLine="480" w:firstLineChars="200"/>
        <w:rPr>
          <w:rFonts w:ascii="仿宋" w:hAnsi="仿宋" w:eastAsia="仿宋" w:cs="宋体"/>
          <w:bCs/>
          <w:snapToGrid w:val="0"/>
          <w:kern w:val="0"/>
          <w:sz w:val="24"/>
        </w:rPr>
      </w:pPr>
      <w:bookmarkStart w:id="108" w:name="_Toc282440867"/>
      <w:bookmarkStart w:id="109" w:name="_Toc21099"/>
      <w:bookmarkStart w:id="110" w:name="_Toc251924027"/>
      <w:bookmarkStart w:id="111" w:name="_Toc276859874"/>
      <w:r>
        <w:rPr>
          <w:rFonts w:hint="eastAsia" w:ascii="仿宋" w:hAnsi="仿宋" w:eastAsia="仿宋" w:cs="宋体"/>
          <w:bCs/>
          <w:snapToGrid w:val="0"/>
          <w:kern w:val="0"/>
          <w:sz w:val="24"/>
        </w:rPr>
        <w:t>9.1 合同货物的质量保证期为从合同货物通过验收并投运后36个月。</w:t>
      </w:r>
      <w:r>
        <w:rPr>
          <w:rFonts w:hint="eastAsia" w:ascii="仿宋" w:hAnsi="仿宋" w:eastAsia="仿宋" w:cs="宋体"/>
          <w:snapToGrid w:val="0"/>
          <w:kern w:val="0"/>
          <w:sz w:val="24"/>
        </w:rPr>
        <w:t>如果相关法律、法规、政府规章或者规范性文件以及国家或行业标准规定的质量保证期超过前述约定期限的，则质量保证期应以较长者为准。</w:t>
      </w:r>
    </w:p>
    <w:p w14:paraId="6D435FA2">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 xml:space="preserve">9.1.1 </w:t>
      </w:r>
      <w:r>
        <w:rPr>
          <w:rFonts w:hint="eastAsia" w:ascii="仿宋" w:hAnsi="仿宋" w:eastAsia="仿宋" w:cs="宋体"/>
          <w:snapToGrid w:val="0"/>
          <w:kern w:val="0"/>
          <w:sz w:val="24"/>
        </w:rPr>
        <w:t>如果由于买方原因未在最后一批合同货物到达交货地之日起10个月内完成验收并投运，则合同货物的质量保证期为卖方发运的最后一批合同货物到达交货地之日起42个月。</w:t>
      </w:r>
    </w:p>
    <w:p w14:paraId="2399FE86">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snapToGrid w:val="0"/>
          <w:kern w:val="0"/>
          <w:sz w:val="24"/>
        </w:rPr>
        <w:t xml:space="preserve">9.1.2 </w:t>
      </w:r>
      <w:r>
        <w:rPr>
          <w:rFonts w:hint="eastAsia" w:ascii="仿宋" w:hAnsi="仿宋" w:eastAsia="仿宋" w:cs="宋体"/>
          <w:sz w:val="24"/>
        </w:rPr>
        <w:t>合同货物总装后进行试验时，若因主要技术指标不合格，经处理后方合格出厂的，应将原因和处理情况列入出厂文件。质量保证期在上述期限基础上延长12个月。</w:t>
      </w:r>
    </w:p>
    <w:p w14:paraId="238DA6AD">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9.2 卖方保证其提供的合同货物是全新的、未使用过的，所有螺栓、螺帽、阀门等必须防腐防锈，质量保证期内不得出现锈蚀、开裂。卖方保证其合同货物在正确安装、正常操作情况下，运行安全、可靠。在质量保证期内，如发现卖方提供的合同货物有缺陷，不符合合同约定时，买方可向卖方提出索赔。卖方应按买方要求进行修理、更换，或赔偿买方的损失。如需更换，卖方应及时用合格优质的产品进行更换。由此产生的全部费用由卖方承担。如卖方对索赔有异议，应在收到买方索赔通知后的7日内以书面形式提出，否则视为承认买方的索赔请求。</w:t>
      </w:r>
    </w:p>
    <w:p w14:paraId="0777F2FD">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9.3 在质量保证期内，</w:t>
      </w:r>
      <w:r>
        <w:rPr>
          <w:rFonts w:hint="eastAsia" w:ascii="仿宋" w:hAnsi="仿宋" w:eastAsia="仿宋" w:cs="宋体"/>
          <w:snapToGrid w:val="0"/>
          <w:kern w:val="0"/>
          <w:sz w:val="24"/>
        </w:rPr>
        <w:t>由于卖方责任导致合同货物停运时</w:t>
      </w:r>
      <w:r>
        <w:rPr>
          <w:rFonts w:hint="eastAsia" w:ascii="仿宋" w:hAnsi="仿宋" w:eastAsia="仿宋" w:cs="宋体"/>
          <w:bCs/>
          <w:snapToGrid w:val="0"/>
          <w:kern w:val="0"/>
          <w:sz w:val="24"/>
        </w:rPr>
        <w:t>，质量保证期自卖方消除该缺陷后重新计算，由此产生的所有损失（包括但不限于由设备质量原因引起的相关检测、实验、专家咨询、运输、安装等费用）由卖方承担。如在质量保证期内发现合同货物部件出现缺陷但不影响合同货物的正常运行，经维修或更换后的部件的质量保证期重新计算。</w:t>
      </w:r>
    </w:p>
    <w:p w14:paraId="71F68DD9">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9.4 质量保证期的届满不能视为卖方对合同货物中存在的可能引起合同货物损坏的潜在性缺陷所应负责任的解除。质量保证期结束后5年内，合同货物出现潜在性缺陷时，买方有权要求卖方对有缺陷的合同货物和同一批次的合同货物免费予以及时修理或更换。质量保证期结束5年后，合同货物寿命期内，合同货物出现潜在性缺陷时，买方有权要求卖方按成本价对有缺陷的合同货物和同一批次的合同货物予以及时修理或更换。</w:t>
      </w:r>
    </w:p>
    <w:p w14:paraId="02DE7FE2">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9.5 卖方应保证合同货物经过正确安装、正常操作和保养，在其寿命期内运行良好，卖方承诺合同货物的寿命期不少于40年。</w:t>
      </w:r>
    </w:p>
    <w:p w14:paraId="6024ABD6">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在货物寿命期内，卖方发现合同货物存在潜在性缺陷或原理性故障时，应在第一时间以书面形式通知买方。</w:t>
      </w:r>
    </w:p>
    <w:p w14:paraId="1465D780">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 xml:space="preserve">9.6 </w:t>
      </w:r>
      <w:r>
        <w:rPr>
          <w:rFonts w:hint="eastAsia" w:ascii="仿宋" w:hAnsi="仿宋" w:eastAsia="仿宋" w:cs="宋体"/>
          <w:snapToGrid w:val="0"/>
          <w:kern w:val="0"/>
          <w:sz w:val="24"/>
        </w:rPr>
        <w:t>对于合同货物，卖方应采用有运行经验证明正确的、成熟的技术和材料；若采用卖方过去未采用过的新技术、新材料，应经买方事先同意。新技术、新材料、新工艺等未经试验及验证评定的，买方有权要求卖方退货或更换，并按照本合同第9.9条追究卖方的违约责任。买方的同意并不减轻或免除卖方根据本合同所应承担的责任。卖方从分包商处采购的设备及部件的一切质量问题应由卖方负责。</w:t>
      </w:r>
    </w:p>
    <w:p w14:paraId="7662947C">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9.7 如果卖方提供的合同货物有缺陷，或由于技术资料有错误、卖方技术人员指导错误，造成合同货物报废或工程返工，卖方应立即无偿进行更换或赔偿买方因此遭受的损失。需更换合同货物的，卖方应承担由此产生的到安装现场换货的一切费用，包括但不限于新货物的费用、将新货物运至安装现场的费用及处理被更换货物的费用等。卖方更换或修理合同货物的期限按双方约定执行，如逾期未完成更换或修理工作的，按延迟交货处理。</w:t>
      </w:r>
    </w:p>
    <w:p w14:paraId="266CDE04">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9.8 如果由于买方未按照卖方所提供的技术资料、图纸、说明书进行安装、操作或维护，及非卖方技术人员的原因造成合同货物损坏，由买方负责修理、更换，但卖方有义务尽快提供所需更换的部件，对于买方要求的紧急部件，卖方应安排最快的方式运输，所有费用均由买方承担。</w:t>
      </w:r>
    </w:p>
    <w:p w14:paraId="0E319D9F">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9.9 在从合同货物运至交货地点之日起至质量保证期结束之日的期间，如发现卖方提供的合同货物有缺陷，不符合本合同约定的，买方有权选择以下一种或几种补救措施：</w:t>
      </w:r>
    </w:p>
    <w:p w14:paraId="3FD49AC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9.9.1 修理</w:t>
      </w:r>
    </w:p>
    <w:p w14:paraId="33E0E6E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卖方对不符合合同约定的合同货物进行修理（含返厂维修），以使其符合合同要求，费用由卖方承担。除非买方同意，修理工作应在30日以内完成。逾期未完成的，按照本合同第11.1.6条的标准向买方支付违约金。卖方修理的货物仍不符合合同要求的，买方有权要求更换、向第三方采购可替代货物或解除合同。买方解除合同的，按照本合同第13.2条执行。</w:t>
      </w:r>
    </w:p>
    <w:p w14:paraId="7F8D80C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9.9.2 更换</w:t>
      </w:r>
    </w:p>
    <w:p w14:paraId="00A6277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卖方以符合合同要求的货物替换不符合合同要求的合同货物，费用由卖方承担。除非买方同意，更换应在30日以内完成。逾期未完成的，按照本合同第11.1.6条的标准向买方支付违约金。卖方更换的货物仍不符合合同要求的，买方有权要求退货、向第三方采购可替代货物或解除合同。买方解除合同的，按照本合同第13.2条执行。</w:t>
      </w:r>
    </w:p>
    <w:p w14:paraId="4586355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9.9.3 退货</w:t>
      </w:r>
    </w:p>
    <w:p w14:paraId="6916BCEA">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买方将有缺陷的合同货物退还卖方，卖方负责将被退还的合同货物运出安装现场。在此种情况下，卖方应退还已收取的该合同货物的货款并承担买方支出的安装、拆卸、运输、保险及购买替代品的差价等费用。所有款项的返还应当在买方提出退货要求之日起30日以内完成，逾期未完成的，卖方应当按照“返还款项金额×0.5‰×逾期退款天数”向买方支付违约金。</w:t>
      </w:r>
    </w:p>
    <w:p w14:paraId="7280AF5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9.9.4 削价</w:t>
      </w:r>
    </w:p>
    <w:p w14:paraId="0382AFB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在买卖双方同意的前提下，对有缺陷的合同货物作削价处理，卖方应将有缺陷的合同货物原合同价与削减后价格之间的差额退回买方。所有款项的返还应当在买方提出削价要求之日起30日以内完成，逾期未完成的，卖方应当按照“返还款项金额×0.5‰×逾期退款天数”向买方支付违约金。</w:t>
      </w:r>
    </w:p>
    <w:p w14:paraId="6AFB989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9.9.5 向第三方采购</w:t>
      </w:r>
    </w:p>
    <w:p w14:paraId="0556077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买方有权依其认为适当的条件和方法向第三方采购可替代的货物，由此发生的差价、增加的费用和损失等由卖方承担。</w:t>
      </w:r>
    </w:p>
    <w:p w14:paraId="5889B96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9.10买方选择以上任何补救措施均不减轻或免除卖方依据合同所应承担的违约责任并赔偿因此给买方造成的全部损失。</w:t>
      </w:r>
    </w:p>
    <w:p w14:paraId="1F562AF7">
      <w:pPr>
        <w:snapToGrid w:val="0"/>
        <w:spacing w:line="480" w:lineRule="exact"/>
        <w:ind w:firstLine="480" w:firstLineChars="200"/>
        <w:rPr>
          <w:rFonts w:ascii="仿宋" w:hAnsi="仿宋" w:eastAsia="仿宋" w:cs="宋体"/>
          <w:bCs/>
          <w:snapToGrid w:val="0"/>
          <w:kern w:val="0"/>
          <w:sz w:val="24"/>
        </w:rPr>
      </w:pPr>
      <w:r>
        <w:rPr>
          <w:rFonts w:hint="eastAsia" w:ascii="仿宋" w:hAnsi="仿宋" w:eastAsia="仿宋" w:cs="宋体"/>
          <w:bCs/>
          <w:snapToGrid w:val="0"/>
          <w:kern w:val="0"/>
          <w:sz w:val="24"/>
        </w:rPr>
        <w:t>9.11 合同货物喷漆应能长久的预防腐蚀和损坏，如果在合同货物验收投运后五年内出现喷漆脱落、锈蚀等任何影响合同货物外观的损坏，卖方应免费处理。</w:t>
      </w:r>
    </w:p>
    <w:p w14:paraId="774A736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9.12 合同货物存在家族性缺陷的，卖方应主动召回。</w:t>
      </w:r>
    </w:p>
    <w:p w14:paraId="0C70E930">
      <w:pPr>
        <w:pStyle w:val="3"/>
        <w:spacing w:before="0" w:after="0" w:line="480" w:lineRule="exact"/>
        <w:ind w:firstLine="480" w:firstLineChars="200"/>
        <w:rPr>
          <w:rFonts w:ascii="仿宋" w:hAnsi="仿宋" w:eastAsia="仿宋" w:cs="宋体"/>
          <w:b w:val="0"/>
          <w:snapToGrid w:val="0"/>
          <w:kern w:val="0"/>
          <w:sz w:val="24"/>
          <w:szCs w:val="24"/>
        </w:rPr>
      </w:pPr>
      <w:bookmarkStart w:id="112" w:name="_Toc17513"/>
      <w:bookmarkStart w:id="113" w:name="_Toc400979426"/>
      <w:bookmarkStart w:id="114" w:name="_Toc208322734"/>
      <w:r>
        <w:rPr>
          <w:rFonts w:hint="eastAsia" w:ascii="仿宋" w:hAnsi="仿宋" w:eastAsia="仿宋" w:cs="宋体"/>
          <w:b w:val="0"/>
          <w:snapToGrid w:val="0"/>
          <w:kern w:val="0"/>
          <w:sz w:val="24"/>
          <w:szCs w:val="24"/>
        </w:rPr>
        <w:t>10.转让和分包</w:t>
      </w:r>
      <w:bookmarkEnd w:id="108"/>
      <w:bookmarkEnd w:id="109"/>
      <w:bookmarkEnd w:id="110"/>
      <w:bookmarkEnd w:id="111"/>
      <w:bookmarkEnd w:id="112"/>
      <w:bookmarkEnd w:id="113"/>
      <w:bookmarkEnd w:id="114"/>
    </w:p>
    <w:p w14:paraId="5901B0B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10.1 未经买方同意，卖方不得将本合同项下的部分或全部义务转让给第三方。</w:t>
      </w:r>
    </w:p>
    <w:p w14:paraId="29CBB93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10.2 未经买方同意，卖方不得将本合同下的义务对外分包。未经买方同意卖方擅自分包的，卖方应承担不高于合同价格30%的违约金。买方有权拒收分包部分合同货物并按照本合同第11.1.6条追究卖方迟延交货的违约责任。</w:t>
      </w:r>
    </w:p>
    <w:p w14:paraId="16EB1D7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10.3 卖方应对所有分包事项承担本合同项下的全部责任。买方对分包商的确认与否并不减轻或免除卖方根据本合同所应承担的任何责任，也不增加买方的责任。</w:t>
      </w:r>
    </w:p>
    <w:p w14:paraId="419F16E6">
      <w:pPr>
        <w:pStyle w:val="3"/>
        <w:spacing w:before="0" w:after="0" w:line="480" w:lineRule="exact"/>
        <w:ind w:firstLine="480" w:firstLineChars="200"/>
        <w:rPr>
          <w:rFonts w:ascii="仿宋" w:hAnsi="仿宋" w:eastAsia="仿宋" w:cs="宋体"/>
          <w:b w:val="0"/>
          <w:snapToGrid w:val="0"/>
          <w:kern w:val="0"/>
          <w:sz w:val="24"/>
          <w:szCs w:val="24"/>
        </w:rPr>
      </w:pPr>
      <w:bookmarkStart w:id="115" w:name="_Toc15480"/>
      <w:bookmarkStart w:id="116" w:name="_Toc276859875"/>
      <w:bookmarkStart w:id="117" w:name="_Toc282440868"/>
      <w:bookmarkStart w:id="118" w:name="_Toc251924028"/>
      <w:bookmarkStart w:id="119" w:name="_Toc5783"/>
      <w:bookmarkStart w:id="120" w:name="_Toc400979427"/>
      <w:bookmarkStart w:id="121" w:name="_Toc208322735"/>
      <w:r>
        <w:rPr>
          <w:rFonts w:hint="eastAsia" w:ascii="仿宋" w:hAnsi="仿宋" w:eastAsia="仿宋" w:cs="宋体"/>
          <w:b w:val="0"/>
          <w:snapToGrid w:val="0"/>
          <w:kern w:val="0"/>
          <w:sz w:val="24"/>
          <w:szCs w:val="24"/>
        </w:rPr>
        <w:t>11.违约责任</w:t>
      </w:r>
      <w:bookmarkEnd w:id="115"/>
      <w:bookmarkEnd w:id="116"/>
      <w:bookmarkEnd w:id="117"/>
      <w:bookmarkEnd w:id="118"/>
      <w:bookmarkEnd w:id="119"/>
      <w:bookmarkEnd w:id="120"/>
      <w:bookmarkEnd w:id="121"/>
    </w:p>
    <w:p w14:paraId="2D206348">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 卖方不履行本合同义务或者履行义务不符合约定的，买方有权要求卖方承担继续履行、赔偿损失和/或支付违约金等违约责任。</w:t>
      </w:r>
    </w:p>
    <w:p w14:paraId="71D8A04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11.1.1 卖方违反合同第3.5条规定逾期送达发票的，应按每日100元向买方支付违约金，违约金总额不超过5000元。</w:t>
      </w:r>
    </w:p>
    <w:p w14:paraId="24062CF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11.1.2 因合同变更需退还发票或返还超付合同价款的，卖方应在合同变更30日内与买方相互配合办理红字发票手续或超付退款手续。因卖方未在买方规定的时间内办理或无理由拒绝办理红字发票手续、超付退款手续而造成结算滞后的，卖方应按对应发票金额×0.5‰×逾期交票天数，或者超付退款金额×0.5‰×逾期退款天数向买方支付违约金。</w:t>
      </w:r>
    </w:p>
    <w:p w14:paraId="374086A5">
      <w:pPr>
        <w:adjustRightInd w:val="0"/>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11.1.3 经验收，由于卖方责任合同货物技术指标不满足““技术规范书”要求的，买方有权退货、更换或向第三方采购可替代货物。买方选择更换的，卖方应及时进行更换，更换周期应满足工期要求，否则卖方应按本合同第11.1.6条的规定向买方支付违约金。若合同货物技术指标不满足“技术规范书”要求但满足国家标准或行业标准的，且经买方认可接受的，卖方应按本专用合同条款或其他约定承担违约责任。未明确约定的事项，违约责任的承担由双方另行协商确定。</w:t>
      </w:r>
    </w:p>
    <w:p w14:paraId="520A32D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11.1.4 买方对合同货物进行抽检，发现合同货物不符合合同要求，卖方未能在买方限定的时间内通过整改使其符合合同要求，或者买方扩大范围抽检的结果表明合同货物仍不符合要求的，买方有权要求更换、退货、向第三方采购可替代货物或解除合同。</w:t>
      </w:r>
    </w:p>
    <w:p w14:paraId="2D6F4C7B">
      <w:pPr>
        <w:snapToGrid w:val="0"/>
        <w:spacing w:line="480" w:lineRule="exact"/>
        <w:ind w:firstLine="480" w:firstLineChars="200"/>
        <w:rPr>
          <w:rFonts w:ascii="仿宋" w:hAnsi="仿宋" w:eastAsia="仿宋" w:cs="宋体"/>
          <w:sz w:val="24"/>
        </w:rPr>
      </w:pPr>
      <w:r>
        <w:rPr>
          <w:rFonts w:hint="eastAsia" w:ascii="仿宋" w:hAnsi="仿宋" w:eastAsia="仿宋" w:cs="宋体"/>
          <w:snapToGrid w:val="0"/>
          <w:kern w:val="0"/>
          <w:sz w:val="24"/>
        </w:rPr>
        <w:t>11.1.5 如果在出厂试验时合同货物未满足合同约定的保证值，且卖方在发现不合格之日起2个月内未能使合同货物满足保证值，买方有权要求重新生产、更换、向第三方采购可替代货物或解除合同。</w:t>
      </w:r>
    </w:p>
    <w:p w14:paraId="36B1AD0A">
      <w:pPr>
        <w:snapToGrid w:val="0"/>
        <w:spacing w:line="480" w:lineRule="exact"/>
        <w:ind w:firstLine="480" w:firstLineChars="200"/>
        <w:rPr>
          <w:rFonts w:ascii="仿宋" w:hAnsi="仿宋" w:eastAsia="仿宋" w:cs="宋体"/>
          <w:snapToGrid w:val="0"/>
          <w:kern w:val="0"/>
          <w:sz w:val="24"/>
        </w:rPr>
      </w:pPr>
      <w:bookmarkStart w:id="122" w:name="OLE_LINK4"/>
      <w:bookmarkStart w:id="123" w:name="OLE_LINK3"/>
      <w:r>
        <w:rPr>
          <w:rFonts w:hint="eastAsia" w:ascii="仿宋" w:hAnsi="仿宋" w:eastAsia="仿宋" w:cs="宋体"/>
          <w:snapToGrid w:val="0"/>
          <w:kern w:val="0"/>
          <w:sz w:val="24"/>
        </w:rPr>
        <w:t>11.1.6 卖方违反合同约定迟延交货的，买方有权按以下约定向卖方主张迟延交货违约金：</w:t>
      </w:r>
    </w:p>
    <w:p w14:paraId="462D514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（1）迟交1-4周，违约金为迟交货物金额的0.6‰/天；</w:t>
      </w:r>
    </w:p>
    <w:p w14:paraId="77EBD473">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（2）迟交5-8周，违约金为迟交货物金额的1.2‰/天；</w:t>
      </w:r>
    </w:p>
    <w:p w14:paraId="0AE414C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（3）迟交9周以上，违约金为迟交货物金额的1.4‰/天。</w:t>
      </w:r>
    </w:p>
    <w:p w14:paraId="4D01F21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迟延交货违约金总额不超过合同价格的10%。</w:t>
      </w:r>
    </w:p>
    <w:p w14:paraId="4DA0183F">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 xml:space="preserve">迟延交货违约金总额达到合同价格的10%或者迟交合同货物对安装、试运行有重大影响的，买方有权取消该批次供货，并可以依其认为适当的条件和方法向第三方购买可替代的货物，由此发生的差价、增加的费用和损失等由卖方承担。同时，买方也有权解除合同并按照本合同第13.2条执行。 </w:t>
      </w:r>
    </w:p>
    <w:bookmarkEnd w:id="122"/>
    <w:bookmarkEnd w:id="123"/>
    <w:p w14:paraId="4EF5006F">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11.1.7 卖方未按期向买方或买方指定的设计单位交付技术资料的，每逾期1日，应向买方支付合同价格0.1%且不超过5000元的违约金。卖方向买方或买方指定的设计单位提供的图纸有错误的，每发现1张有错误的图纸，应向买方支付合同价格0.1%且不超过5000元的违约金。</w:t>
      </w:r>
    </w:p>
    <w:p w14:paraId="0008302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11.1.8 由于卖方提供技术服务存在错误或疏忽，造成买方工期延误的，每延误工期1周卖方应向买方支付合同价格0.5％的违约金，不足一周的按比例计算。</w:t>
      </w:r>
    </w:p>
    <w:p w14:paraId="75A1E10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11.1.9 买方要求卖方进行现场服务时，若卖方未在约定的时间内答复和到达现场，每逾期1日卖方应向买方支付违约金5000元。</w:t>
      </w:r>
    </w:p>
    <w:p w14:paraId="6F88DE7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11.1.10 在质量保证期内合同货物出现质量问题，卖方接到通知后未在48小时内到达现场进行处置的，严重缺陷的处置每逾期1日卖方应向买方支付违约金5000元；危急缺陷的处置每逾期1日卖方应向买方支付违约金10000元。</w:t>
      </w:r>
    </w:p>
    <w:p w14:paraId="1A3678C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11.1.11 合同货物交付后，由于卖方原因造成的质量问题导致合同货物不能按期投运的，每延误1天，买方有权向卖方主张合同价格1‰的违约金，但违约金总额不超过合同价格的10%。</w:t>
      </w:r>
    </w:p>
    <w:p w14:paraId="665CD6AC">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11.1.12 卖方明确表示无法供货或买方有理由认为卖方无法供货的，买方有权就全部或部分合同货物解除合同。全部解除的，卖方应退还买方已支付的合同价款，并按照合同价格的20％向买方支付违约金。部分解除的，卖方按照未履行合同部分价格的20%向买方支付违约金。</w:t>
      </w:r>
    </w:p>
    <w:p w14:paraId="233A71C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11.1.13 卖方根据本合同第11条需支付各项违约金累计达到合同价格的20%时，买方有权退货或解除合同。卖方应退还买方已支付的合同价款，并自费将所交付的合同货物（如有）运离现场。买方因退货所产生的费用，包括安装费用、拆卸（除）费用、另行采购合同货物所发生的额外费用等及其他相关损失，由卖方承担。</w:t>
      </w:r>
    </w:p>
    <w:p w14:paraId="139ED71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11.1.14 卖方按合同约定应支付的违约金低于给买方造成的损失的，并应就差额部分向买方进行赔偿。</w:t>
      </w:r>
    </w:p>
    <w:p w14:paraId="31BAABD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11.1.15 卖方违反合同约定的，买方有权从到期应向卖方支付的价款或履约保证金中扣除卖方应支付的违约金、赔偿金或其他费用。</w:t>
      </w:r>
    </w:p>
    <w:p w14:paraId="7C4D570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11.1.16 合同质量保证期满30日内（有索赔待索赔完成）卖方应向买方提供经合同货物使用单位签署的合同货物质保单，卖方未按期向买方提交的，每逾期1日，应向买方支付合同价格0.1%且不超过5000元的违约金。</w:t>
      </w:r>
    </w:p>
    <w:p w14:paraId="46377A7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z w:val="24"/>
        </w:rPr>
        <w:t>11.1.17 买方依本合同约定向第三方采购的，按本合同第9.9.5条约定执行。</w:t>
      </w:r>
    </w:p>
    <w:p w14:paraId="33A7663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11.1.18 未经买方同意，卖方不得擅自变更合同货物原材料供应商，否则买方有权拒收所涉及的合同货物，并有权要求卖方支付100000元违约金或要求卖方按照所涉及合同货物价格的1‰支付违约金（两者以较高的为准）。卖方支付的违约金低于给买方造成的损失的，应就差额部分向买方进行赔偿。</w:t>
      </w:r>
    </w:p>
    <w:p w14:paraId="720AA16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 xml:space="preserve">11.2 买方违反合同约定迟延支付合同价款的，应就逾期部分向卖方支付按照中国人民银行规定的同期贷款基准利率计算的逾期付款违约金。 </w:t>
      </w:r>
    </w:p>
    <w:p w14:paraId="5BA95F17">
      <w:pPr>
        <w:pStyle w:val="3"/>
        <w:spacing w:before="0" w:after="0" w:line="480" w:lineRule="exact"/>
        <w:ind w:firstLine="480" w:firstLineChars="200"/>
        <w:rPr>
          <w:rFonts w:ascii="仿宋" w:hAnsi="仿宋" w:eastAsia="仿宋" w:cs="宋体"/>
          <w:b w:val="0"/>
          <w:snapToGrid w:val="0"/>
          <w:kern w:val="0"/>
          <w:sz w:val="24"/>
          <w:szCs w:val="24"/>
        </w:rPr>
      </w:pPr>
      <w:bookmarkStart w:id="124" w:name="_Toc137103376"/>
      <w:bookmarkStart w:id="125" w:name="_Toc148518404"/>
      <w:bookmarkStart w:id="126" w:name="_Toc400979428"/>
      <w:bookmarkStart w:id="127" w:name="_Toc276859876"/>
      <w:bookmarkStart w:id="128" w:name="_Toc208322736"/>
      <w:bookmarkStart w:id="129" w:name="_Toc251924029"/>
      <w:bookmarkStart w:id="130" w:name="_Toc282440869"/>
      <w:bookmarkStart w:id="131" w:name="_Toc4455"/>
      <w:bookmarkStart w:id="132" w:name="_Toc17247"/>
      <w:r>
        <w:rPr>
          <w:rFonts w:hint="eastAsia" w:ascii="仿宋" w:hAnsi="仿宋" w:eastAsia="仿宋" w:cs="宋体"/>
          <w:b w:val="0"/>
          <w:snapToGrid w:val="0"/>
          <w:kern w:val="0"/>
          <w:sz w:val="24"/>
          <w:szCs w:val="24"/>
        </w:rPr>
        <w:t>12.</w:t>
      </w:r>
      <w:bookmarkEnd w:id="124"/>
      <w:bookmarkEnd w:id="125"/>
      <w:r>
        <w:rPr>
          <w:rFonts w:hint="eastAsia" w:ascii="仿宋" w:hAnsi="仿宋" w:eastAsia="仿宋" w:cs="宋体"/>
          <w:b w:val="0"/>
          <w:snapToGrid w:val="0"/>
          <w:kern w:val="0"/>
          <w:sz w:val="24"/>
          <w:szCs w:val="24"/>
        </w:rPr>
        <w:t>变更</w:t>
      </w:r>
      <w:bookmarkEnd w:id="126"/>
      <w:bookmarkEnd w:id="127"/>
      <w:bookmarkEnd w:id="128"/>
      <w:bookmarkEnd w:id="129"/>
      <w:bookmarkEnd w:id="130"/>
      <w:bookmarkEnd w:id="131"/>
      <w:bookmarkEnd w:id="132"/>
    </w:p>
    <w:p w14:paraId="0DD60A2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12.1在合同执行期间，若非因卖方原因需对合同货物进行重大变更，或扩大（或减少）供货范围的，经买方许可由买方向卖方发送书面变更通知。卖方接到上述书面变更通知后，应充分考虑买方的意见，并与买方一起尽快完成对供货范围的变更。买方的变更要求应考虑卖方的设计和生产周期及由此而发生的费用变化。</w:t>
      </w:r>
    </w:p>
    <w:p w14:paraId="536565E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12.2 买方有权向卖方发出书面通知，从以下方面对合同内容进行变更，卖方应执行买方的变更要求：</w:t>
      </w:r>
    </w:p>
    <w:p w14:paraId="3D7DF18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12.2.1 提前、推迟或暂停交货的，应在交货期30日前通知卖方。需重新确定交货时间的，合同双方应签署纪要或补充协议。</w:t>
      </w:r>
    </w:p>
    <w:p w14:paraId="15219C4E">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12.2.2 在交货期15日前通知卖方变更运输方式、包装方式、交货地点及卖方需提供的服务。</w:t>
      </w:r>
    </w:p>
    <w:p w14:paraId="28CCFD9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12.3 在合同执行过程中，若因国家政策调整引起本合同无法正常执行时，任何一方均可以向对方提出中止履行合同或修改合同有关条款的建议，与之有关的事宜双方协商处理。</w:t>
      </w:r>
    </w:p>
    <w:p w14:paraId="15181CDD">
      <w:pPr>
        <w:pStyle w:val="3"/>
        <w:spacing w:before="0" w:after="0" w:line="480" w:lineRule="exact"/>
        <w:ind w:firstLine="480" w:firstLineChars="200"/>
        <w:rPr>
          <w:rFonts w:ascii="仿宋" w:hAnsi="仿宋" w:eastAsia="仿宋" w:cs="宋体"/>
          <w:b w:val="0"/>
          <w:snapToGrid w:val="0"/>
          <w:kern w:val="0"/>
          <w:sz w:val="24"/>
          <w:szCs w:val="24"/>
        </w:rPr>
      </w:pPr>
      <w:bookmarkStart w:id="133" w:name="_Toc137103383"/>
      <w:bookmarkStart w:id="134" w:name="_Toc282440870"/>
      <w:bookmarkStart w:id="135" w:name="_Toc276859877"/>
      <w:bookmarkStart w:id="136" w:name="_Toc41724683"/>
      <w:bookmarkStart w:id="137" w:name="_Toc27813002"/>
      <w:bookmarkStart w:id="138" w:name="_Toc30316"/>
      <w:bookmarkStart w:id="139" w:name="_Toc28703"/>
      <w:bookmarkStart w:id="140" w:name="_Toc41724801"/>
      <w:bookmarkStart w:id="141" w:name="_Toc208322737"/>
      <w:bookmarkStart w:id="142" w:name="_Toc148518411"/>
      <w:bookmarkStart w:id="143" w:name="_Toc41734177"/>
      <w:bookmarkStart w:id="144" w:name="_Toc251924030"/>
      <w:bookmarkStart w:id="145" w:name="_Toc400979429"/>
      <w:r>
        <w:rPr>
          <w:rFonts w:hint="eastAsia" w:ascii="仿宋" w:hAnsi="仿宋" w:eastAsia="仿宋" w:cs="宋体"/>
          <w:b w:val="0"/>
          <w:snapToGrid w:val="0"/>
          <w:kern w:val="0"/>
          <w:sz w:val="24"/>
          <w:szCs w:val="24"/>
        </w:rPr>
        <w:t>13.合同中止履行与解除</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1589BE0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13.1 合同中止履行</w:t>
      </w:r>
    </w:p>
    <w:p w14:paraId="24A381A7">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卖方有违反或拒绝执行合同约定的行为时，买方有权书面通知卖方，卖方应在接到通知后5个工作日内对违反或拒绝执行合同的行为进行纠正，如果卖方认为在5个工作日内来不及纠正时，应在此期限内向买方提出纠正计划。如果卖方未在上述期限内对违反或拒绝执行合同的行为进行纠正，亦未提出纠正计划，买方有权中止履行本合同。对于此种中止履行，买方无需另行通知卖方，由此发生的一切费用、损失由卖方承担。买方行使中止履行权利后，有权停付到期应向卖方支付的中止履行部分的合同价款，并有权索回已支付给卖方的中止履行部分的合同价款。</w:t>
      </w:r>
    </w:p>
    <w:p w14:paraId="17501F8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13.2 合同解除</w:t>
      </w:r>
    </w:p>
    <w:p w14:paraId="67E43ADA">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13.2.1 除本合同已有约定的合同解除情形外，若发生下述任何一种情况，则买方有权解除合同，并可要求卖方立即退还买方已支付的合同价款，同时买方有权要求卖方按照合同价款的20%支付违约金。卖方应支付的违约金低于给买方造成的损失的，并应就差额部分向买方进行赔偿。</w:t>
      </w:r>
    </w:p>
    <w:p w14:paraId="06073FC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（1）卖方未能在合同约定的期限内及买方认可的任何延期内交付部分或全部合同货物；</w:t>
      </w:r>
    </w:p>
    <w:p w14:paraId="11B9F576">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（2）卖方未能履行合同项下的任何其他义务，且在收到买方发出的按约履行合同的通知后15日以内仍未能采取纠正措施。</w:t>
      </w:r>
    </w:p>
    <w:p w14:paraId="47C51D3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13.2.2买方依本合同约定单方解除合同时，依本合同第17条约定的方式通知对方，解除合同的通知自到达卖方时生效。</w:t>
      </w:r>
    </w:p>
    <w:p w14:paraId="161E5DF1">
      <w:pPr>
        <w:pStyle w:val="3"/>
        <w:spacing w:before="0" w:after="0" w:line="480" w:lineRule="exact"/>
        <w:ind w:firstLine="480" w:firstLineChars="200"/>
        <w:rPr>
          <w:rFonts w:ascii="仿宋" w:hAnsi="仿宋" w:eastAsia="仿宋" w:cs="宋体"/>
          <w:b w:val="0"/>
          <w:snapToGrid w:val="0"/>
          <w:kern w:val="0"/>
          <w:sz w:val="24"/>
          <w:szCs w:val="24"/>
        </w:rPr>
      </w:pPr>
      <w:bookmarkStart w:id="146" w:name="_Toc251924031"/>
      <w:bookmarkStart w:id="147" w:name="_Toc1202"/>
      <w:bookmarkStart w:id="148" w:name="_Toc208322738"/>
      <w:bookmarkStart w:id="149" w:name="_Toc276859878"/>
      <w:bookmarkStart w:id="150" w:name="_Toc282440871"/>
      <w:bookmarkStart w:id="151" w:name="_Toc400979430"/>
      <w:bookmarkStart w:id="152" w:name="_Toc14708"/>
      <w:r>
        <w:rPr>
          <w:rFonts w:hint="eastAsia" w:ascii="仿宋" w:hAnsi="仿宋" w:eastAsia="仿宋" w:cs="宋体"/>
          <w:b w:val="0"/>
          <w:snapToGrid w:val="0"/>
          <w:kern w:val="0"/>
          <w:sz w:val="24"/>
          <w:szCs w:val="24"/>
        </w:rPr>
        <w:t>14.不可抗力</w:t>
      </w:r>
      <w:bookmarkEnd w:id="146"/>
      <w:bookmarkEnd w:id="147"/>
      <w:bookmarkEnd w:id="148"/>
      <w:bookmarkEnd w:id="149"/>
      <w:bookmarkEnd w:id="150"/>
      <w:bookmarkEnd w:id="151"/>
      <w:bookmarkEnd w:id="152"/>
    </w:p>
    <w:p w14:paraId="0C65C105">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14.1 不可抗力是指不能预见、不能避免并不能克服的客观情况</w:t>
      </w:r>
      <w:r>
        <w:rPr>
          <w:rFonts w:hint="eastAsia" w:ascii="仿宋" w:hAnsi="仿宋" w:eastAsia="仿宋" w:cs="宋体"/>
          <w:sz w:val="24"/>
        </w:rPr>
        <w:t>，包括但不限于自然灾害、战争、武装冲突、社会动乱、暴乱或按照本条的定义构成不可抗力的其他事件</w:t>
      </w:r>
      <w:r>
        <w:rPr>
          <w:rFonts w:hint="eastAsia" w:ascii="仿宋" w:hAnsi="仿宋" w:eastAsia="仿宋" w:cs="宋体"/>
          <w:snapToGrid w:val="0"/>
          <w:kern w:val="0"/>
          <w:sz w:val="24"/>
        </w:rPr>
        <w:t>。</w:t>
      </w:r>
    </w:p>
    <w:p w14:paraId="334F443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14.2 任何一方由于不可抗力而影响合同义务履行时，可根据不可抗力的影响程度和范围延迟或免除履行部分或全部合同义务。但是受不可抗力影响的一方应尽量减小不可抗力引起的延误或其他不利影响，并在不可抗力影响消除后，立即通知对方。任何一方不得因不可抗力造成的延迟而要求调整合同价格。</w:t>
      </w:r>
    </w:p>
    <w:p w14:paraId="06547FC8">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 xml:space="preserve">14.3 受到不可抗力影响的一方应在不可抗力事件发生后2周内，取得有关部门关于发生不可抗力事件的证明文件，并以传真等书面形式提交另一方确认。否则，无权以不可抗力为由要求减轻或免除合同责任。 </w:t>
      </w:r>
    </w:p>
    <w:p w14:paraId="4B849F6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14.4 如果不可抗力事件的影响已达120日或双方预计不可抗力事件的影响将延续120日以上时，任何一方有权终止本合同。由于合同终止所引起的后续问题由双方友好协商解决。</w:t>
      </w:r>
    </w:p>
    <w:p w14:paraId="0A5EDCA9">
      <w:pPr>
        <w:pStyle w:val="3"/>
        <w:spacing w:before="0" w:after="0" w:line="480" w:lineRule="exact"/>
        <w:ind w:firstLine="480" w:firstLineChars="200"/>
        <w:rPr>
          <w:rFonts w:ascii="仿宋" w:hAnsi="仿宋" w:eastAsia="仿宋" w:cs="宋体"/>
          <w:b w:val="0"/>
          <w:snapToGrid w:val="0"/>
          <w:kern w:val="0"/>
          <w:sz w:val="24"/>
          <w:szCs w:val="24"/>
        </w:rPr>
      </w:pPr>
      <w:bookmarkStart w:id="153" w:name="_Toc10449"/>
      <w:bookmarkStart w:id="154" w:name="_Toc208322739"/>
      <w:bookmarkStart w:id="155" w:name="_Toc251924032"/>
      <w:bookmarkStart w:id="156" w:name="_Toc282440872"/>
      <w:bookmarkStart w:id="157" w:name="_Toc29418"/>
      <w:bookmarkStart w:id="158" w:name="_Toc400979431"/>
      <w:bookmarkStart w:id="159" w:name="_Toc276859879"/>
      <w:r>
        <w:rPr>
          <w:rFonts w:hint="eastAsia" w:ascii="仿宋" w:hAnsi="仿宋" w:eastAsia="仿宋" w:cs="宋体"/>
          <w:b w:val="0"/>
          <w:snapToGrid w:val="0"/>
          <w:kern w:val="0"/>
          <w:sz w:val="24"/>
          <w:szCs w:val="24"/>
        </w:rPr>
        <w:t>15.履约保证金</w:t>
      </w:r>
      <w:bookmarkEnd w:id="153"/>
      <w:bookmarkEnd w:id="154"/>
      <w:bookmarkEnd w:id="155"/>
      <w:bookmarkEnd w:id="156"/>
      <w:bookmarkEnd w:id="157"/>
      <w:bookmarkEnd w:id="158"/>
      <w:bookmarkEnd w:id="159"/>
    </w:p>
    <w:p w14:paraId="3C31A231">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15.1 卖方应在合同签订后5日内向买方提交金额为合同价格10%的履约保证金，履约保证金应为由买方认可的中国境内银行出具的银行保函（格式参考附件《履约保函格式》），或者为现金、汇票、支票，与提供履约保证金有关的费用由卖方负担。</w:t>
      </w:r>
    </w:p>
    <w:p w14:paraId="1F0C06E9">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15.2 履约保证金有效期自卖方履约保证金提交买方之日起至合同项下货物全部</w:t>
      </w:r>
      <w:r>
        <w:rPr>
          <w:rFonts w:hint="eastAsia" w:ascii="仿宋" w:hAnsi="仿宋" w:eastAsia="仿宋" w:cs="宋体"/>
          <w:bCs/>
          <w:snapToGrid w:val="0"/>
          <w:kern w:val="0"/>
          <w:sz w:val="24"/>
        </w:rPr>
        <w:t>通过验收并投运</w:t>
      </w:r>
      <w:r>
        <w:rPr>
          <w:rFonts w:hint="eastAsia" w:ascii="仿宋" w:hAnsi="仿宋" w:eastAsia="仿宋" w:cs="宋体"/>
          <w:snapToGrid w:val="0"/>
          <w:kern w:val="0"/>
          <w:sz w:val="24"/>
        </w:rPr>
        <w:t>为止。有效期届满并无索赔（有索赔待索赔完成）之日起10个工作日内，买方将无息退还履约保证金。</w:t>
      </w:r>
      <w:r>
        <w:rPr>
          <w:rFonts w:hint="eastAsia" w:ascii="仿宋" w:hAnsi="仿宋" w:eastAsia="仿宋" w:cs="宋体"/>
          <w:sz w:val="24"/>
        </w:rPr>
        <w:t>卖方以汇票或支票形式提交履约保证金的，如果票据期限短于合同约定的履约保证金有效期的，买方有权在票据期限届满前兑现票据项下的全部款项，作为卖方履行合同义务的担保；卖方以履约保函形式提交履约保证金的，出具履约保函的银行需具有企业法人主体资格，出具履约保函为银行分支机构的应提供企业法人对其出具履约保函的授权委托书。如果履约保函的实际担保期限短于合同约定的履约保证金有效期，卖方应于担保期限到期日15个工作日前重新提供履约保函，履约保函提交时间每延期一日，卖方应向买方支付合同价格0.1%且不超过5000元的违约金；同时，买方有权提取履约保函项下的全部款项，作为卖方履行合同义务的担保。</w:t>
      </w:r>
    </w:p>
    <w:p w14:paraId="3FBD543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15.3 履约保证金是卖方履行合同义务的担保，如卖方未能履行本合同项下的任何义务，买方有权根据卖方所需承担的违约责任扣除相应的履约保证金。</w:t>
      </w:r>
    </w:p>
    <w:p w14:paraId="0670741D">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15.4 低于人民币50万元的采购合同不适用本条有关履约保证金的规定。</w:t>
      </w:r>
    </w:p>
    <w:p w14:paraId="3AE3554B">
      <w:pPr>
        <w:pStyle w:val="3"/>
        <w:spacing w:before="0" w:after="0" w:line="480" w:lineRule="exact"/>
        <w:ind w:firstLine="480" w:firstLineChars="200"/>
        <w:rPr>
          <w:rFonts w:ascii="仿宋" w:hAnsi="仿宋" w:eastAsia="仿宋" w:cs="宋体"/>
          <w:b w:val="0"/>
          <w:snapToGrid w:val="0"/>
          <w:kern w:val="0"/>
          <w:sz w:val="24"/>
          <w:szCs w:val="24"/>
        </w:rPr>
      </w:pPr>
      <w:bookmarkStart w:id="160" w:name="_Toc282440873"/>
      <w:bookmarkStart w:id="161" w:name="_Toc400979432"/>
      <w:bookmarkStart w:id="162" w:name="_Toc276859880"/>
      <w:bookmarkStart w:id="163" w:name="_Toc14741"/>
      <w:bookmarkStart w:id="164" w:name="_Toc31441"/>
      <w:bookmarkStart w:id="165" w:name="_Toc251924033"/>
      <w:bookmarkStart w:id="166" w:name="_Toc208322740"/>
      <w:r>
        <w:rPr>
          <w:rFonts w:hint="eastAsia" w:ascii="仿宋" w:hAnsi="仿宋" w:eastAsia="仿宋" w:cs="宋体"/>
          <w:b w:val="0"/>
          <w:snapToGrid w:val="0"/>
          <w:kern w:val="0"/>
          <w:sz w:val="24"/>
          <w:szCs w:val="24"/>
        </w:rPr>
        <w:t>16.税费</w:t>
      </w:r>
      <w:bookmarkEnd w:id="160"/>
      <w:bookmarkEnd w:id="161"/>
      <w:bookmarkEnd w:id="162"/>
      <w:bookmarkEnd w:id="163"/>
      <w:bookmarkEnd w:id="164"/>
      <w:bookmarkEnd w:id="165"/>
      <w:bookmarkEnd w:id="166"/>
    </w:p>
    <w:p w14:paraId="6C7A10E0">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16.1 与执行合同有关的由中国政府根据现行法律向买方征收的全部税费应由买方承担。</w:t>
      </w:r>
    </w:p>
    <w:p w14:paraId="323CCDAA">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16.2 与执行合同有关的由中国政府根据现行法律向卖方征收的全部税费，以及与执行合同有关的出自中国以外的全部税费由卖方承担。本合同价格已包括卖方需支付的所有税费。</w:t>
      </w:r>
    </w:p>
    <w:p w14:paraId="60C31732">
      <w:pPr>
        <w:pStyle w:val="3"/>
        <w:spacing w:before="0" w:after="0" w:line="480" w:lineRule="exact"/>
        <w:ind w:firstLine="480" w:firstLineChars="200"/>
        <w:rPr>
          <w:rFonts w:ascii="仿宋" w:hAnsi="仿宋" w:eastAsia="仿宋" w:cs="宋体"/>
          <w:b w:val="0"/>
          <w:snapToGrid w:val="0"/>
          <w:kern w:val="0"/>
          <w:sz w:val="24"/>
          <w:szCs w:val="24"/>
        </w:rPr>
      </w:pPr>
      <w:bookmarkStart w:id="167" w:name="_Toc276859881"/>
      <w:bookmarkStart w:id="168" w:name="_Toc400979433"/>
      <w:bookmarkStart w:id="169" w:name="_Toc282440874"/>
      <w:bookmarkStart w:id="170" w:name="_Toc12827"/>
      <w:bookmarkStart w:id="171" w:name="_Toc208322741"/>
      <w:bookmarkStart w:id="172" w:name="_Toc251924034"/>
      <w:bookmarkStart w:id="173" w:name="_Toc2090"/>
      <w:r>
        <w:rPr>
          <w:rFonts w:hint="eastAsia" w:ascii="仿宋" w:hAnsi="仿宋" w:eastAsia="仿宋" w:cs="宋体"/>
          <w:b w:val="0"/>
          <w:snapToGrid w:val="0"/>
          <w:kern w:val="0"/>
          <w:sz w:val="24"/>
          <w:szCs w:val="24"/>
        </w:rPr>
        <w:t>17.通知</w:t>
      </w:r>
      <w:bookmarkEnd w:id="167"/>
      <w:bookmarkEnd w:id="168"/>
      <w:bookmarkEnd w:id="169"/>
      <w:bookmarkEnd w:id="170"/>
      <w:bookmarkEnd w:id="171"/>
      <w:bookmarkEnd w:id="172"/>
      <w:bookmarkEnd w:id="173"/>
    </w:p>
    <w:p w14:paraId="410F2BB4">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一方根据本合同发给另一方的任何通知，包括批准、证明、同意、确定和请求均应采用书面形式。通知可由专人送交或通过信件或快递、数据电文（包括电报、电传、传真、电子数据交换和电子邮件）方式发送。由专人送交时，以对方签收之日为通知的收到日期；通过信件或快递方式发送的，以对方签收之日为通知的收到日期，因签收方联络方式变更致使通知未被接收的，并不影响通知送达的效力；通过数据电文方式发送的， 以该数据电文进入对方指定特定系统的时间为到达时间；对方未指定特定系统的，以该数据电文进入对方的任何系统的首次时间为到达时间。</w:t>
      </w:r>
    </w:p>
    <w:p w14:paraId="54251DD2">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所有通知应按合同所述的地址发给对方，任何一方不得无理扣押或拖延。如果一方通知了另外地址，则随后的通知应按新址发送。</w:t>
      </w:r>
    </w:p>
    <w:p w14:paraId="1D56E526">
      <w:pPr>
        <w:pStyle w:val="3"/>
        <w:spacing w:before="0" w:after="0" w:line="480" w:lineRule="exact"/>
        <w:ind w:firstLine="480" w:firstLineChars="200"/>
        <w:rPr>
          <w:rFonts w:ascii="仿宋" w:hAnsi="仿宋" w:eastAsia="仿宋" w:cs="宋体"/>
          <w:b w:val="0"/>
          <w:snapToGrid w:val="0"/>
          <w:kern w:val="0"/>
          <w:sz w:val="24"/>
          <w:szCs w:val="24"/>
        </w:rPr>
      </w:pPr>
      <w:bookmarkStart w:id="174" w:name="_Toc208322742"/>
      <w:bookmarkStart w:id="175" w:name="_Toc400979434"/>
      <w:bookmarkStart w:id="176" w:name="_Toc12773"/>
      <w:bookmarkStart w:id="177" w:name="_Toc282440875"/>
      <w:bookmarkStart w:id="178" w:name="_Toc324406633"/>
      <w:bookmarkStart w:id="179" w:name="_Toc23236"/>
      <w:r>
        <w:rPr>
          <w:rFonts w:hint="eastAsia" w:ascii="仿宋" w:hAnsi="仿宋" w:eastAsia="仿宋" w:cs="宋体"/>
          <w:b w:val="0"/>
          <w:snapToGrid w:val="0"/>
          <w:kern w:val="0"/>
          <w:sz w:val="24"/>
          <w:szCs w:val="24"/>
        </w:rPr>
        <w:t>18.争议解决</w:t>
      </w:r>
      <w:bookmarkEnd w:id="174"/>
      <w:bookmarkEnd w:id="175"/>
      <w:bookmarkEnd w:id="176"/>
    </w:p>
    <w:p w14:paraId="68BDB7A1">
      <w:pPr>
        <w:snapToGrid w:val="0"/>
        <w:spacing w:line="480" w:lineRule="exact"/>
        <w:ind w:firstLine="480" w:firstLineChars="200"/>
        <w:rPr>
          <w:rFonts w:ascii="仿宋" w:hAnsi="仿宋" w:eastAsia="仿宋" w:cs="宋体"/>
          <w:kern w:val="0"/>
          <w:sz w:val="24"/>
        </w:rPr>
      </w:pPr>
      <w:r>
        <w:rPr>
          <w:rFonts w:hint="eastAsia" w:ascii="仿宋" w:hAnsi="仿宋" w:eastAsia="仿宋" w:cs="宋体"/>
          <w:snapToGrid w:val="0"/>
          <w:kern w:val="0"/>
          <w:sz w:val="24"/>
        </w:rPr>
        <w:t>本合同在履行过程中发生争议，由当事人双方协商解决，协商不成时，诉讼由需方所在地人民法院管辖。</w:t>
      </w:r>
    </w:p>
    <w:p w14:paraId="66C1E526">
      <w:pPr>
        <w:pStyle w:val="3"/>
        <w:spacing w:before="0" w:after="0" w:line="480" w:lineRule="exact"/>
        <w:ind w:firstLine="480" w:firstLineChars="200"/>
        <w:rPr>
          <w:rFonts w:ascii="仿宋" w:hAnsi="仿宋" w:eastAsia="仿宋" w:cs="宋体"/>
          <w:b w:val="0"/>
          <w:snapToGrid w:val="0"/>
          <w:kern w:val="0"/>
          <w:sz w:val="24"/>
          <w:szCs w:val="24"/>
        </w:rPr>
      </w:pPr>
      <w:bookmarkStart w:id="180" w:name="_Toc18854"/>
      <w:bookmarkStart w:id="181" w:name="_Toc26746"/>
      <w:bookmarkStart w:id="182" w:name="_Toc26774"/>
      <w:bookmarkStart w:id="183" w:name="_Toc400979435"/>
      <w:bookmarkStart w:id="184" w:name="_Toc208322743"/>
      <w:r>
        <w:rPr>
          <w:rFonts w:hint="eastAsia" w:ascii="仿宋" w:hAnsi="仿宋" w:eastAsia="仿宋" w:cs="宋体"/>
          <w:b w:val="0"/>
          <w:snapToGrid w:val="0"/>
          <w:kern w:val="0"/>
          <w:sz w:val="24"/>
          <w:szCs w:val="24"/>
        </w:rPr>
        <w:t>19.合同生</w:t>
      </w:r>
      <w:bookmarkEnd w:id="180"/>
      <w:bookmarkEnd w:id="181"/>
      <w:bookmarkEnd w:id="182"/>
      <w:bookmarkEnd w:id="183"/>
      <w:r>
        <w:rPr>
          <w:rFonts w:hint="eastAsia" w:ascii="仿宋" w:hAnsi="仿宋" w:eastAsia="仿宋" w:cs="宋体"/>
          <w:b w:val="0"/>
          <w:snapToGrid w:val="0"/>
          <w:kern w:val="0"/>
          <w:sz w:val="24"/>
          <w:szCs w:val="24"/>
        </w:rPr>
        <w:t>效</w:t>
      </w:r>
      <w:bookmarkEnd w:id="184"/>
    </w:p>
    <w:p w14:paraId="3745774E">
      <w:pPr>
        <w:autoSpaceDE w:val="0"/>
        <w:autoSpaceDN w:val="0"/>
        <w:adjustRightInd w:val="0"/>
        <w:spacing w:line="480" w:lineRule="exact"/>
        <w:jc w:val="left"/>
        <w:textAlignment w:val="baseline"/>
        <w:rPr>
          <w:rFonts w:ascii="仿宋" w:hAnsi="仿宋" w:eastAsia="仿宋" w:cs="宋体"/>
          <w:snapToGrid w:val="0"/>
          <w:kern w:val="0"/>
          <w:sz w:val="24"/>
        </w:rPr>
      </w:pPr>
      <w:r>
        <w:rPr>
          <w:rFonts w:hint="eastAsia" w:ascii="仿宋" w:hAnsi="仿宋" w:eastAsia="仿宋" w:cs="宋体"/>
          <w:snapToGrid w:val="0"/>
          <w:kern w:val="0"/>
          <w:sz w:val="24"/>
        </w:rPr>
        <w:t xml:space="preserve">    本合同生效条件见合同协议书。 </w:t>
      </w:r>
    </w:p>
    <w:p w14:paraId="581FBB7B">
      <w:pPr>
        <w:pStyle w:val="3"/>
        <w:spacing w:before="0" w:after="0" w:line="480" w:lineRule="exact"/>
        <w:ind w:firstLine="480" w:firstLineChars="200"/>
        <w:rPr>
          <w:rFonts w:ascii="仿宋" w:hAnsi="仿宋" w:eastAsia="仿宋" w:cs="宋体"/>
          <w:b w:val="0"/>
          <w:snapToGrid w:val="0"/>
          <w:kern w:val="0"/>
          <w:sz w:val="24"/>
          <w:szCs w:val="24"/>
        </w:rPr>
      </w:pPr>
      <w:bookmarkStart w:id="185" w:name="_Toc25431"/>
      <w:bookmarkStart w:id="186" w:name="_Toc400979436"/>
      <w:bookmarkStart w:id="187" w:name="_Toc1414"/>
      <w:bookmarkStart w:id="188" w:name="_Toc208322744"/>
      <w:bookmarkStart w:id="189" w:name="_Toc888"/>
      <w:bookmarkStart w:id="190" w:name="_Toc365961822"/>
      <w:bookmarkStart w:id="191" w:name="_Toc31714"/>
      <w:bookmarkStart w:id="192" w:name="_Toc16633"/>
      <w:r>
        <w:rPr>
          <w:rFonts w:hint="eastAsia" w:ascii="仿宋" w:hAnsi="仿宋" w:eastAsia="仿宋" w:cs="宋体"/>
          <w:b w:val="0"/>
          <w:snapToGrid w:val="0"/>
          <w:kern w:val="0"/>
          <w:sz w:val="24"/>
          <w:szCs w:val="24"/>
        </w:rPr>
        <w:t>20.份数</w:t>
      </w:r>
      <w:bookmarkEnd w:id="185"/>
      <w:bookmarkEnd w:id="186"/>
      <w:bookmarkEnd w:id="187"/>
      <w:bookmarkEnd w:id="188"/>
      <w:bookmarkEnd w:id="189"/>
      <w:bookmarkEnd w:id="190"/>
      <w:bookmarkEnd w:id="191"/>
      <w:bookmarkEnd w:id="192"/>
    </w:p>
    <w:bookmarkEnd w:id="177"/>
    <w:bookmarkEnd w:id="178"/>
    <w:bookmarkEnd w:id="179"/>
    <w:p w14:paraId="14314FEE">
      <w:pPr>
        <w:snapToGrid w:val="0"/>
        <w:spacing w:line="480" w:lineRule="exact"/>
        <w:ind w:firstLine="480" w:firstLineChars="200"/>
        <w:rPr>
          <w:rFonts w:ascii="仿宋" w:hAnsi="仿宋" w:eastAsia="仿宋" w:cs="宋体"/>
          <w:snapToGrid w:val="0"/>
          <w:kern w:val="0"/>
          <w:sz w:val="24"/>
        </w:rPr>
      </w:pPr>
      <w:bookmarkStart w:id="193" w:name="_Toc1822"/>
      <w:bookmarkStart w:id="194" w:name="_Toc281365879"/>
      <w:bookmarkStart w:id="195" w:name="_Toc284074195"/>
      <w:bookmarkStart w:id="196" w:name="_Toc276830318"/>
      <w:bookmarkStart w:id="197" w:name="_Toc276923023"/>
      <w:bookmarkStart w:id="198" w:name="_Toc12038"/>
      <w:bookmarkStart w:id="199" w:name="_Toc276830216"/>
      <w:bookmarkStart w:id="200" w:name="_Toc276924225"/>
      <w:bookmarkStart w:id="201" w:name="_Toc276859884"/>
      <w:r>
        <w:rPr>
          <w:rFonts w:hint="eastAsia" w:ascii="仿宋" w:hAnsi="仿宋" w:eastAsia="仿宋" w:cs="宋体"/>
          <w:snapToGrid w:val="0"/>
          <w:kern w:val="0"/>
          <w:sz w:val="24"/>
        </w:rPr>
        <w:t>本合同份数在合同协议书中约定。</w:t>
      </w:r>
    </w:p>
    <w:p w14:paraId="032B57BB">
      <w:pPr>
        <w:snapToGrid w:val="0"/>
        <w:spacing w:line="480" w:lineRule="exact"/>
        <w:ind w:firstLine="480" w:firstLineChars="200"/>
        <w:rPr>
          <w:rFonts w:ascii="仿宋" w:hAnsi="仿宋" w:eastAsia="仿宋" w:cs="宋体"/>
          <w:snapToGrid w:val="0"/>
          <w:kern w:val="0"/>
          <w:sz w:val="24"/>
        </w:rPr>
      </w:pPr>
      <w:r>
        <w:rPr>
          <w:rFonts w:hint="eastAsia" w:ascii="仿宋" w:hAnsi="仿宋" w:eastAsia="仿宋" w:cs="宋体"/>
          <w:snapToGrid w:val="0"/>
          <w:kern w:val="0"/>
          <w:sz w:val="24"/>
        </w:rPr>
        <w:t>（以下无正文）</w:t>
      </w:r>
      <w:bookmarkEnd w:id="193"/>
      <w:bookmarkEnd w:id="194"/>
      <w:bookmarkEnd w:id="195"/>
      <w:bookmarkEnd w:id="196"/>
      <w:bookmarkEnd w:id="197"/>
      <w:bookmarkEnd w:id="198"/>
      <w:bookmarkEnd w:id="199"/>
      <w:bookmarkEnd w:id="200"/>
      <w:bookmarkEnd w:id="201"/>
    </w:p>
    <w:p w14:paraId="10FF16CE">
      <w:pPr>
        <w:jc w:val="center"/>
        <w:rPr>
          <w:rFonts w:ascii="仿宋" w:hAnsi="仿宋" w:eastAsia="仿宋" w:cs="宋体"/>
          <w:sz w:val="24"/>
        </w:rPr>
      </w:pPr>
      <w:r>
        <w:rPr>
          <w:rFonts w:hint="eastAsia" w:ascii="仿宋" w:hAnsi="仿宋" w:eastAsia="仿宋" w:cs="宋体"/>
          <w:b/>
          <w:snapToGrid w:val="0"/>
          <w:kern w:val="0"/>
          <w:sz w:val="24"/>
        </w:rPr>
        <w:br w:type="page"/>
      </w:r>
      <w:bookmarkEnd w:id="46"/>
      <w:bookmarkEnd w:id="47"/>
      <w:bookmarkEnd w:id="48"/>
      <w:bookmarkEnd w:id="49"/>
      <w:bookmarkEnd w:id="50"/>
      <w:bookmarkEnd w:id="51"/>
      <w:bookmarkEnd w:id="52"/>
      <w:bookmarkEnd w:id="53"/>
      <w:bookmarkStart w:id="202" w:name="_Toc16247"/>
      <w:bookmarkStart w:id="203" w:name="_Toc173421848"/>
      <w:bookmarkStart w:id="204" w:name="_Toc400979437"/>
      <w:r>
        <w:rPr>
          <w:rFonts w:hint="eastAsia" w:ascii="仿宋" w:hAnsi="仿宋" w:eastAsia="仿宋" w:cs="宋体"/>
          <w:b/>
          <w:snapToGrid w:val="0"/>
          <w:kern w:val="0"/>
          <w:sz w:val="28"/>
          <w:szCs w:val="28"/>
        </w:rPr>
        <w:t>第三部分 专用合同条款</w:t>
      </w:r>
      <w:bookmarkEnd w:id="202"/>
      <w:bookmarkEnd w:id="203"/>
      <w:bookmarkEnd w:id="204"/>
    </w:p>
    <w:p w14:paraId="600DEE2F">
      <w:pPr>
        <w:jc w:val="center"/>
        <w:rPr>
          <w:rFonts w:ascii="仿宋" w:hAnsi="仿宋" w:eastAsia="仿宋" w:cs="宋体"/>
          <w:sz w:val="24"/>
        </w:rPr>
      </w:pPr>
    </w:p>
    <w:p w14:paraId="322E2541">
      <w:pPr>
        <w:spacing w:line="480" w:lineRule="exact"/>
        <w:ind w:firstLine="480" w:firstLineChars="200"/>
        <w:jc w:val="left"/>
        <w:rPr>
          <w:rFonts w:ascii="仿宋" w:hAnsi="仿宋" w:eastAsia="仿宋" w:cs="宋体"/>
          <w:kern w:val="0"/>
          <w:sz w:val="24"/>
        </w:rPr>
      </w:pPr>
      <w:r>
        <w:rPr>
          <w:rFonts w:hint="eastAsia" w:ascii="仿宋" w:hAnsi="仿宋" w:eastAsia="仿宋" w:cs="宋体"/>
          <w:kern w:val="0"/>
          <w:sz w:val="24"/>
        </w:rPr>
        <w:t>专用合同条款是合同各方经协商后对通用合同条款的修改或补充。专用合同条款与通用合同条款不一致时，以专用合同条款为准。</w:t>
      </w:r>
    </w:p>
    <w:p w14:paraId="0D21C343">
      <w:pPr>
        <w:spacing w:line="480" w:lineRule="exact"/>
        <w:ind w:firstLine="480" w:firstLineChars="200"/>
        <w:jc w:val="left"/>
        <w:rPr>
          <w:rFonts w:ascii="仿宋" w:hAnsi="仿宋" w:eastAsia="仿宋" w:cs="宋体"/>
          <w:kern w:val="0"/>
          <w:sz w:val="24"/>
        </w:rPr>
      </w:pPr>
    </w:p>
    <w:tbl>
      <w:tblPr>
        <w:tblStyle w:val="50"/>
        <w:tblW w:w="7907"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01"/>
        <w:gridCol w:w="1982"/>
        <w:gridCol w:w="4324"/>
      </w:tblGrid>
      <w:tr w14:paraId="112743A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1601" w:type="dxa"/>
            <w:noWrap/>
            <w:vAlign w:val="center"/>
          </w:tcPr>
          <w:p w14:paraId="599E252D">
            <w:pPr>
              <w:adjustRightInd w:val="0"/>
              <w:snapToGrid w:val="0"/>
              <w:spacing w:line="480" w:lineRule="exact"/>
              <w:jc w:val="center"/>
              <w:rPr>
                <w:rFonts w:ascii="仿宋" w:hAnsi="仿宋" w:eastAsia="仿宋" w:cs="宋体"/>
                <w:sz w:val="24"/>
              </w:rPr>
            </w:pPr>
            <w:r>
              <w:rPr>
                <w:rFonts w:hint="eastAsia" w:ascii="仿宋" w:hAnsi="仿宋" w:eastAsia="仿宋" w:cs="宋体"/>
                <w:sz w:val="24"/>
              </w:rPr>
              <w:t>合同事项</w:t>
            </w:r>
          </w:p>
        </w:tc>
        <w:tc>
          <w:tcPr>
            <w:tcW w:w="1982" w:type="dxa"/>
            <w:noWrap/>
            <w:vAlign w:val="center"/>
          </w:tcPr>
          <w:p w14:paraId="35B1ADDD">
            <w:pPr>
              <w:adjustRightInd w:val="0"/>
              <w:snapToGrid w:val="0"/>
              <w:spacing w:line="480" w:lineRule="exact"/>
              <w:jc w:val="center"/>
              <w:rPr>
                <w:rFonts w:ascii="仿宋" w:hAnsi="仿宋" w:eastAsia="仿宋" w:cs="宋体"/>
                <w:sz w:val="24"/>
              </w:rPr>
            </w:pPr>
            <w:r>
              <w:rPr>
                <w:rFonts w:hint="eastAsia" w:ascii="仿宋" w:hAnsi="仿宋" w:eastAsia="仿宋" w:cs="宋体"/>
                <w:sz w:val="24"/>
              </w:rPr>
              <w:t>条款项号</w:t>
            </w:r>
          </w:p>
        </w:tc>
        <w:tc>
          <w:tcPr>
            <w:tcW w:w="4324" w:type="dxa"/>
            <w:noWrap/>
            <w:vAlign w:val="center"/>
          </w:tcPr>
          <w:p w14:paraId="52ACA179">
            <w:pPr>
              <w:adjustRightInd w:val="0"/>
              <w:snapToGrid w:val="0"/>
              <w:spacing w:line="480" w:lineRule="exact"/>
              <w:jc w:val="center"/>
              <w:rPr>
                <w:rFonts w:ascii="仿宋" w:hAnsi="仿宋" w:eastAsia="仿宋" w:cs="宋体"/>
                <w:sz w:val="24"/>
              </w:rPr>
            </w:pPr>
            <w:r>
              <w:rPr>
                <w:rFonts w:hint="eastAsia" w:ascii="仿宋" w:hAnsi="仿宋" w:eastAsia="仿宋" w:cs="宋体"/>
                <w:sz w:val="24"/>
              </w:rPr>
              <w:t>约定内容</w:t>
            </w:r>
          </w:p>
        </w:tc>
      </w:tr>
      <w:tr w14:paraId="74318A29">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601" w:type="dxa"/>
            <w:noWrap/>
            <w:vAlign w:val="center"/>
          </w:tcPr>
          <w:p w14:paraId="5BD52ADD">
            <w:pPr>
              <w:adjustRightInd w:val="0"/>
              <w:snapToGrid w:val="0"/>
              <w:spacing w:line="480" w:lineRule="exact"/>
              <w:jc w:val="center"/>
              <w:rPr>
                <w:rFonts w:ascii="仿宋" w:hAnsi="仿宋" w:eastAsia="仿宋" w:cs="宋体"/>
                <w:sz w:val="24"/>
              </w:rPr>
            </w:pPr>
          </w:p>
        </w:tc>
        <w:tc>
          <w:tcPr>
            <w:tcW w:w="1982" w:type="dxa"/>
            <w:noWrap/>
            <w:vAlign w:val="center"/>
          </w:tcPr>
          <w:p w14:paraId="23EF130C">
            <w:pPr>
              <w:adjustRightInd w:val="0"/>
              <w:snapToGrid w:val="0"/>
              <w:spacing w:line="480" w:lineRule="exact"/>
              <w:jc w:val="center"/>
              <w:rPr>
                <w:rFonts w:ascii="仿宋" w:hAnsi="仿宋" w:eastAsia="仿宋" w:cs="宋体"/>
                <w:sz w:val="24"/>
              </w:rPr>
            </w:pPr>
          </w:p>
        </w:tc>
        <w:tc>
          <w:tcPr>
            <w:tcW w:w="4324" w:type="dxa"/>
            <w:noWrap/>
          </w:tcPr>
          <w:p w14:paraId="19F50BD6">
            <w:pPr>
              <w:adjustRightInd w:val="0"/>
              <w:snapToGrid w:val="0"/>
              <w:spacing w:line="480" w:lineRule="exact"/>
              <w:rPr>
                <w:rFonts w:ascii="仿宋" w:hAnsi="仿宋" w:eastAsia="仿宋" w:cs="宋体"/>
                <w:sz w:val="24"/>
              </w:rPr>
            </w:pPr>
          </w:p>
        </w:tc>
      </w:tr>
      <w:tr w14:paraId="086C963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601" w:type="dxa"/>
            <w:noWrap/>
            <w:vAlign w:val="center"/>
          </w:tcPr>
          <w:p w14:paraId="6F3458BF">
            <w:pPr>
              <w:adjustRightInd w:val="0"/>
              <w:snapToGrid w:val="0"/>
              <w:spacing w:line="480" w:lineRule="exact"/>
              <w:jc w:val="center"/>
              <w:rPr>
                <w:rFonts w:ascii="仿宋" w:hAnsi="仿宋" w:eastAsia="仿宋" w:cs="宋体"/>
                <w:sz w:val="24"/>
              </w:rPr>
            </w:pPr>
          </w:p>
        </w:tc>
        <w:tc>
          <w:tcPr>
            <w:tcW w:w="1982" w:type="dxa"/>
            <w:noWrap/>
            <w:vAlign w:val="center"/>
          </w:tcPr>
          <w:p w14:paraId="64B98EFB">
            <w:pPr>
              <w:adjustRightInd w:val="0"/>
              <w:snapToGrid w:val="0"/>
              <w:spacing w:line="480" w:lineRule="exact"/>
              <w:jc w:val="center"/>
              <w:rPr>
                <w:rFonts w:ascii="仿宋" w:hAnsi="仿宋" w:eastAsia="仿宋" w:cs="宋体"/>
                <w:sz w:val="24"/>
              </w:rPr>
            </w:pPr>
          </w:p>
        </w:tc>
        <w:tc>
          <w:tcPr>
            <w:tcW w:w="4324" w:type="dxa"/>
            <w:noWrap/>
          </w:tcPr>
          <w:p w14:paraId="3E551B7C">
            <w:pPr>
              <w:adjustRightInd w:val="0"/>
              <w:snapToGrid w:val="0"/>
              <w:spacing w:line="480" w:lineRule="exact"/>
              <w:rPr>
                <w:rFonts w:ascii="仿宋" w:hAnsi="仿宋" w:eastAsia="仿宋" w:cs="宋体"/>
                <w:sz w:val="24"/>
              </w:rPr>
            </w:pPr>
          </w:p>
        </w:tc>
      </w:tr>
      <w:tr w14:paraId="7D26E03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601" w:type="dxa"/>
            <w:noWrap/>
            <w:vAlign w:val="center"/>
          </w:tcPr>
          <w:p w14:paraId="34097DF9">
            <w:pPr>
              <w:adjustRightInd w:val="0"/>
              <w:snapToGrid w:val="0"/>
              <w:spacing w:line="480" w:lineRule="exact"/>
              <w:jc w:val="center"/>
              <w:rPr>
                <w:rFonts w:ascii="仿宋" w:hAnsi="仿宋" w:eastAsia="仿宋" w:cs="宋体"/>
                <w:sz w:val="24"/>
              </w:rPr>
            </w:pPr>
          </w:p>
        </w:tc>
        <w:tc>
          <w:tcPr>
            <w:tcW w:w="1982" w:type="dxa"/>
            <w:noWrap/>
            <w:vAlign w:val="center"/>
          </w:tcPr>
          <w:p w14:paraId="382E73B4">
            <w:pPr>
              <w:adjustRightInd w:val="0"/>
              <w:snapToGrid w:val="0"/>
              <w:spacing w:line="480" w:lineRule="exact"/>
              <w:jc w:val="center"/>
              <w:rPr>
                <w:rFonts w:ascii="仿宋" w:hAnsi="仿宋" w:eastAsia="仿宋" w:cs="宋体"/>
                <w:sz w:val="24"/>
              </w:rPr>
            </w:pPr>
          </w:p>
        </w:tc>
        <w:tc>
          <w:tcPr>
            <w:tcW w:w="4324" w:type="dxa"/>
            <w:noWrap/>
          </w:tcPr>
          <w:p w14:paraId="7528B9D7">
            <w:pPr>
              <w:adjustRightInd w:val="0"/>
              <w:snapToGrid w:val="0"/>
              <w:spacing w:line="480" w:lineRule="exact"/>
              <w:rPr>
                <w:rFonts w:ascii="仿宋" w:hAnsi="仿宋" w:eastAsia="仿宋" w:cs="宋体"/>
                <w:sz w:val="24"/>
              </w:rPr>
            </w:pPr>
          </w:p>
        </w:tc>
      </w:tr>
      <w:tr w14:paraId="408F776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601" w:type="dxa"/>
            <w:noWrap/>
            <w:vAlign w:val="center"/>
          </w:tcPr>
          <w:p w14:paraId="68A3B29E">
            <w:pPr>
              <w:adjustRightInd w:val="0"/>
              <w:snapToGrid w:val="0"/>
              <w:spacing w:line="480" w:lineRule="exact"/>
              <w:jc w:val="center"/>
              <w:rPr>
                <w:rFonts w:ascii="仿宋" w:hAnsi="仿宋" w:eastAsia="仿宋" w:cs="宋体"/>
                <w:sz w:val="24"/>
              </w:rPr>
            </w:pPr>
          </w:p>
        </w:tc>
        <w:tc>
          <w:tcPr>
            <w:tcW w:w="1982" w:type="dxa"/>
            <w:noWrap/>
            <w:vAlign w:val="center"/>
          </w:tcPr>
          <w:p w14:paraId="09B37099">
            <w:pPr>
              <w:adjustRightInd w:val="0"/>
              <w:snapToGrid w:val="0"/>
              <w:spacing w:line="480" w:lineRule="exact"/>
              <w:jc w:val="center"/>
              <w:rPr>
                <w:rFonts w:ascii="仿宋" w:hAnsi="仿宋" w:eastAsia="仿宋" w:cs="宋体"/>
                <w:sz w:val="24"/>
              </w:rPr>
            </w:pPr>
          </w:p>
        </w:tc>
        <w:tc>
          <w:tcPr>
            <w:tcW w:w="4324" w:type="dxa"/>
            <w:noWrap/>
          </w:tcPr>
          <w:p w14:paraId="3B6EB3C0">
            <w:pPr>
              <w:adjustRightInd w:val="0"/>
              <w:snapToGrid w:val="0"/>
              <w:spacing w:line="480" w:lineRule="exact"/>
              <w:rPr>
                <w:rFonts w:ascii="仿宋" w:hAnsi="仿宋" w:eastAsia="仿宋" w:cs="宋体"/>
                <w:sz w:val="24"/>
              </w:rPr>
            </w:pPr>
          </w:p>
        </w:tc>
      </w:tr>
      <w:tr w14:paraId="709A1FE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601" w:type="dxa"/>
            <w:noWrap/>
            <w:vAlign w:val="center"/>
          </w:tcPr>
          <w:p w14:paraId="6C4478DC">
            <w:pPr>
              <w:adjustRightInd w:val="0"/>
              <w:snapToGrid w:val="0"/>
              <w:spacing w:line="480" w:lineRule="exact"/>
              <w:jc w:val="center"/>
              <w:rPr>
                <w:rFonts w:ascii="仿宋" w:hAnsi="仿宋" w:eastAsia="仿宋" w:cs="宋体"/>
                <w:sz w:val="24"/>
              </w:rPr>
            </w:pPr>
          </w:p>
        </w:tc>
        <w:tc>
          <w:tcPr>
            <w:tcW w:w="1982" w:type="dxa"/>
            <w:noWrap/>
            <w:vAlign w:val="center"/>
          </w:tcPr>
          <w:p w14:paraId="508476E0">
            <w:pPr>
              <w:adjustRightInd w:val="0"/>
              <w:snapToGrid w:val="0"/>
              <w:spacing w:line="480" w:lineRule="exact"/>
              <w:jc w:val="center"/>
              <w:rPr>
                <w:rFonts w:ascii="仿宋" w:hAnsi="仿宋" w:eastAsia="仿宋" w:cs="宋体"/>
                <w:sz w:val="24"/>
              </w:rPr>
            </w:pPr>
          </w:p>
        </w:tc>
        <w:tc>
          <w:tcPr>
            <w:tcW w:w="4324" w:type="dxa"/>
            <w:noWrap/>
          </w:tcPr>
          <w:p w14:paraId="3B67E66E">
            <w:pPr>
              <w:adjustRightInd w:val="0"/>
              <w:snapToGrid w:val="0"/>
              <w:spacing w:line="480" w:lineRule="exact"/>
              <w:rPr>
                <w:rFonts w:ascii="仿宋" w:hAnsi="仿宋" w:eastAsia="仿宋" w:cs="宋体"/>
                <w:sz w:val="24"/>
              </w:rPr>
            </w:pPr>
          </w:p>
        </w:tc>
      </w:tr>
    </w:tbl>
    <w:p w14:paraId="4EB4F664">
      <w:pPr>
        <w:spacing w:line="480" w:lineRule="exact"/>
        <w:ind w:firstLine="480" w:firstLineChars="200"/>
        <w:jc w:val="left"/>
        <w:rPr>
          <w:rFonts w:ascii="仿宋" w:hAnsi="仿宋" w:eastAsia="仿宋" w:cs="宋体"/>
          <w:kern w:val="0"/>
          <w:sz w:val="24"/>
        </w:rPr>
      </w:pPr>
    </w:p>
    <w:p w14:paraId="10BD7F4D">
      <w:pPr>
        <w:pStyle w:val="157"/>
        <w:spacing w:line="500" w:lineRule="exact"/>
        <w:ind w:firstLine="480"/>
        <w:rPr>
          <w:rFonts w:ascii="仿宋" w:hAnsi="仿宋" w:eastAsia="仿宋"/>
          <w:color w:val="000000"/>
        </w:rPr>
      </w:pPr>
      <w:r>
        <w:rPr>
          <w:rFonts w:hint="eastAsia" w:ascii="仿宋" w:hAnsi="仿宋" w:eastAsia="仿宋"/>
          <w:color w:val="000000"/>
        </w:rPr>
        <w:t>备注：本合同条款仅供参考，中标后需根据情况另行修改。</w:t>
      </w:r>
    </w:p>
    <w:p w14:paraId="70695EC5">
      <w:pPr>
        <w:pStyle w:val="157"/>
        <w:spacing w:line="500" w:lineRule="exact"/>
        <w:ind w:firstLine="560"/>
        <w:rPr>
          <w:rFonts w:ascii="宋体" w:hAnsi="宋体" w:eastAsia="宋体"/>
          <w:color w:val="000000"/>
          <w:sz w:val="28"/>
          <w:szCs w:val="28"/>
        </w:rPr>
      </w:pPr>
    </w:p>
    <w:p w14:paraId="7989E5C3">
      <w:pPr>
        <w:adjustRightInd w:val="0"/>
        <w:snapToGrid w:val="0"/>
        <w:spacing w:line="360" w:lineRule="auto"/>
        <w:ind w:firstLine="482" w:firstLineChars="200"/>
        <w:rPr>
          <w:rFonts w:ascii="仿宋" w:hAnsi="仿宋" w:eastAsia="仿宋"/>
          <w:b/>
          <w:sz w:val="24"/>
        </w:rPr>
      </w:pPr>
    </w:p>
    <w:p w14:paraId="75A11F07"/>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5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Arial Unicode MS">
    <w:panose1 w:val="020B0604020202020204"/>
    <w:charset w:val="86"/>
    <w:family w:val="swiss"/>
    <w:pitch w:val="default"/>
    <w:sig w:usb0="FFFFFFFF" w:usb1="E9FFFFFF" w:usb2="0000003F" w:usb3="00000000" w:csb0="603F01FF" w:csb1="FFFF0000"/>
  </w:font>
  <w:font w:name="Book Antiqua">
    <w:panose1 w:val="02040602050305030304"/>
    <w:charset w:val="00"/>
    <w:family w:val="roman"/>
    <w:pitch w:val="default"/>
    <w:sig w:usb0="00000287" w:usb1="00000000" w:usb2="00000000" w:usb3="00000000" w:csb0="2000009F" w:csb1="DFD70000"/>
  </w:font>
  <w:font w:name="font-weight : 400">
    <w:altName w:val="微软雅黑"/>
    <w:panose1 w:val="00000000000000000000"/>
    <w:charset w:val="00"/>
    <w:family w:val="auto"/>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ˎ̥">
    <w:altName w:val="宋体"/>
    <w:panose1 w:val="00000000000000000000"/>
    <w:charset w:val="00"/>
    <w:family w:val="roman"/>
    <w:pitch w:val="default"/>
    <w:sig w:usb0="00000000" w:usb1="00000000" w:usb2="00000000" w:usb3="00000000" w:csb0="0004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rebuchet MS">
    <w:panose1 w:val="020B0603020202020204"/>
    <w:charset w:val="00"/>
    <w:family w:val="swiss"/>
    <w:pitch w:val="default"/>
    <w:sig w:usb0="00000687" w:usb1="00000000" w:usb2="00000000" w:usb3="00000000" w:csb0="2000009F" w:csb1="00000000"/>
  </w:font>
  <w:font w:name="FuturaA Bk BT">
    <w:altName w:val="Arial"/>
    <w:panose1 w:val="00000000000000000000"/>
    <w:charset w:val="00"/>
    <w:family w:val="swiss"/>
    <w:pitch w:val="default"/>
    <w:sig w:usb0="00000000" w:usb1="00000000" w:usb2="00000000" w:usb3="00000000" w:csb0="0000001B"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Arial Narrow">
    <w:panose1 w:val="020B0606020202030204"/>
    <w:charset w:val="00"/>
    <w:family w:val="swiss"/>
    <w:pitch w:val="default"/>
    <w:sig w:usb0="00000287" w:usb1="00000800" w:usb2="00000000" w:usb3="00000000" w:csb0="2000009F" w:csb1="DFD70000"/>
  </w:font>
  <w:font w:name="Franklin Gothic Medium">
    <w:panose1 w:val="020B0603020102020204"/>
    <w:charset w:val="00"/>
    <w:family w:val="swiss"/>
    <w:pitch w:val="default"/>
    <w:sig w:usb0="00000287" w:usb1="00000000" w:usb2="00000000" w:usb3="00000000" w:csb0="2000009F" w:csb1="DFD70000"/>
  </w:font>
  <w:font w:name="Courier">
    <w:altName w:val="Courier New"/>
    <w:panose1 w:val="02070409020205020404"/>
    <w:charset w:val="00"/>
    <w:family w:val="moder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方正楷体简体">
    <w:altName w:val="Arial Unicode MS"/>
    <w:panose1 w:val="00000000000000000000"/>
    <w:charset w:val="00"/>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2A640">
    <w:pPr>
      <w:pStyle w:val="31"/>
      <w:jc w:val="center"/>
    </w:pPr>
    <w:r>
      <w:fldChar w:fldCharType="begin"/>
    </w:r>
    <w:r>
      <w:instrText xml:space="preserve">PAGE   \* MERGEFORMAT</w:instrText>
    </w:r>
    <w:r>
      <w:fldChar w:fldCharType="separate"/>
    </w:r>
    <w:r>
      <w:rPr>
        <w:lang w:val="zh-CN"/>
      </w:rPr>
      <w:t>124</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30980">
    <w:pPr>
      <w:pStyle w:val="31"/>
      <w:framePr w:wrap="around" w:vAnchor="text" w:hAnchor="margin" w:y="1"/>
      <w:rPr>
        <w:rStyle w:val="55"/>
      </w:rPr>
    </w:pPr>
    <w:r>
      <w:fldChar w:fldCharType="begin"/>
    </w:r>
    <w:r>
      <w:rPr>
        <w:rStyle w:val="55"/>
      </w:rPr>
      <w:instrText xml:space="preserve">PAGE  </w:instrText>
    </w:r>
    <w:r>
      <w:fldChar w:fldCharType="separate"/>
    </w:r>
    <w:r>
      <w:rPr>
        <w:rStyle w:val="55"/>
      </w:rPr>
      <w:t>2</w:t>
    </w:r>
    <w:r>
      <w:fldChar w:fldCharType="end"/>
    </w:r>
  </w:p>
  <w:p w14:paraId="45CE860C">
    <w:pPr>
      <w:pStyle w:val="3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6DCBD">
    <w:pPr>
      <w:pStyle w:val="31"/>
      <w:jc w:val="center"/>
    </w:pPr>
    <w:r>
      <w:fldChar w:fldCharType="begin"/>
    </w:r>
    <w:r>
      <w:instrText xml:space="preserve"> PAGE   \* MERGEFORMAT </w:instrText>
    </w:r>
    <w:r>
      <w:fldChar w:fldCharType="separate"/>
    </w:r>
    <w:r>
      <w:rPr>
        <w:lang w:val="zh-CN"/>
      </w:rPr>
      <w:t>79</w:t>
    </w:r>
    <w:r>
      <w:rPr>
        <w:lang w:val="zh-CN"/>
      </w:rPr>
      <w:fldChar w:fldCharType="end"/>
    </w:r>
  </w:p>
  <w:p w14:paraId="23E2E8BF">
    <w:pPr>
      <w:pStyle w:val="3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DAF52">
    <w:pPr>
      <w:pStyle w:val="32"/>
      <w:rPr>
        <w:rFonts w:hint="eastAsia" w:ascii="仿宋" w:hAnsi="仿宋" w:eastAsia="宋体"/>
        <w:lang w:eastAsia="zh-CN"/>
      </w:rPr>
    </w:pPr>
    <w:r>
      <w:rPr>
        <w:rFonts w:hint="eastAsia"/>
      </w:rPr>
      <w:t xml:space="preserve">                           </w:t>
    </w:r>
    <w:r>
      <w:rPr>
        <w:rFonts w:hint="eastAsia"/>
        <w:sz w:val="21"/>
        <w:szCs w:val="21"/>
      </w:rPr>
      <w:t xml:space="preserve"> </w:t>
    </w:r>
    <w:r>
      <w:rPr>
        <w:rFonts w:hint="eastAsia"/>
        <w:sz w:val="21"/>
        <w:szCs w:val="21"/>
        <w:lang w:val="en-US" w:eastAsia="zh-CN"/>
      </w:rPr>
      <w:t xml:space="preserve">       </w:t>
    </w:r>
    <w:r>
      <w:rPr>
        <w:rFonts w:hint="eastAsia" w:ascii="仿宋" w:hAnsi="仿宋" w:eastAsia="仿宋"/>
        <w:sz w:val="21"/>
        <w:szCs w:val="21"/>
        <w:lang w:eastAsia="zh-CN"/>
      </w:rPr>
      <w:t>威海市德利源电力设备有限公司2026年度变压器框架购置项目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CCFB3">
    <w:pPr>
      <w:pStyle w:val="32"/>
      <w:rPr>
        <w:rFonts w:ascii="仿宋" w:hAnsi="仿宋" w:eastAsia="仿宋"/>
      </w:rPr>
    </w:pPr>
    <w:r>
      <w:rPr>
        <w:rFonts w:hint="eastAsia" w:ascii="仿宋" w:hAnsi="仿宋" w:eastAsia="仿宋"/>
        <w:lang w:val="zh-CN"/>
      </w:rPr>
      <w:t xml:space="preserve">                              威海市德利源电力设备有限公司2026年度变压器框架购置项目</w:t>
    </w:r>
  </w:p>
  <w:p w14:paraId="537220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4EDD65"/>
    <w:multiLevelType w:val="singleLevel"/>
    <w:tmpl w:val="BE4EDD65"/>
    <w:lvl w:ilvl="0" w:tentative="0">
      <w:start w:val="4"/>
      <w:numFmt w:val="decimal"/>
      <w:lvlText w:val="%1."/>
      <w:lvlJc w:val="left"/>
      <w:pPr>
        <w:tabs>
          <w:tab w:val="left" w:pos="312"/>
        </w:tabs>
      </w:pPr>
    </w:lvl>
  </w:abstractNum>
  <w:abstractNum w:abstractNumId="1">
    <w:nsid w:val="00000002"/>
    <w:multiLevelType w:val="singleLevel"/>
    <w:tmpl w:val="00000002"/>
    <w:lvl w:ilvl="0" w:tentative="0">
      <w:start w:val="1"/>
      <w:numFmt w:val="decimal"/>
      <w:pStyle w:val="557"/>
      <w:suff w:val="nothing"/>
      <w:lvlText w:val="（%1）"/>
      <w:lvlJc w:val="left"/>
    </w:lvl>
  </w:abstractNum>
  <w:abstractNum w:abstractNumId="2">
    <w:nsid w:val="00000012"/>
    <w:multiLevelType w:val="singleLevel"/>
    <w:tmpl w:val="00000012"/>
    <w:lvl w:ilvl="0" w:tentative="0">
      <w:start w:val="3"/>
      <w:numFmt w:val="decimal"/>
      <w:pStyle w:val="209"/>
      <w:suff w:val="space"/>
      <w:lvlText w:val="%1."/>
      <w:lvlJc w:val="left"/>
    </w:lvl>
  </w:abstractNum>
  <w:abstractNum w:abstractNumId="3">
    <w:nsid w:val="0000001E"/>
    <w:multiLevelType w:val="singleLevel"/>
    <w:tmpl w:val="0000001E"/>
    <w:lvl w:ilvl="0" w:tentative="0">
      <w:start w:val="1"/>
      <w:numFmt w:val="bullet"/>
      <w:lvlText w:val="–"/>
      <w:lvlJc w:val="left"/>
      <w:pPr>
        <w:tabs>
          <w:tab w:val="left" w:pos="360"/>
        </w:tabs>
        <w:ind w:left="113" w:hanging="113"/>
      </w:pPr>
      <w:rPr>
        <w:rFonts w:hint="default" w:ascii="MetaPlusLF" w:hAnsi="MetaPlusLF"/>
        <w:b w:val="0"/>
        <w:i w:val="0"/>
        <w:color w:val="auto"/>
        <w:spacing w:val="0"/>
        <w:w w:val="100"/>
        <w:position w:val="0"/>
        <w:sz w:val="15"/>
        <w:u w:val="none"/>
      </w:rPr>
    </w:lvl>
  </w:abstractNum>
  <w:abstractNum w:abstractNumId="4">
    <w:nsid w:val="00000021"/>
    <w:multiLevelType w:val="multilevel"/>
    <w:tmpl w:val="00000021"/>
    <w:lvl w:ilvl="0" w:tentative="0">
      <w:start w:val="1"/>
      <w:numFmt w:val="lowerLetter"/>
      <w:pStyle w:val="1035"/>
      <w:lvlText w:val="%1)"/>
      <w:lvlJc w:val="left"/>
      <w:pPr>
        <w:tabs>
          <w:tab w:val="left" w:pos="840"/>
        </w:tabs>
        <w:ind w:left="839" w:hanging="419"/>
      </w:pPr>
      <w:rPr>
        <w:rFonts w:hint="default" w:ascii="Courier" w:hAnsi="Courier" w:eastAsia="宋体" w:cs="Courier"/>
        <w:b w:val="0"/>
        <w:i w:val="0"/>
        <w:sz w:val="21"/>
        <w:szCs w:val="21"/>
      </w:rPr>
    </w:lvl>
    <w:lvl w:ilvl="1" w:tentative="0">
      <w:start w:val="1"/>
      <w:numFmt w:val="decimal"/>
      <w:pStyle w:val="1036"/>
      <w:lvlText w:val="%2)"/>
      <w:lvlJc w:val="left"/>
      <w:pPr>
        <w:tabs>
          <w:tab w:val="left" w:pos="1260"/>
        </w:tabs>
        <w:ind w:left="1259" w:hanging="419"/>
      </w:pPr>
      <w:rPr>
        <w:rFonts w:hint="default"/>
        <w:b w:val="0"/>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0E120D55"/>
    <w:multiLevelType w:val="multilevel"/>
    <w:tmpl w:val="0E120D55"/>
    <w:lvl w:ilvl="0" w:tentative="0">
      <w:start w:val="1"/>
      <w:numFmt w:val="decimal"/>
      <w:pStyle w:val="120"/>
      <w:lvlText w:val="%1．"/>
      <w:lvlJc w:val="left"/>
      <w:pPr>
        <w:tabs>
          <w:tab w:val="left" w:pos="900"/>
        </w:tabs>
        <w:ind w:left="900" w:hanging="360"/>
      </w:pPr>
      <w:rPr>
        <w:rFonts w:cs="Times New Roman"/>
      </w:rPr>
    </w:lvl>
    <w:lvl w:ilvl="1" w:tentative="0">
      <w:start w:val="1"/>
      <w:numFmt w:val="decimal"/>
      <w:lvlText w:val="（%2）"/>
      <w:lvlJc w:val="left"/>
      <w:pPr>
        <w:tabs>
          <w:tab w:val="left" w:pos="1146"/>
        </w:tabs>
        <w:ind w:left="1146" w:hanging="72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6">
    <w:nsid w:val="1E026797"/>
    <w:multiLevelType w:val="multilevel"/>
    <w:tmpl w:val="1E026797"/>
    <w:lvl w:ilvl="0" w:tentative="0">
      <w:start w:val="1"/>
      <w:numFmt w:val="decimal"/>
      <w:pStyle w:val="13"/>
      <w:lvlText w:val="%1、"/>
      <w:lvlJc w:val="left"/>
      <w:pPr>
        <w:ind w:left="840" w:hanging="360"/>
      </w:pPr>
      <w:rPr>
        <w:rFonts w:ascii="Times New Roman" w:hAnsi="Times New Roman" w:eastAsia="Times New Roman" w:cs="Times New Roman"/>
      </w:rPr>
    </w:lvl>
    <w:lvl w:ilvl="1" w:tentative="0">
      <w:start w:val="1"/>
      <w:numFmt w:val="lowerLetter"/>
      <w:lvlText w:val="%2)"/>
      <w:lvlJc w:val="left"/>
      <w:pPr>
        <w:ind w:left="1440" w:hanging="480"/>
      </w:pPr>
    </w:lvl>
    <w:lvl w:ilvl="2" w:tentative="0">
      <w:start w:val="1"/>
      <w:numFmt w:val="lowerRoman"/>
      <w:lvlText w:val="%3."/>
      <w:lvlJc w:val="right"/>
      <w:pPr>
        <w:ind w:left="1920" w:hanging="480"/>
      </w:pPr>
    </w:lvl>
    <w:lvl w:ilvl="3" w:tentative="0">
      <w:start w:val="1"/>
      <w:numFmt w:val="decimal"/>
      <w:lvlText w:val="%4."/>
      <w:lvlJc w:val="left"/>
      <w:pPr>
        <w:ind w:left="2400" w:hanging="480"/>
      </w:pPr>
    </w:lvl>
    <w:lvl w:ilvl="4" w:tentative="0">
      <w:start w:val="1"/>
      <w:numFmt w:val="lowerLetter"/>
      <w:pStyle w:val="981"/>
      <w:lvlText w:val="%5)"/>
      <w:lvlJc w:val="left"/>
      <w:pPr>
        <w:ind w:left="2880" w:hanging="480"/>
      </w:pPr>
    </w:lvl>
    <w:lvl w:ilvl="5" w:tentative="0">
      <w:start w:val="1"/>
      <w:numFmt w:val="lowerRoman"/>
      <w:lvlText w:val="%6."/>
      <w:lvlJc w:val="right"/>
      <w:pPr>
        <w:ind w:left="3360" w:hanging="480"/>
      </w:pPr>
    </w:lvl>
    <w:lvl w:ilvl="6" w:tentative="0">
      <w:start w:val="1"/>
      <w:numFmt w:val="decimal"/>
      <w:lvlText w:val="%7."/>
      <w:lvlJc w:val="left"/>
      <w:pPr>
        <w:ind w:left="3840" w:hanging="480"/>
      </w:pPr>
    </w:lvl>
    <w:lvl w:ilvl="7" w:tentative="0">
      <w:start w:val="1"/>
      <w:numFmt w:val="lowerLetter"/>
      <w:lvlText w:val="%8)"/>
      <w:lvlJc w:val="left"/>
      <w:pPr>
        <w:ind w:left="4320" w:hanging="480"/>
      </w:pPr>
    </w:lvl>
    <w:lvl w:ilvl="8" w:tentative="0">
      <w:start w:val="1"/>
      <w:numFmt w:val="lowerRoman"/>
      <w:lvlText w:val="%9."/>
      <w:lvlJc w:val="right"/>
      <w:pPr>
        <w:ind w:left="4800" w:hanging="480"/>
      </w:pPr>
    </w:lvl>
  </w:abstractNum>
  <w:abstractNum w:abstractNumId="7">
    <w:nsid w:val="1F023A90"/>
    <w:multiLevelType w:val="multilevel"/>
    <w:tmpl w:val="1F023A90"/>
    <w:lvl w:ilvl="0" w:tentative="0">
      <w:start w:val="6"/>
      <w:numFmt w:val="decimal"/>
      <w:pStyle w:val="476"/>
      <w:lvlText w:val="%1、"/>
      <w:lvlJc w:val="left"/>
      <w:pPr>
        <w:ind w:left="872" w:hanging="390"/>
      </w:pPr>
      <w:rPr>
        <w:rFonts w:hint="default" w:cs="Times New Roman"/>
        <w:b/>
        <w:bCs/>
      </w:rPr>
    </w:lvl>
    <w:lvl w:ilvl="1" w:tentative="0">
      <w:start w:val="1"/>
      <w:numFmt w:val="lowerLetter"/>
      <w:lvlText w:val="%2)"/>
      <w:lvlJc w:val="left"/>
      <w:pPr>
        <w:ind w:left="1322" w:hanging="420"/>
      </w:pPr>
      <w:rPr>
        <w:rFonts w:cs="Times New Roman"/>
      </w:rPr>
    </w:lvl>
    <w:lvl w:ilvl="2" w:tentative="0">
      <w:start w:val="1"/>
      <w:numFmt w:val="lowerRoman"/>
      <w:lvlText w:val="%3."/>
      <w:lvlJc w:val="right"/>
      <w:pPr>
        <w:ind w:left="1742" w:hanging="420"/>
      </w:pPr>
      <w:rPr>
        <w:rFonts w:cs="Times New Roman"/>
      </w:rPr>
    </w:lvl>
    <w:lvl w:ilvl="3" w:tentative="0">
      <w:start w:val="1"/>
      <w:numFmt w:val="decimal"/>
      <w:lvlText w:val="%4."/>
      <w:lvlJc w:val="left"/>
      <w:pPr>
        <w:ind w:left="2162" w:hanging="420"/>
      </w:pPr>
      <w:rPr>
        <w:rFonts w:cs="Times New Roman"/>
      </w:rPr>
    </w:lvl>
    <w:lvl w:ilvl="4" w:tentative="0">
      <w:start w:val="1"/>
      <w:numFmt w:val="lowerLetter"/>
      <w:lvlText w:val="%5)"/>
      <w:lvlJc w:val="left"/>
      <w:pPr>
        <w:ind w:left="2582" w:hanging="420"/>
      </w:pPr>
      <w:rPr>
        <w:rFonts w:cs="Times New Roman"/>
      </w:rPr>
    </w:lvl>
    <w:lvl w:ilvl="5" w:tentative="0">
      <w:start w:val="1"/>
      <w:numFmt w:val="lowerRoman"/>
      <w:lvlText w:val="%6."/>
      <w:lvlJc w:val="right"/>
      <w:pPr>
        <w:ind w:left="3002" w:hanging="420"/>
      </w:pPr>
      <w:rPr>
        <w:rFonts w:cs="Times New Roman"/>
      </w:rPr>
    </w:lvl>
    <w:lvl w:ilvl="6" w:tentative="0">
      <w:start w:val="1"/>
      <w:numFmt w:val="decimal"/>
      <w:lvlText w:val="%7."/>
      <w:lvlJc w:val="left"/>
      <w:pPr>
        <w:ind w:left="3422" w:hanging="420"/>
      </w:pPr>
      <w:rPr>
        <w:rFonts w:cs="Times New Roman"/>
      </w:rPr>
    </w:lvl>
    <w:lvl w:ilvl="7" w:tentative="0">
      <w:start w:val="1"/>
      <w:numFmt w:val="lowerLetter"/>
      <w:lvlText w:val="%8)"/>
      <w:lvlJc w:val="left"/>
      <w:pPr>
        <w:ind w:left="3842" w:hanging="420"/>
      </w:pPr>
      <w:rPr>
        <w:rFonts w:cs="Times New Roman"/>
      </w:rPr>
    </w:lvl>
    <w:lvl w:ilvl="8" w:tentative="0">
      <w:start w:val="1"/>
      <w:numFmt w:val="lowerRoman"/>
      <w:lvlText w:val="%9."/>
      <w:lvlJc w:val="right"/>
      <w:pPr>
        <w:ind w:left="4262" w:hanging="420"/>
      </w:pPr>
      <w:rPr>
        <w:rFonts w:cs="Times New Roman"/>
      </w:rPr>
    </w:lvl>
  </w:abstractNum>
  <w:abstractNum w:abstractNumId="8">
    <w:nsid w:val="22194049"/>
    <w:multiLevelType w:val="multilevel"/>
    <w:tmpl w:val="22194049"/>
    <w:lvl w:ilvl="0" w:tentative="0">
      <w:start w:val="2"/>
      <w:numFmt w:val="decimal"/>
      <w:pStyle w:val="252"/>
      <w:lvlText w:val="%1、"/>
      <w:lvlJc w:val="left"/>
      <w:pPr>
        <w:ind w:left="872" w:hanging="390"/>
      </w:pPr>
      <w:rPr>
        <w:rFonts w:hint="default" w:cs="Times New Roman"/>
        <w:b/>
        <w:bCs/>
      </w:rPr>
    </w:lvl>
    <w:lvl w:ilvl="1" w:tentative="0">
      <w:start w:val="1"/>
      <w:numFmt w:val="lowerLetter"/>
      <w:lvlText w:val="%2)"/>
      <w:lvlJc w:val="left"/>
      <w:pPr>
        <w:ind w:left="1322" w:hanging="420"/>
      </w:pPr>
      <w:rPr>
        <w:rFonts w:cs="Times New Roman"/>
      </w:rPr>
    </w:lvl>
    <w:lvl w:ilvl="2" w:tentative="0">
      <w:start w:val="1"/>
      <w:numFmt w:val="lowerRoman"/>
      <w:lvlText w:val="%3."/>
      <w:lvlJc w:val="right"/>
      <w:pPr>
        <w:ind w:left="1742" w:hanging="420"/>
      </w:pPr>
      <w:rPr>
        <w:rFonts w:cs="Times New Roman"/>
      </w:rPr>
    </w:lvl>
    <w:lvl w:ilvl="3" w:tentative="0">
      <w:start w:val="1"/>
      <w:numFmt w:val="decimal"/>
      <w:lvlText w:val="%4."/>
      <w:lvlJc w:val="left"/>
      <w:pPr>
        <w:ind w:left="2162" w:hanging="420"/>
      </w:pPr>
      <w:rPr>
        <w:rFonts w:cs="Times New Roman"/>
      </w:rPr>
    </w:lvl>
    <w:lvl w:ilvl="4" w:tentative="0">
      <w:start w:val="1"/>
      <w:numFmt w:val="lowerLetter"/>
      <w:lvlText w:val="%5)"/>
      <w:lvlJc w:val="left"/>
      <w:pPr>
        <w:ind w:left="2582" w:hanging="420"/>
      </w:pPr>
      <w:rPr>
        <w:rFonts w:cs="Times New Roman"/>
      </w:rPr>
    </w:lvl>
    <w:lvl w:ilvl="5" w:tentative="0">
      <w:start w:val="1"/>
      <w:numFmt w:val="lowerRoman"/>
      <w:lvlText w:val="%6."/>
      <w:lvlJc w:val="right"/>
      <w:pPr>
        <w:ind w:left="3002" w:hanging="420"/>
      </w:pPr>
      <w:rPr>
        <w:rFonts w:cs="Times New Roman"/>
      </w:rPr>
    </w:lvl>
    <w:lvl w:ilvl="6" w:tentative="0">
      <w:start w:val="1"/>
      <w:numFmt w:val="decimal"/>
      <w:lvlText w:val="%7."/>
      <w:lvlJc w:val="left"/>
      <w:pPr>
        <w:ind w:left="3422" w:hanging="420"/>
      </w:pPr>
      <w:rPr>
        <w:rFonts w:cs="Times New Roman"/>
      </w:rPr>
    </w:lvl>
    <w:lvl w:ilvl="7" w:tentative="0">
      <w:start w:val="1"/>
      <w:numFmt w:val="lowerLetter"/>
      <w:lvlText w:val="%8)"/>
      <w:lvlJc w:val="left"/>
      <w:pPr>
        <w:ind w:left="3842" w:hanging="420"/>
      </w:pPr>
      <w:rPr>
        <w:rFonts w:cs="Times New Roman"/>
      </w:rPr>
    </w:lvl>
    <w:lvl w:ilvl="8" w:tentative="0">
      <w:start w:val="1"/>
      <w:numFmt w:val="lowerRoman"/>
      <w:lvlText w:val="%9."/>
      <w:lvlJc w:val="right"/>
      <w:pPr>
        <w:ind w:left="4262" w:hanging="420"/>
      </w:pPr>
      <w:rPr>
        <w:rFonts w:cs="Times New Roman"/>
      </w:rPr>
    </w:lvl>
  </w:abstractNum>
  <w:abstractNum w:abstractNumId="9">
    <w:nsid w:val="2B534DBD"/>
    <w:multiLevelType w:val="multilevel"/>
    <w:tmpl w:val="2B534DBD"/>
    <w:lvl w:ilvl="0" w:tentative="0">
      <w:start w:val="1"/>
      <w:numFmt w:val="decimal"/>
      <w:pStyle w:val="531"/>
      <w:lvlText w:val="%1、"/>
      <w:lvlJc w:val="left"/>
      <w:pPr>
        <w:tabs>
          <w:tab w:val="left" w:pos="501"/>
        </w:tabs>
        <w:ind w:left="501" w:hanging="360"/>
      </w:pPr>
      <w:rPr>
        <w:rFonts w:hint="eastAsia" w:ascii="微软雅黑" w:hAnsi="微软雅黑" w:eastAsia="微软雅黑"/>
      </w:rPr>
    </w:lvl>
    <w:lvl w:ilvl="1" w:tentative="0">
      <w:start w:val="1"/>
      <w:numFmt w:val="bullet"/>
      <w:pStyle w:val="368"/>
      <w:lvlText w:val=""/>
      <w:lvlJc w:val="left"/>
      <w:pPr>
        <w:tabs>
          <w:tab w:val="left" w:pos="1221"/>
        </w:tabs>
        <w:ind w:left="1221" w:hanging="360"/>
      </w:pPr>
      <w:rPr>
        <w:rFonts w:hint="default" w:ascii="Wingdings" w:hAnsi="Wingdings"/>
      </w:rPr>
    </w:lvl>
    <w:lvl w:ilvl="2" w:tentative="0">
      <w:start w:val="1"/>
      <w:numFmt w:val="bullet"/>
      <w:pStyle w:val="367"/>
      <w:lvlText w:val=""/>
      <w:lvlJc w:val="left"/>
      <w:pPr>
        <w:tabs>
          <w:tab w:val="left" w:pos="1941"/>
        </w:tabs>
        <w:ind w:left="1941" w:hanging="360"/>
      </w:pPr>
      <w:rPr>
        <w:rFonts w:hint="default" w:ascii="Wingdings" w:hAnsi="Wingdings"/>
      </w:rPr>
    </w:lvl>
    <w:lvl w:ilvl="3" w:tentative="0">
      <w:start w:val="1"/>
      <w:numFmt w:val="bullet"/>
      <w:pStyle w:val="366"/>
      <w:lvlText w:val=""/>
      <w:lvlJc w:val="left"/>
      <w:pPr>
        <w:tabs>
          <w:tab w:val="left" w:pos="2661"/>
        </w:tabs>
        <w:ind w:left="2661" w:hanging="360"/>
      </w:pPr>
      <w:rPr>
        <w:rFonts w:hint="default" w:ascii="Wingdings" w:hAnsi="Wingdings"/>
      </w:rPr>
    </w:lvl>
    <w:lvl w:ilvl="4" w:tentative="0">
      <w:start w:val="1"/>
      <w:numFmt w:val="bullet"/>
      <w:pStyle w:val="520"/>
      <w:lvlText w:val=""/>
      <w:lvlJc w:val="left"/>
      <w:pPr>
        <w:tabs>
          <w:tab w:val="left" w:pos="3381"/>
        </w:tabs>
        <w:ind w:left="3381" w:hanging="360"/>
      </w:pPr>
      <w:rPr>
        <w:rFonts w:hint="default" w:ascii="Wingdings" w:hAnsi="Wingdings"/>
      </w:rPr>
    </w:lvl>
    <w:lvl w:ilvl="5" w:tentative="0">
      <w:start w:val="1"/>
      <w:numFmt w:val="bullet"/>
      <w:pStyle w:val="519"/>
      <w:lvlText w:val=""/>
      <w:lvlJc w:val="left"/>
      <w:pPr>
        <w:tabs>
          <w:tab w:val="left" w:pos="4101"/>
        </w:tabs>
        <w:ind w:left="4101" w:hanging="360"/>
      </w:pPr>
      <w:rPr>
        <w:rFonts w:hint="default" w:ascii="Wingdings" w:hAnsi="Wingdings"/>
      </w:rPr>
    </w:lvl>
    <w:lvl w:ilvl="6" w:tentative="0">
      <w:start w:val="1"/>
      <w:numFmt w:val="bullet"/>
      <w:pStyle w:val="804"/>
      <w:lvlText w:val=""/>
      <w:lvlJc w:val="left"/>
      <w:pPr>
        <w:tabs>
          <w:tab w:val="left" w:pos="4821"/>
        </w:tabs>
        <w:ind w:left="4821" w:hanging="360"/>
      </w:pPr>
      <w:rPr>
        <w:rFonts w:hint="default" w:ascii="Wingdings" w:hAnsi="Wingdings"/>
      </w:rPr>
    </w:lvl>
    <w:lvl w:ilvl="7" w:tentative="0">
      <w:start w:val="1"/>
      <w:numFmt w:val="bullet"/>
      <w:lvlText w:val=""/>
      <w:lvlJc w:val="left"/>
      <w:pPr>
        <w:tabs>
          <w:tab w:val="left" w:pos="5541"/>
        </w:tabs>
        <w:ind w:left="5541" w:hanging="360"/>
      </w:pPr>
      <w:rPr>
        <w:rFonts w:hint="default" w:ascii="Wingdings" w:hAnsi="Wingdings"/>
      </w:rPr>
    </w:lvl>
    <w:lvl w:ilvl="8" w:tentative="0">
      <w:start w:val="1"/>
      <w:numFmt w:val="bullet"/>
      <w:lvlText w:val=""/>
      <w:lvlJc w:val="left"/>
      <w:pPr>
        <w:tabs>
          <w:tab w:val="left" w:pos="6261"/>
        </w:tabs>
        <w:ind w:left="6261" w:hanging="360"/>
      </w:pPr>
      <w:rPr>
        <w:rFonts w:hint="default" w:ascii="Wingdings" w:hAnsi="Wingdings"/>
      </w:rPr>
    </w:lvl>
  </w:abstractNum>
  <w:abstractNum w:abstractNumId="10">
    <w:nsid w:val="32F04C4F"/>
    <w:multiLevelType w:val="multilevel"/>
    <w:tmpl w:val="32F04C4F"/>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3321265A"/>
    <w:multiLevelType w:val="multilevel"/>
    <w:tmpl w:val="3321265A"/>
    <w:lvl w:ilvl="0" w:tentative="0">
      <w:start w:val="1"/>
      <w:numFmt w:val="decimal"/>
      <w:lvlText w:val="(%1)"/>
      <w:lvlJc w:val="left"/>
      <w:pPr>
        <w:tabs>
          <w:tab w:val="left" w:pos="43"/>
        </w:tabs>
        <w:ind w:left="43" w:firstLine="482"/>
      </w:pPr>
      <w:rPr>
        <w:rFonts w:hint="eastAsia"/>
      </w:rPr>
    </w:lvl>
    <w:lvl w:ilvl="1" w:tentative="0">
      <w:start w:val="1"/>
      <w:numFmt w:val="bullet"/>
      <w:pStyle w:val="702"/>
      <w:lvlText w:val=""/>
      <w:lvlJc w:val="left"/>
      <w:pPr>
        <w:tabs>
          <w:tab w:val="left" w:pos="1320"/>
        </w:tabs>
        <w:ind w:left="1320" w:hanging="420"/>
      </w:pPr>
      <w:rPr>
        <w:rFonts w:hint="default" w:ascii="Wingdings" w:hAnsi="Wingdings"/>
      </w:rPr>
    </w:lvl>
    <w:lvl w:ilvl="2" w:tentative="0">
      <w:start w:val="1"/>
      <w:numFmt w:val="decimal"/>
      <w:pStyle w:val="735"/>
      <w:lvlText w:val="（%3）"/>
      <w:lvlJc w:val="left"/>
      <w:pPr>
        <w:tabs>
          <w:tab w:val="left" w:pos="2040"/>
        </w:tabs>
        <w:ind w:left="2040" w:hanging="720"/>
      </w:pPr>
      <w:rPr>
        <w:rFonts w:hint="default"/>
      </w:rPr>
    </w:lvl>
    <w:lvl w:ilvl="3" w:tentative="0">
      <w:start w:val="1"/>
      <w:numFmt w:val="decimal"/>
      <w:lvlText w:val="%4)"/>
      <w:lvlJc w:val="left"/>
      <w:pPr>
        <w:tabs>
          <w:tab w:val="left" w:pos="2100"/>
        </w:tabs>
        <w:ind w:left="2100" w:hanging="360"/>
      </w:pPr>
      <w:rPr>
        <w:rFonts w:hint="default"/>
      </w:rPr>
    </w:lvl>
    <w:lvl w:ilvl="4" w:tentative="0">
      <w:start w:val="1"/>
      <w:numFmt w:val="decimal"/>
      <w:lvlText w:val="%5."/>
      <w:lvlJc w:val="left"/>
      <w:pPr>
        <w:tabs>
          <w:tab w:val="left" w:pos="2520"/>
        </w:tabs>
        <w:ind w:left="2520" w:hanging="360"/>
      </w:pPr>
      <w:rPr>
        <w:rFonts w:hint="default"/>
      </w:rPr>
    </w:lvl>
    <w:lvl w:ilvl="5" w:tentative="0">
      <w:start w:val="1"/>
      <w:numFmt w:val="decimal"/>
      <w:lvlText w:val="%6、"/>
      <w:lvlJc w:val="left"/>
      <w:pPr>
        <w:tabs>
          <w:tab w:val="left" w:pos="3360"/>
        </w:tabs>
        <w:ind w:left="3360" w:hanging="780"/>
      </w:pPr>
      <w:rPr>
        <w:rFonts w:hint="default"/>
      </w:rPr>
    </w:lvl>
    <w:lvl w:ilvl="6" w:tentative="0">
      <w:start w:val="0"/>
      <w:numFmt w:val="bullet"/>
      <w:lvlText w:val="•"/>
      <w:lvlJc w:val="left"/>
      <w:pPr>
        <w:ind w:left="3360" w:hanging="360"/>
      </w:pPr>
      <w:rPr>
        <w:rFonts w:hint="eastAsia" w:ascii="宋体" w:hAnsi="宋体" w:eastAsia="宋体" w:cs="Times New Roman"/>
      </w:rPr>
    </w:lvl>
    <w:lvl w:ilvl="7" w:tentative="0">
      <w:start w:val="1"/>
      <w:numFmt w:val="decimal"/>
      <w:lvlText w:val="%8）"/>
      <w:lvlJc w:val="left"/>
      <w:pPr>
        <w:tabs>
          <w:tab w:val="left" w:pos="3780"/>
        </w:tabs>
        <w:ind w:left="3780" w:hanging="360"/>
      </w:pPr>
      <w:rPr>
        <w:rFonts w:hint="default"/>
      </w:rPr>
    </w:lvl>
    <w:lvl w:ilvl="8" w:tentative="0">
      <w:start w:val="1"/>
      <w:numFmt w:val="bullet"/>
      <w:lvlText w:val=""/>
      <w:lvlJc w:val="left"/>
      <w:pPr>
        <w:tabs>
          <w:tab w:val="left" w:pos="4260"/>
        </w:tabs>
        <w:ind w:left="4260" w:hanging="420"/>
      </w:pPr>
      <w:rPr>
        <w:rFonts w:hint="default" w:ascii="Wingdings" w:hAnsi="Wingdings"/>
      </w:rPr>
    </w:lvl>
  </w:abstractNum>
  <w:abstractNum w:abstractNumId="12">
    <w:nsid w:val="3B363D98"/>
    <w:multiLevelType w:val="multilevel"/>
    <w:tmpl w:val="3B363D98"/>
    <w:lvl w:ilvl="0" w:tentative="0">
      <w:start w:val="1"/>
      <w:numFmt w:val="decimal"/>
      <w:pStyle w:val="152"/>
      <w:suff w:val="space"/>
      <w:lvlText w:val="图%1."/>
      <w:lvlJc w:val="left"/>
      <w:pPr>
        <w:ind w:left="2263" w:hanging="420"/>
      </w:pPr>
      <w:rPr>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2683" w:hanging="420"/>
      </w:pPr>
    </w:lvl>
    <w:lvl w:ilvl="2" w:tentative="0">
      <w:start w:val="1"/>
      <w:numFmt w:val="lowerRoman"/>
      <w:lvlText w:val="%3."/>
      <w:lvlJc w:val="right"/>
      <w:pPr>
        <w:ind w:left="3103" w:hanging="420"/>
      </w:pPr>
    </w:lvl>
    <w:lvl w:ilvl="3" w:tentative="0">
      <w:start w:val="1"/>
      <w:numFmt w:val="decimal"/>
      <w:lvlText w:val="%4."/>
      <w:lvlJc w:val="left"/>
      <w:pPr>
        <w:ind w:left="3523" w:hanging="420"/>
      </w:pPr>
    </w:lvl>
    <w:lvl w:ilvl="4" w:tentative="0">
      <w:start w:val="1"/>
      <w:numFmt w:val="lowerLetter"/>
      <w:lvlText w:val="%5)"/>
      <w:lvlJc w:val="left"/>
      <w:pPr>
        <w:ind w:left="3943" w:hanging="420"/>
      </w:pPr>
    </w:lvl>
    <w:lvl w:ilvl="5" w:tentative="0">
      <w:start w:val="1"/>
      <w:numFmt w:val="lowerRoman"/>
      <w:lvlText w:val="%6."/>
      <w:lvlJc w:val="right"/>
      <w:pPr>
        <w:ind w:left="4363" w:hanging="420"/>
      </w:pPr>
    </w:lvl>
    <w:lvl w:ilvl="6" w:tentative="0">
      <w:start w:val="1"/>
      <w:numFmt w:val="decimal"/>
      <w:lvlText w:val="%7."/>
      <w:lvlJc w:val="left"/>
      <w:pPr>
        <w:ind w:left="4783" w:hanging="420"/>
      </w:pPr>
    </w:lvl>
    <w:lvl w:ilvl="7" w:tentative="0">
      <w:start w:val="1"/>
      <w:numFmt w:val="lowerLetter"/>
      <w:lvlText w:val="%8)"/>
      <w:lvlJc w:val="left"/>
      <w:pPr>
        <w:ind w:left="5203" w:hanging="420"/>
      </w:pPr>
    </w:lvl>
    <w:lvl w:ilvl="8" w:tentative="0">
      <w:start w:val="1"/>
      <w:numFmt w:val="lowerRoman"/>
      <w:lvlText w:val="%9."/>
      <w:lvlJc w:val="right"/>
      <w:pPr>
        <w:ind w:left="5623" w:hanging="420"/>
      </w:pPr>
    </w:lvl>
  </w:abstractNum>
  <w:abstractNum w:abstractNumId="13">
    <w:nsid w:val="3FA14B4B"/>
    <w:multiLevelType w:val="multilevel"/>
    <w:tmpl w:val="3FA14B4B"/>
    <w:lvl w:ilvl="0" w:tentative="0">
      <w:start w:val="1"/>
      <w:numFmt w:val="decimal"/>
      <w:pStyle w:val="385"/>
      <w:lvlText w:val="%1"/>
      <w:lvlJc w:val="left"/>
      <w:pPr>
        <w:ind w:left="420" w:hanging="420"/>
      </w:pPr>
      <w:rPr>
        <w:rFonts w:hint="default" w:eastAsia="宋体"/>
      </w:rPr>
    </w:lvl>
    <w:lvl w:ilvl="1" w:tentative="0">
      <w:start w:val="1"/>
      <w:numFmt w:val="decimal"/>
      <w:pStyle w:val="423"/>
      <w:isLgl/>
      <w:lvlText w:val="%1.%2"/>
      <w:lvlJc w:val="left"/>
      <w:pPr>
        <w:ind w:left="720" w:hanging="720"/>
      </w:pPr>
      <w:rPr>
        <w:rFonts w:hint="default"/>
      </w:rPr>
    </w:lvl>
    <w:lvl w:ilvl="2" w:tentative="0">
      <w:start w:val="1"/>
      <w:numFmt w:val="decimal"/>
      <w:pStyle w:val="477"/>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pStyle w:val="850"/>
      <w:isLgl/>
      <w:lvlText w:val="%1.%2.%3.%4.%5"/>
      <w:lvlJc w:val="left"/>
      <w:pPr>
        <w:ind w:left="1440" w:hanging="1440"/>
      </w:pPr>
      <w:rPr>
        <w:rFonts w:hint="default"/>
      </w:rPr>
    </w:lvl>
    <w:lvl w:ilvl="5" w:tentative="0">
      <w:start w:val="1"/>
      <w:numFmt w:val="decimal"/>
      <w:pStyle w:val="838"/>
      <w:isLgl/>
      <w:lvlText w:val="%1.%2.%3.%4.%5.%6"/>
      <w:lvlJc w:val="left"/>
      <w:pPr>
        <w:ind w:left="1440" w:hanging="1440"/>
      </w:pPr>
      <w:rPr>
        <w:rFonts w:hint="default"/>
      </w:rPr>
    </w:lvl>
    <w:lvl w:ilvl="6" w:tentative="0">
      <w:start w:val="1"/>
      <w:numFmt w:val="decimal"/>
      <w:pStyle w:val="569"/>
      <w:isLgl/>
      <w:lvlText w:val="%1.%2.%3.%4.%5.%6.%7"/>
      <w:lvlJc w:val="left"/>
      <w:pPr>
        <w:ind w:left="1800" w:hanging="1800"/>
      </w:pPr>
      <w:rPr>
        <w:rFonts w:hint="default"/>
      </w:rPr>
    </w:lvl>
    <w:lvl w:ilvl="7" w:tentative="0">
      <w:start w:val="1"/>
      <w:numFmt w:val="decimal"/>
      <w:pStyle w:val="691"/>
      <w:isLgl/>
      <w:lvlText w:val="%1.%2.%3.%4.%5.%6.%7.%8"/>
      <w:lvlJc w:val="left"/>
      <w:pPr>
        <w:ind w:left="2160" w:hanging="2160"/>
      </w:pPr>
      <w:rPr>
        <w:rFonts w:hint="default"/>
      </w:rPr>
    </w:lvl>
    <w:lvl w:ilvl="8" w:tentative="0">
      <w:start w:val="1"/>
      <w:numFmt w:val="decimal"/>
      <w:isLgl/>
      <w:lvlText w:val="%1.%2.%3.%4.%5.%6.%7.%8.%9"/>
      <w:lvlJc w:val="left"/>
      <w:pPr>
        <w:ind w:left="2160" w:hanging="2160"/>
      </w:pPr>
      <w:rPr>
        <w:rFonts w:hint="default"/>
      </w:rPr>
    </w:lvl>
  </w:abstractNum>
  <w:abstractNum w:abstractNumId="14">
    <w:nsid w:val="3FE5643D"/>
    <w:multiLevelType w:val="multilevel"/>
    <w:tmpl w:val="3FE5643D"/>
    <w:lvl w:ilvl="0" w:tentative="0">
      <w:start w:val="1"/>
      <w:numFmt w:val="chineseCountingThousand"/>
      <w:suff w:val="nothing"/>
      <w:lvlText w:val="（%1）"/>
      <w:lvlJc w:val="left"/>
      <w:pPr>
        <w:ind w:left="0" w:firstLine="0"/>
      </w:pPr>
      <w:rPr>
        <w:rFonts w:hint="eastAsia"/>
      </w:rPr>
    </w:lvl>
    <w:lvl w:ilvl="1" w:tentative="0">
      <w:start w:val="1"/>
      <w:numFmt w:val="decimal"/>
      <w:suff w:val="nothing"/>
      <w:lvlText w:val="%2、"/>
      <w:lvlJc w:val="left"/>
      <w:pPr>
        <w:ind w:left="454" w:firstLine="0"/>
      </w:pPr>
      <w:rPr>
        <w:rFonts w:hint="eastAsia"/>
      </w:rPr>
    </w:lvl>
    <w:lvl w:ilvl="2" w:tentative="0">
      <w:start w:val="1"/>
      <w:numFmt w:val="decimal"/>
      <w:suff w:val="nothing"/>
      <w:lvlText w:val="（%3）"/>
      <w:lvlJc w:val="left"/>
      <w:pPr>
        <w:ind w:left="907" w:firstLine="0"/>
      </w:pPr>
      <w:rPr>
        <w:rFonts w:hint="eastAsia"/>
      </w:rPr>
    </w:lvl>
    <w:lvl w:ilvl="3" w:tentative="0">
      <w:start w:val="1"/>
      <w:numFmt w:val="lowerLetter"/>
      <w:pStyle w:val="43"/>
      <w:suff w:val="nothing"/>
      <w:lvlText w:val="%4）"/>
      <w:lvlJc w:val="left"/>
      <w:pPr>
        <w:ind w:left="1361" w:firstLine="0"/>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5">
    <w:nsid w:val="42D22CF7"/>
    <w:multiLevelType w:val="multilevel"/>
    <w:tmpl w:val="42D22CF7"/>
    <w:lvl w:ilvl="0" w:tentative="0">
      <w:start w:val="1"/>
      <w:numFmt w:val="decimal"/>
      <w:pStyle w:val="84"/>
      <w:lvlText w:val="（%1）"/>
      <w:lvlJc w:val="left"/>
      <w:pPr>
        <w:ind w:left="1560" w:hanging="1080"/>
      </w:pPr>
      <w:rPr>
        <w:rFonts w:hint="eastAsia"/>
      </w:rPr>
    </w:lvl>
    <w:lvl w:ilvl="1" w:tentative="0">
      <w:start w:val="1"/>
      <w:numFmt w:val="lowerLetter"/>
      <w:pStyle w:val="83"/>
      <w:lvlText w:val="%2)"/>
      <w:lvlJc w:val="left"/>
      <w:pPr>
        <w:ind w:left="1440" w:hanging="480"/>
      </w:pPr>
    </w:lvl>
    <w:lvl w:ilvl="2" w:tentative="0">
      <w:start w:val="1"/>
      <w:numFmt w:val="lowerRoman"/>
      <w:pStyle w:val="103"/>
      <w:lvlText w:val="%3."/>
      <w:lvlJc w:val="right"/>
      <w:pPr>
        <w:ind w:left="1920" w:hanging="480"/>
      </w:pPr>
    </w:lvl>
    <w:lvl w:ilvl="3" w:tentative="0">
      <w:start w:val="1"/>
      <w:numFmt w:val="decimal"/>
      <w:pStyle w:val="102"/>
      <w:lvlText w:val="%4."/>
      <w:lvlJc w:val="left"/>
      <w:pPr>
        <w:ind w:left="2400" w:hanging="480"/>
      </w:pPr>
    </w:lvl>
    <w:lvl w:ilvl="4" w:tentative="0">
      <w:start w:val="1"/>
      <w:numFmt w:val="lowerLetter"/>
      <w:pStyle w:val="373"/>
      <w:lvlText w:val="%5)"/>
      <w:lvlJc w:val="left"/>
      <w:pPr>
        <w:ind w:left="2880" w:hanging="480"/>
      </w:pPr>
    </w:lvl>
    <w:lvl w:ilvl="5" w:tentative="0">
      <w:start w:val="1"/>
      <w:numFmt w:val="lowerRoman"/>
      <w:pStyle w:val="372"/>
      <w:lvlText w:val="%6."/>
      <w:lvlJc w:val="right"/>
      <w:pPr>
        <w:ind w:left="3360" w:hanging="480"/>
      </w:pPr>
    </w:lvl>
    <w:lvl w:ilvl="6" w:tentative="0">
      <w:start w:val="1"/>
      <w:numFmt w:val="decimal"/>
      <w:pStyle w:val="371"/>
      <w:lvlText w:val="%7."/>
      <w:lvlJc w:val="left"/>
      <w:pPr>
        <w:ind w:left="3840" w:hanging="480"/>
      </w:pPr>
    </w:lvl>
    <w:lvl w:ilvl="7" w:tentative="0">
      <w:start w:val="1"/>
      <w:numFmt w:val="lowerLetter"/>
      <w:pStyle w:val="370"/>
      <w:lvlText w:val="%8)"/>
      <w:lvlJc w:val="left"/>
      <w:pPr>
        <w:ind w:left="4320" w:hanging="480"/>
      </w:pPr>
    </w:lvl>
    <w:lvl w:ilvl="8" w:tentative="0">
      <w:start w:val="1"/>
      <w:numFmt w:val="lowerRoman"/>
      <w:pStyle w:val="369"/>
      <w:lvlText w:val="%9."/>
      <w:lvlJc w:val="right"/>
      <w:pPr>
        <w:ind w:left="4800" w:hanging="480"/>
      </w:pPr>
    </w:lvl>
  </w:abstractNum>
  <w:abstractNum w:abstractNumId="16">
    <w:nsid w:val="43282647"/>
    <w:multiLevelType w:val="multilevel"/>
    <w:tmpl w:val="43282647"/>
    <w:lvl w:ilvl="0" w:tentative="0">
      <w:start w:val="1"/>
      <w:numFmt w:val="decimal"/>
      <w:pStyle w:val="137"/>
      <w:lvlText w:val="%1．"/>
      <w:lvlJc w:val="left"/>
      <w:pPr>
        <w:tabs>
          <w:tab w:val="left" w:pos="900"/>
        </w:tabs>
        <w:ind w:left="900" w:hanging="360"/>
      </w:pPr>
      <w:rPr>
        <w:rFonts w:cs="Times New Roman"/>
      </w:rPr>
    </w:lvl>
    <w:lvl w:ilvl="1" w:tentative="0">
      <w:start w:val="1"/>
      <w:numFmt w:val="decimal"/>
      <w:lvlText w:val="（%2）"/>
      <w:lvlJc w:val="left"/>
      <w:pPr>
        <w:tabs>
          <w:tab w:val="left" w:pos="1260"/>
        </w:tabs>
        <w:ind w:left="1260" w:hanging="72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7">
    <w:nsid w:val="50B441F4"/>
    <w:multiLevelType w:val="multilevel"/>
    <w:tmpl w:val="50B441F4"/>
    <w:lvl w:ilvl="0" w:tentative="0">
      <w:start w:val="2"/>
      <w:numFmt w:val="japaneseCounting"/>
      <w:lvlText w:val="（%1）"/>
      <w:lvlJc w:val="left"/>
      <w:pPr>
        <w:ind w:left="1325" w:hanging="765"/>
      </w:pPr>
      <w:rPr>
        <w:rFonts w:hint="default" w:ascii="Calibri" w:hAnsi="Calibri" w:cs="Times New Roman"/>
        <w:b/>
        <w:bCs/>
      </w:rPr>
    </w:lvl>
    <w:lvl w:ilvl="1" w:tentative="0">
      <w:start w:val="1"/>
      <w:numFmt w:val="lowerLetter"/>
      <w:lvlText w:val="%2)"/>
      <w:lvlJc w:val="left"/>
      <w:pPr>
        <w:ind w:left="1400" w:hanging="420"/>
      </w:pPr>
      <w:rPr>
        <w:rFonts w:cs="Times New Roman"/>
      </w:rPr>
    </w:lvl>
    <w:lvl w:ilvl="2" w:tentative="0">
      <w:start w:val="1"/>
      <w:numFmt w:val="lowerRoman"/>
      <w:pStyle w:val="780"/>
      <w:lvlText w:val="%3."/>
      <w:lvlJc w:val="right"/>
      <w:pPr>
        <w:ind w:left="1820" w:hanging="420"/>
      </w:pPr>
      <w:rPr>
        <w:rFonts w:cs="Times New Roman"/>
      </w:rPr>
    </w:lvl>
    <w:lvl w:ilvl="3" w:tentative="0">
      <w:start w:val="1"/>
      <w:numFmt w:val="decimal"/>
      <w:pStyle w:val="386"/>
      <w:lvlText w:val="%4."/>
      <w:lvlJc w:val="left"/>
      <w:pPr>
        <w:ind w:left="2240" w:hanging="420"/>
      </w:pPr>
      <w:rPr>
        <w:rFonts w:cs="Times New Roman"/>
      </w:rPr>
    </w:lvl>
    <w:lvl w:ilvl="4" w:tentative="0">
      <w:start w:val="1"/>
      <w:numFmt w:val="lowerLetter"/>
      <w:pStyle w:val="645"/>
      <w:lvlText w:val="%5)"/>
      <w:lvlJc w:val="left"/>
      <w:pPr>
        <w:ind w:left="2660" w:hanging="420"/>
      </w:pPr>
      <w:rPr>
        <w:rFonts w:cs="Times New Roman"/>
      </w:rPr>
    </w:lvl>
    <w:lvl w:ilvl="5" w:tentative="0">
      <w:start w:val="1"/>
      <w:numFmt w:val="lowerRoman"/>
      <w:pStyle w:val="503"/>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18">
    <w:nsid w:val="547BCC47"/>
    <w:multiLevelType w:val="singleLevel"/>
    <w:tmpl w:val="547BCC47"/>
    <w:lvl w:ilvl="0" w:tentative="0">
      <w:start w:val="1"/>
      <w:numFmt w:val="chineseCounting"/>
      <w:pStyle w:val="263"/>
      <w:suff w:val="nothing"/>
      <w:lvlText w:val="%1、"/>
      <w:lvlJc w:val="left"/>
      <w:pPr>
        <w:ind w:left="0" w:firstLine="420"/>
      </w:pPr>
      <w:rPr>
        <w:rFonts w:hint="eastAsia"/>
      </w:rPr>
    </w:lvl>
  </w:abstractNum>
  <w:abstractNum w:abstractNumId="19">
    <w:nsid w:val="54AC1C2A"/>
    <w:multiLevelType w:val="multilevel"/>
    <w:tmpl w:val="54AC1C2A"/>
    <w:lvl w:ilvl="0" w:tentative="0">
      <w:start w:val="1"/>
      <w:numFmt w:val="decimal"/>
      <w:pStyle w:val="756"/>
      <w:lvlText w:val="(%1)"/>
      <w:lvlJc w:val="left"/>
      <w:pPr>
        <w:ind w:left="840" w:hanging="360"/>
      </w:pPr>
      <w:rPr>
        <w:rFonts w:hint="default"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20">
    <w:nsid w:val="55B8CFEF"/>
    <w:multiLevelType w:val="singleLevel"/>
    <w:tmpl w:val="55B8CFEF"/>
    <w:lvl w:ilvl="0" w:tentative="0">
      <w:start w:val="1"/>
      <w:numFmt w:val="chineseCounting"/>
      <w:suff w:val="nothing"/>
      <w:lvlText w:val="%1、"/>
      <w:lvlJc w:val="left"/>
    </w:lvl>
  </w:abstractNum>
  <w:abstractNum w:abstractNumId="21">
    <w:nsid w:val="662B52FD"/>
    <w:multiLevelType w:val="multilevel"/>
    <w:tmpl w:val="662B52FD"/>
    <w:lvl w:ilvl="0" w:tentative="0">
      <w:start w:val="1"/>
      <w:numFmt w:val="decimal"/>
      <w:pStyle w:val="329"/>
      <w:lvlText w:val="%1）"/>
      <w:lvlJc w:val="left"/>
      <w:pPr>
        <w:ind w:left="840" w:hanging="360"/>
      </w:pPr>
      <w:rPr>
        <w:rFonts w:hint="eastAsia"/>
      </w:rPr>
    </w:lvl>
    <w:lvl w:ilvl="1" w:tentative="0">
      <w:start w:val="1"/>
      <w:numFmt w:val="lowerLetter"/>
      <w:pStyle w:val="562"/>
      <w:lvlText w:val="%2)"/>
      <w:lvlJc w:val="left"/>
      <w:pPr>
        <w:ind w:left="1440" w:hanging="480"/>
      </w:pPr>
    </w:lvl>
    <w:lvl w:ilvl="2" w:tentative="0">
      <w:start w:val="1"/>
      <w:numFmt w:val="lowerRoman"/>
      <w:lvlText w:val="%3."/>
      <w:lvlJc w:val="right"/>
      <w:pPr>
        <w:ind w:left="1920" w:hanging="480"/>
      </w:pPr>
    </w:lvl>
    <w:lvl w:ilvl="3" w:tentative="0">
      <w:start w:val="1"/>
      <w:numFmt w:val="decimal"/>
      <w:lvlText w:val="%4."/>
      <w:lvlJc w:val="left"/>
      <w:pPr>
        <w:ind w:left="2400" w:hanging="480"/>
      </w:pPr>
    </w:lvl>
    <w:lvl w:ilvl="4" w:tentative="0">
      <w:start w:val="1"/>
      <w:numFmt w:val="lowerLetter"/>
      <w:lvlText w:val="%5)"/>
      <w:lvlJc w:val="left"/>
      <w:pPr>
        <w:ind w:left="2880" w:hanging="480"/>
      </w:pPr>
    </w:lvl>
    <w:lvl w:ilvl="5" w:tentative="0">
      <w:start w:val="1"/>
      <w:numFmt w:val="lowerRoman"/>
      <w:lvlText w:val="%6."/>
      <w:lvlJc w:val="right"/>
      <w:pPr>
        <w:ind w:left="3360" w:hanging="480"/>
      </w:pPr>
    </w:lvl>
    <w:lvl w:ilvl="6" w:tentative="0">
      <w:start w:val="1"/>
      <w:numFmt w:val="decimal"/>
      <w:lvlText w:val="%7."/>
      <w:lvlJc w:val="left"/>
      <w:pPr>
        <w:ind w:left="3840" w:hanging="480"/>
      </w:pPr>
    </w:lvl>
    <w:lvl w:ilvl="7" w:tentative="0">
      <w:start w:val="1"/>
      <w:numFmt w:val="lowerLetter"/>
      <w:lvlText w:val="%8)"/>
      <w:lvlJc w:val="left"/>
      <w:pPr>
        <w:ind w:left="4320" w:hanging="480"/>
      </w:pPr>
    </w:lvl>
    <w:lvl w:ilvl="8" w:tentative="0">
      <w:start w:val="1"/>
      <w:numFmt w:val="lowerRoman"/>
      <w:lvlText w:val="%9."/>
      <w:lvlJc w:val="right"/>
      <w:pPr>
        <w:ind w:left="4800" w:hanging="480"/>
      </w:pPr>
    </w:lvl>
  </w:abstractNum>
  <w:abstractNum w:abstractNumId="22">
    <w:nsid w:val="68E32C03"/>
    <w:multiLevelType w:val="multilevel"/>
    <w:tmpl w:val="68E32C03"/>
    <w:lvl w:ilvl="0" w:tentative="0">
      <w:start w:val="9"/>
      <w:numFmt w:val="decimal"/>
      <w:lvlText w:val="%1、"/>
      <w:lvlJc w:val="left"/>
      <w:pPr>
        <w:ind w:left="952" w:hanging="390"/>
      </w:pPr>
      <w:rPr>
        <w:rFonts w:hint="default" w:cs="Times New Roman"/>
      </w:rPr>
    </w:lvl>
    <w:lvl w:ilvl="1" w:tentative="0">
      <w:start w:val="1"/>
      <w:numFmt w:val="lowerLetter"/>
      <w:lvlText w:val="%2)"/>
      <w:lvlJc w:val="left"/>
      <w:pPr>
        <w:ind w:left="1402" w:hanging="420"/>
      </w:pPr>
      <w:rPr>
        <w:rFonts w:cs="Times New Roman"/>
      </w:rPr>
    </w:lvl>
    <w:lvl w:ilvl="2" w:tentative="0">
      <w:start w:val="1"/>
      <w:numFmt w:val="lowerRoman"/>
      <w:pStyle w:val="94"/>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abstractNum w:abstractNumId="23">
    <w:nsid w:val="758E2573"/>
    <w:multiLevelType w:val="singleLevel"/>
    <w:tmpl w:val="758E2573"/>
    <w:lvl w:ilvl="0" w:tentative="0">
      <w:start w:val="1"/>
      <w:numFmt w:val="japaneseCounting"/>
      <w:suff w:val="nothing"/>
      <w:lvlText w:val="%1、"/>
      <w:lvlJc w:val="left"/>
      <w:rPr>
        <w:rFonts w:ascii="仿宋_GB2312" w:hAnsi="宋体" w:eastAsia="仿宋_GB2312" w:cs="宋体"/>
        <w:lang w:val="en-US"/>
      </w:rPr>
    </w:lvl>
  </w:abstractNum>
  <w:abstractNum w:abstractNumId="24">
    <w:nsid w:val="7CFC33D6"/>
    <w:multiLevelType w:val="multilevel"/>
    <w:tmpl w:val="7CFC33D6"/>
    <w:lvl w:ilvl="0" w:tentative="0">
      <w:start w:val="1"/>
      <w:numFmt w:val="decimal"/>
      <w:pStyle w:val="323"/>
      <w:lvlText w:val="（%1）"/>
      <w:lvlJc w:val="left"/>
      <w:pPr>
        <w:tabs>
          <w:tab w:val="left" w:pos="1146"/>
        </w:tabs>
        <w:ind w:left="1146" w:hanging="720"/>
      </w:pPr>
      <w:rPr>
        <w:rFonts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num>
  <w:num w:numId="2">
    <w:abstractNumId w:val="14"/>
  </w:num>
  <w:num w:numId="3">
    <w:abstractNumId w:val="15"/>
  </w:num>
  <w:num w:numId="4">
    <w:abstractNumId w:val="22"/>
  </w:num>
  <w:num w:numId="5">
    <w:abstractNumId w:val="5"/>
    <w:lvlOverride w:ilvl="1">
      <w:startOverride w:val="1"/>
    </w:lvlOverride>
  </w:num>
  <w:num w:numId="6">
    <w:abstractNumId w:val="16"/>
    <w:lvlOverride w:ilvl="1">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8"/>
  </w:num>
  <w:num w:numId="11">
    <w:abstractNumId w:val="18"/>
  </w:num>
  <w:num w:numId="12">
    <w:abstractNumId w:val="24"/>
    <w:lvlOverride w:ilvl="0">
      <w:startOverride w:val="1"/>
    </w:lvlOverride>
  </w:num>
  <w:num w:numId="13">
    <w:abstractNumId w:val="21"/>
  </w:num>
  <w:num w:numId="14">
    <w:abstractNumId w:val="9"/>
  </w:num>
  <w:num w:numId="15">
    <w:abstractNumId w:val="13"/>
  </w:num>
  <w:num w:numId="16">
    <w:abstractNumId w:val="17"/>
  </w:num>
  <w:num w:numId="17">
    <w:abstractNumId w:val="20"/>
  </w:num>
  <w:num w:numId="18">
    <w:abstractNumId w:val="7"/>
  </w:num>
  <w:num w:numId="19">
    <w:abstractNumId w:val="1"/>
  </w:num>
  <w:num w:numId="20">
    <w:abstractNumId w:val="23"/>
  </w:num>
  <w:num w:numId="21">
    <w:abstractNumId w:val="11"/>
  </w:num>
  <w:num w:numId="22">
    <w:abstractNumId w:val="19"/>
  </w:num>
  <w:num w:numId="23">
    <w:abstractNumId w:val="4"/>
  </w:num>
  <w:num w:numId="24">
    <w:abstractNumId w:val="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6A7317"/>
    <w:rsid w:val="00042AA4"/>
    <w:rsid w:val="00061450"/>
    <w:rsid w:val="00075485"/>
    <w:rsid w:val="000A5481"/>
    <w:rsid w:val="000D3B14"/>
    <w:rsid w:val="000E0355"/>
    <w:rsid w:val="00142837"/>
    <w:rsid w:val="00144EED"/>
    <w:rsid w:val="001805A7"/>
    <w:rsid w:val="001D3CCE"/>
    <w:rsid w:val="00214086"/>
    <w:rsid w:val="00214BB8"/>
    <w:rsid w:val="00231023"/>
    <w:rsid w:val="00275995"/>
    <w:rsid w:val="00290BFC"/>
    <w:rsid w:val="00291984"/>
    <w:rsid w:val="002A2446"/>
    <w:rsid w:val="002A6303"/>
    <w:rsid w:val="002C6006"/>
    <w:rsid w:val="002D2D61"/>
    <w:rsid w:val="002F573C"/>
    <w:rsid w:val="003648D9"/>
    <w:rsid w:val="00384905"/>
    <w:rsid w:val="00386E3B"/>
    <w:rsid w:val="003C6371"/>
    <w:rsid w:val="003D6498"/>
    <w:rsid w:val="00466E04"/>
    <w:rsid w:val="00472C53"/>
    <w:rsid w:val="00492CFE"/>
    <w:rsid w:val="00496DA9"/>
    <w:rsid w:val="005336CF"/>
    <w:rsid w:val="00557B54"/>
    <w:rsid w:val="005871C5"/>
    <w:rsid w:val="005B2F76"/>
    <w:rsid w:val="005D0FD4"/>
    <w:rsid w:val="005D74E4"/>
    <w:rsid w:val="00665705"/>
    <w:rsid w:val="006A7317"/>
    <w:rsid w:val="006C662A"/>
    <w:rsid w:val="00712670"/>
    <w:rsid w:val="00724779"/>
    <w:rsid w:val="00766396"/>
    <w:rsid w:val="007842F2"/>
    <w:rsid w:val="007B5833"/>
    <w:rsid w:val="008402E8"/>
    <w:rsid w:val="00870F6E"/>
    <w:rsid w:val="008822AE"/>
    <w:rsid w:val="00883AE6"/>
    <w:rsid w:val="0089569C"/>
    <w:rsid w:val="009237B2"/>
    <w:rsid w:val="00937580"/>
    <w:rsid w:val="00944576"/>
    <w:rsid w:val="009B13DE"/>
    <w:rsid w:val="009B251E"/>
    <w:rsid w:val="00A27D32"/>
    <w:rsid w:val="00AD491B"/>
    <w:rsid w:val="00AE4476"/>
    <w:rsid w:val="00AE6097"/>
    <w:rsid w:val="00B07B33"/>
    <w:rsid w:val="00B37648"/>
    <w:rsid w:val="00BB33E4"/>
    <w:rsid w:val="00BB4526"/>
    <w:rsid w:val="00BD4938"/>
    <w:rsid w:val="00BD6274"/>
    <w:rsid w:val="00BE072E"/>
    <w:rsid w:val="00BF3D28"/>
    <w:rsid w:val="00BF6C5D"/>
    <w:rsid w:val="00C10FC2"/>
    <w:rsid w:val="00C30EDD"/>
    <w:rsid w:val="00C538F9"/>
    <w:rsid w:val="00C633CD"/>
    <w:rsid w:val="00C86EA7"/>
    <w:rsid w:val="00CA32BB"/>
    <w:rsid w:val="00CD3D45"/>
    <w:rsid w:val="00D14373"/>
    <w:rsid w:val="00D77B93"/>
    <w:rsid w:val="00D85B95"/>
    <w:rsid w:val="00DC1EFD"/>
    <w:rsid w:val="00DC6553"/>
    <w:rsid w:val="00E21999"/>
    <w:rsid w:val="00E22273"/>
    <w:rsid w:val="00E30A62"/>
    <w:rsid w:val="00E46EA9"/>
    <w:rsid w:val="00E530A8"/>
    <w:rsid w:val="00E707DD"/>
    <w:rsid w:val="00E87D94"/>
    <w:rsid w:val="00E94C61"/>
    <w:rsid w:val="00EB1E48"/>
    <w:rsid w:val="00ED17D9"/>
    <w:rsid w:val="00ED4AAF"/>
    <w:rsid w:val="00F26111"/>
    <w:rsid w:val="00F34702"/>
    <w:rsid w:val="00F55098"/>
    <w:rsid w:val="00F72F89"/>
    <w:rsid w:val="00FC0FA2"/>
    <w:rsid w:val="00FC17D8"/>
    <w:rsid w:val="01D2101A"/>
    <w:rsid w:val="01D45666"/>
    <w:rsid w:val="0239626F"/>
    <w:rsid w:val="02485D4E"/>
    <w:rsid w:val="02A27F90"/>
    <w:rsid w:val="031B3A7D"/>
    <w:rsid w:val="035C6488"/>
    <w:rsid w:val="0442423B"/>
    <w:rsid w:val="04457B4A"/>
    <w:rsid w:val="045D65C9"/>
    <w:rsid w:val="04C0433E"/>
    <w:rsid w:val="05D17F7F"/>
    <w:rsid w:val="070140D7"/>
    <w:rsid w:val="070D2929"/>
    <w:rsid w:val="07107CD6"/>
    <w:rsid w:val="07790715"/>
    <w:rsid w:val="07CD1330"/>
    <w:rsid w:val="0856729F"/>
    <w:rsid w:val="0A0353E6"/>
    <w:rsid w:val="0A603E15"/>
    <w:rsid w:val="0A8F5D00"/>
    <w:rsid w:val="0BB974D9"/>
    <w:rsid w:val="0D4808D8"/>
    <w:rsid w:val="0E3771A3"/>
    <w:rsid w:val="0E65470A"/>
    <w:rsid w:val="11103304"/>
    <w:rsid w:val="1129541C"/>
    <w:rsid w:val="11F36B75"/>
    <w:rsid w:val="122B67C2"/>
    <w:rsid w:val="12425176"/>
    <w:rsid w:val="12BC165D"/>
    <w:rsid w:val="12C40361"/>
    <w:rsid w:val="132B6ECE"/>
    <w:rsid w:val="14E7014C"/>
    <w:rsid w:val="14F50F2F"/>
    <w:rsid w:val="15AD17D5"/>
    <w:rsid w:val="15CE063D"/>
    <w:rsid w:val="16D927DD"/>
    <w:rsid w:val="172C0981"/>
    <w:rsid w:val="1AB169D5"/>
    <w:rsid w:val="1B3F1817"/>
    <w:rsid w:val="1C771F9A"/>
    <w:rsid w:val="1DB7139E"/>
    <w:rsid w:val="1EC93137"/>
    <w:rsid w:val="1FEA19E8"/>
    <w:rsid w:val="20EB4BEE"/>
    <w:rsid w:val="22120715"/>
    <w:rsid w:val="22CD6701"/>
    <w:rsid w:val="22E76282"/>
    <w:rsid w:val="231F3066"/>
    <w:rsid w:val="2358717F"/>
    <w:rsid w:val="243112C3"/>
    <w:rsid w:val="255B1211"/>
    <w:rsid w:val="25FF1B34"/>
    <w:rsid w:val="2609257A"/>
    <w:rsid w:val="2624159B"/>
    <w:rsid w:val="26C8461C"/>
    <w:rsid w:val="26D37C9A"/>
    <w:rsid w:val="26D829E9"/>
    <w:rsid w:val="27315D1D"/>
    <w:rsid w:val="27371189"/>
    <w:rsid w:val="27743E5C"/>
    <w:rsid w:val="27C2106B"/>
    <w:rsid w:val="28D25B65"/>
    <w:rsid w:val="28F44B13"/>
    <w:rsid w:val="29323B9D"/>
    <w:rsid w:val="2A1C040D"/>
    <w:rsid w:val="2B5735F6"/>
    <w:rsid w:val="2BB43D35"/>
    <w:rsid w:val="2CB2345D"/>
    <w:rsid w:val="2CD258AD"/>
    <w:rsid w:val="2EDB73E2"/>
    <w:rsid w:val="2FCD4A51"/>
    <w:rsid w:val="30881ED1"/>
    <w:rsid w:val="30A93220"/>
    <w:rsid w:val="31FA3731"/>
    <w:rsid w:val="330A4EB2"/>
    <w:rsid w:val="360A0F8C"/>
    <w:rsid w:val="376C68FE"/>
    <w:rsid w:val="381C20D2"/>
    <w:rsid w:val="390B4E92"/>
    <w:rsid w:val="3A067300"/>
    <w:rsid w:val="3A2B3053"/>
    <w:rsid w:val="3AB02FA5"/>
    <w:rsid w:val="3B8B56B5"/>
    <w:rsid w:val="3C06758F"/>
    <w:rsid w:val="3C3F0A85"/>
    <w:rsid w:val="3C487939"/>
    <w:rsid w:val="3DCF64F7"/>
    <w:rsid w:val="3E030FFE"/>
    <w:rsid w:val="3E7A3858"/>
    <w:rsid w:val="3EFC2C5D"/>
    <w:rsid w:val="40D82725"/>
    <w:rsid w:val="411D0A99"/>
    <w:rsid w:val="417756CE"/>
    <w:rsid w:val="42E365EE"/>
    <w:rsid w:val="42E5365A"/>
    <w:rsid w:val="439B2A45"/>
    <w:rsid w:val="43B83A14"/>
    <w:rsid w:val="440A7BCA"/>
    <w:rsid w:val="451F3201"/>
    <w:rsid w:val="45234EE5"/>
    <w:rsid w:val="45406D0A"/>
    <w:rsid w:val="45E85CE9"/>
    <w:rsid w:val="462F3918"/>
    <w:rsid w:val="46396545"/>
    <w:rsid w:val="471548BC"/>
    <w:rsid w:val="47FF1090"/>
    <w:rsid w:val="483E6094"/>
    <w:rsid w:val="48D630E0"/>
    <w:rsid w:val="4A1C41B3"/>
    <w:rsid w:val="4A37223A"/>
    <w:rsid w:val="4ADB5E1D"/>
    <w:rsid w:val="4B1C734F"/>
    <w:rsid w:val="4BF54CBC"/>
    <w:rsid w:val="4CC308E1"/>
    <w:rsid w:val="4EE066A3"/>
    <w:rsid w:val="50067498"/>
    <w:rsid w:val="50B26775"/>
    <w:rsid w:val="518B6458"/>
    <w:rsid w:val="51BB784F"/>
    <w:rsid w:val="523B6791"/>
    <w:rsid w:val="525057AA"/>
    <w:rsid w:val="53226CDE"/>
    <w:rsid w:val="536B200F"/>
    <w:rsid w:val="53876B42"/>
    <w:rsid w:val="541A5CB0"/>
    <w:rsid w:val="544C525F"/>
    <w:rsid w:val="5463310B"/>
    <w:rsid w:val="565203AE"/>
    <w:rsid w:val="56D7187D"/>
    <w:rsid w:val="5740651B"/>
    <w:rsid w:val="57574D9F"/>
    <w:rsid w:val="58AE4B70"/>
    <w:rsid w:val="59F02E1D"/>
    <w:rsid w:val="5A6220B6"/>
    <w:rsid w:val="5AB6779D"/>
    <w:rsid w:val="5AE33BC8"/>
    <w:rsid w:val="5B146261"/>
    <w:rsid w:val="5BAA45D4"/>
    <w:rsid w:val="5C3929A3"/>
    <w:rsid w:val="5C566F47"/>
    <w:rsid w:val="5C5B6A96"/>
    <w:rsid w:val="5C7E485A"/>
    <w:rsid w:val="5CE00306"/>
    <w:rsid w:val="5D7325CF"/>
    <w:rsid w:val="5DAB167E"/>
    <w:rsid w:val="5EEF476A"/>
    <w:rsid w:val="5EF77271"/>
    <w:rsid w:val="5F3D5379"/>
    <w:rsid w:val="5F4F3B85"/>
    <w:rsid w:val="5F8E1258"/>
    <w:rsid w:val="5F9F3465"/>
    <w:rsid w:val="60C458D1"/>
    <w:rsid w:val="61D70C94"/>
    <w:rsid w:val="62435790"/>
    <w:rsid w:val="62FD472A"/>
    <w:rsid w:val="634F0EBF"/>
    <w:rsid w:val="63597E24"/>
    <w:rsid w:val="63AB4186"/>
    <w:rsid w:val="63E53A13"/>
    <w:rsid w:val="6411743B"/>
    <w:rsid w:val="64252A00"/>
    <w:rsid w:val="64434A28"/>
    <w:rsid w:val="649474DD"/>
    <w:rsid w:val="652F2B95"/>
    <w:rsid w:val="66BC082E"/>
    <w:rsid w:val="66FA4FBB"/>
    <w:rsid w:val="67A54D96"/>
    <w:rsid w:val="67B9006A"/>
    <w:rsid w:val="688D02FE"/>
    <w:rsid w:val="68925915"/>
    <w:rsid w:val="68B27C41"/>
    <w:rsid w:val="69663C91"/>
    <w:rsid w:val="69A578CA"/>
    <w:rsid w:val="6A425119"/>
    <w:rsid w:val="6AF97ECD"/>
    <w:rsid w:val="6B047899"/>
    <w:rsid w:val="6B9F03FA"/>
    <w:rsid w:val="6BAA06A4"/>
    <w:rsid w:val="6D2B458A"/>
    <w:rsid w:val="6DE040A5"/>
    <w:rsid w:val="6FB067BB"/>
    <w:rsid w:val="6FEC1DAE"/>
    <w:rsid w:val="701A5722"/>
    <w:rsid w:val="70D864B3"/>
    <w:rsid w:val="70F0023B"/>
    <w:rsid w:val="715E0A8A"/>
    <w:rsid w:val="71A81247"/>
    <w:rsid w:val="72A70B9A"/>
    <w:rsid w:val="72E66F89"/>
    <w:rsid w:val="731D407E"/>
    <w:rsid w:val="739B0104"/>
    <w:rsid w:val="73C31078"/>
    <w:rsid w:val="73DF1EAE"/>
    <w:rsid w:val="74DE7DCA"/>
    <w:rsid w:val="753F177D"/>
    <w:rsid w:val="76C26ECB"/>
    <w:rsid w:val="77955F14"/>
    <w:rsid w:val="77CD540B"/>
    <w:rsid w:val="79A21462"/>
    <w:rsid w:val="79FD2AE1"/>
    <w:rsid w:val="7AAD6172"/>
    <w:rsid w:val="7AB756AF"/>
    <w:rsid w:val="7AC676A0"/>
    <w:rsid w:val="7ACB3368"/>
    <w:rsid w:val="7C0B6B95"/>
    <w:rsid w:val="7C4E5CF5"/>
    <w:rsid w:val="7CB63E0B"/>
    <w:rsid w:val="7E4B683A"/>
    <w:rsid w:val="7EAD11A9"/>
    <w:rsid w:val="7F773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qFormat="1"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iPriority="99" w:name="Body Text First Indent"/>
    <w:lsdException w:qFormat="1" w:uiPriority="0" w:name="Body Text First Indent 2"/>
    <w:lsdException w:uiPriority="99"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qFormat="1" w:unhideWhenUsed="0" w:uiPriority="0" w:semiHidden="0"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44"/>
    <w:qFormat/>
    <w:uiPriority w:val="9"/>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253"/>
    <w:qFormat/>
    <w:uiPriority w:val="9"/>
    <w:pPr>
      <w:keepNext/>
      <w:keepLines/>
      <w:spacing w:before="260" w:after="260" w:line="415" w:lineRule="auto"/>
      <w:outlineLvl w:val="1"/>
    </w:pPr>
    <w:rPr>
      <w:rFonts w:ascii="Arial" w:hAnsi="Arial" w:eastAsia="黑体"/>
      <w:b/>
      <w:bCs/>
      <w:sz w:val="32"/>
      <w:szCs w:val="32"/>
    </w:rPr>
  </w:style>
  <w:style w:type="paragraph" w:styleId="4">
    <w:name w:val="heading 3"/>
    <w:basedOn w:val="1"/>
    <w:next w:val="5"/>
    <w:link w:val="254"/>
    <w:qFormat/>
    <w:uiPriority w:val="0"/>
    <w:pPr>
      <w:keepNext/>
      <w:keepLines/>
      <w:spacing w:before="260" w:after="260" w:line="415" w:lineRule="auto"/>
      <w:outlineLvl w:val="2"/>
    </w:pPr>
    <w:rPr>
      <w:b/>
      <w:sz w:val="32"/>
      <w:szCs w:val="20"/>
    </w:rPr>
  </w:style>
  <w:style w:type="paragraph" w:styleId="6">
    <w:name w:val="heading 4"/>
    <w:basedOn w:val="1"/>
    <w:next w:val="5"/>
    <w:link w:val="221"/>
    <w:qFormat/>
    <w:uiPriority w:val="9"/>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22"/>
    <w:qFormat/>
    <w:uiPriority w:val="9"/>
    <w:pPr>
      <w:tabs>
        <w:tab w:val="left" w:pos="-681"/>
      </w:tabs>
      <w:spacing w:before="100" w:after="60" w:line="360" w:lineRule="auto"/>
      <w:ind w:left="-1702" w:firstLine="200" w:firstLineChars="200"/>
      <w:jc w:val="left"/>
      <w:outlineLvl w:val="4"/>
    </w:pPr>
    <w:rPr>
      <w:b/>
      <w:kern w:val="0"/>
      <w:sz w:val="24"/>
      <w:szCs w:val="20"/>
      <w:lang w:eastAsia="en-US"/>
    </w:rPr>
  </w:style>
  <w:style w:type="paragraph" w:styleId="8">
    <w:name w:val="heading 6"/>
    <w:basedOn w:val="1"/>
    <w:next w:val="1"/>
    <w:link w:val="256"/>
    <w:qFormat/>
    <w:uiPriority w:val="9"/>
    <w:pPr>
      <w:tabs>
        <w:tab w:val="left" w:pos="-568"/>
      </w:tabs>
      <w:spacing w:before="240" w:after="60" w:line="360" w:lineRule="auto"/>
      <w:ind w:left="-1702" w:firstLine="200" w:firstLineChars="200"/>
      <w:jc w:val="left"/>
      <w:outlineLvl w:val="5"/>
    </w:pPr>
    <w:rPr>
      <w:rFonts w:eastAsia="黑体"/>
      <w:b/>
      <w:kern w:val="0"/>
      <w:sz w:val="24"/>
      <w:szCs w:val="20"/>
      <w:lang w:eastAsia="en-US"/>
    </w:rPr>
  </w:style>
  <w:style w:type="paragraph" w:styleId="9">
    <w:name w:val="heading 7"/>
    <w:basedOn w:val="1"/>
    <w:next w:val="1"/>
    <w:link w:val="250"/>
    <w:qFormat/>
    <w:uiPriority w:val="0"/>
    <w:pPr>
      <w:tabs>
        <w:tab w:val="left" w:pos="-1541"/>
      </w:tabs>
      <w:spacing w:before="240" w:after="60" w:line="360" w:lineRule="auto"/>
      <w:ind w:left="-1541" w:firstLine="200" w:firstLineChars="200"/>
      <w:jc w:val="left"/>
      <w:outlineLvl w:val="6"/>
    </w:pPr>
    <w:rPr>
      <w:b/>
      <w:kern w:val="0"/>
      <w:sz w:val="24"/>
      <w:szCs w:val="20"/>
      <w:lang w:eastAsia="en-US"/>
    </w:rPr>
  </w:style>
  <w:style w:type="paragraph" w:styleId="10">
    <w:name w:val="heading 8"/>
    <w:basedOn w:val="1"/>
    <w:next w:val="1"/>
    <w:link w:val="255"/>
    <w:qFormat/>
    <w:uiPriority w:val="0"/>
    <w:pPr>
      <w:tabs>
        <w:tab w:val="left" w:pos="-1397"/>
      </w:tabs>
      <w:spacing w:before="240" w:after="60" w:line="360" w:lineRule="auto"/>
      <w:ind w:left="-1397" w:firstLine="200" w:firstLineChars="200"/>
      <w:jc w:val="left"/>
      <w:outlineLvl w:val="7"/>
    </w:pPr>
    <w:rPr>
      <w:i/>
      <w:kern w:val="0"/>
      <w:sz w:val="24"/>
      <w:szCs w:val="20"/>
      <w:lang w:eastAsia="en-US"/>
    </w:rPr>
  </w:style>
  <w:style w:type="paragraph" w:styleId="11">
    <w:name w:val="heading 9"/>
    <w:basedOn w:val="1"/>
    <w:next w:val="1"/>
    <w:link w:val="257"/>
    <w:qFormat/>
    <w:uiPriority w:val="0"/>
    <w:pPr>
      <w:tabs>
        <w:tab w:val="left" w:pos="-1253"/>
      </w:tabs>
      <w:spacing w:before="240" w:after="60" w:line="360" w:lineRule="auto"/>
      <w:ind w:left="-1253" w:firstLine="200" w:firstLineChars="200"/>
      <w:jc w:val="left"/>
      <w:outlineLvl w:val="8"/>
    </w:pPr>
    <w:rPr>
      <w:b/>
      <w:i/>
      <w:kern w:val="0"/>
      <w:sz w:val="18"/>
      <w:szCs w:val="20"/>
      <w:lang w:eastAsia="en-US"/>
    </w:rPr>
  </w:style>
  <w:style w:type="character" w:default="1" w:styleId="53">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73"/>
    <w:qFormat/>
    <w:uiPriority w:val="0"/>
    <w:pPr>
      <w:ind w:firstLine="420"/>
    </w:pPr>
    <w:rPr>
      <w:rFonts w:asciiTheme="minorHAnsi" w:hAnsiTheme="minorHAnsi" w:cstheme="minorBidi"/>
      <w:szCs w:val="22"/>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List Number 2"/>
    <w:basedOn w:val="1"/>
    <w:unhideWhenUsed/>
    <w:qFormat/>
    <w:uiPriority w:val="0"/>
    <w:pPr>
      <w:numPr>
        <w:ilvl w:val="0"/>
        <w:numId w:val="1"/>
      </w:numPr>
      <w:tabs>
        <w:tab w:val="left" w:pos="780"/>
      </w:tabs>
    </w:pPr>
    <w:rPr>
      <w:rFonts w:ascii="Times New Roman" w:hAnsi="Times New Roman"/>
      <w:szCs w:val="20"/>
    </w:rPr>
  </w:style>
  <w:style w:type="paragraph" w:styleId="14">
    <w:name w:val="caption"/>
    <w:basedOn w:val="1"/>
    <w:next w:val="1"/>
    <w:link w:val="196"/>
    <w:qFormat/>
    <w:uiPriority w:val="0"/>
    <w:rPr>
      <w:rFonts w:ascii="Cambria" w:hAnsi="Cambria" w:eastAsia="黑体" w:cstheme="minorBidi"/>
      <w:szCs w:val="22"/>
    </w:rPr>
  </w:style>
  <w:style w:type="paragraph" w:styleId="15">
    <w:name w:val="Document Map"/>
    <w:basedOn w:val="1"/>
    <w:link w:val="391"/>
    <w:qFormat/>
    <w:uiPriority w:val="99"/>
    <w:pPr>
      <w:shd w:val="clear" w:color="auto" w:fill="000080"/>
    </w:pPr>
    <w:rPr>
      <w:rFonts w:asciiTheme="minorHAnsi" w:hAnsiTheme="minorHAnsi" w:eastAsiaTheme="minorEastAsia" w:cstheme="minorBidi"/>
    </w:rPr>
  </w:style>
  <w:style w:type="paragraph" w:styleId="16">
    <w:name w:val="toa heading"/>
    <w:basedOn w:val="1"/>
    <w:next w:val="1"/>
    <w:qFormat/>
    <w:uiPriority w:val="0"/>
    <w:pPr>
      <w:spacing w:before="120"/>
    </w:pPr>
    <w:rPr>
      <w:rFonts w:ascii="Arial" w:hAnsi="Arial" w:cs="Arial"/>
      <w:sz w:val="24"/>
    </w:rPr>
  </w:style>
  <w:style w:type="paragraph" w:styleId="17">
    <w:name w:val="annotation text"/>
    <w:basedOn w:val="1"/>
    <w:link w:val="470"/>
    <w:qFormat/>
    <w:uiPriority w:val="0"/>
    <w:pPr>
      <w:jc w:val="left"/>
    </w:pPr>
    <w:rPr>
      <w:rFonts w:asciiTheme="minorHAnsi" w:hAnsiTheme="minorHAnsi" w:eastAsiaTheme="minorEastAsia" w:cstheme="minorBidi"/>
    </w:rPr>
  </w:style>
  <w:style w:type="paragraph" w:styleId="18">
    <w:name w:val="Salutation"/>
    <w:basedOn w:val="1"/>
    <w:next w:val="1"/>
    <w:link w:val="384"/>
    <w:qFormat/>
    <w:uiPriority w:val="0"/>
    <w:rPr>
      <w:rFonts w:eastAsia="黑体" w:asciiTheme="minorHAnsi" w:hAnsiTheme="minorHAnsi" w:cstheme="minorBidi"/>
      <w:sz w:val="24"/>
    </w:rPr>
  </w:style>
  <w:style w:type="paragraph" w:styleId="19">
    <w:name w:val="Body Text 3"/>
    <w:basedOn w:val="1"/>
    <w:link w:val="498"/>
    <w:unhideWhenUsed/>
    <w:qFormat/>
    <w:uiPriority w:val="0"/>
    <w:pPr>
      <w:spacing w:after="120"/>
    </w:pPr>
    <w:rPr>
      <w:rFonts w:eastAsiaTheme="minorEastAsia" w:cstheme="minorBidi"/>
      <w:sz w:val="16"/>
      <w:szCs w:val="16"/>
    </w:rPr>
  </w:style>
  <w:style w:type="paragraph" w:styleId="20">
    <w:name w:val="Body Text"/>
    <w:basedOn w:val="1"/>
    <w:link w:val="507"/>
    <w:qFormat/>
    <w:uiPriority w:val="0"/>
    <w:pPr>
      <w:spacing w:line="300" w:lineRule="exact"/>
    </w:pPr>
    <w:rPr>
      <w:rFonts w:ascii="宋体" w:hAnsi="宋体" w:eastAsiaTheme="minorEastAsia" w:cstheme="minorBidi"/>
      <w:sz w:val="24"/>
    </w:rPr>
  </w:style>
  <w:style w:type="paragraph" w:styleId="21">
    <w:name w:val="Body Text Indent"/>
    <w:basedOn w:val="1"/>
    <w:link w:val="357"/>
    <w:qFormat/>
    <w:uiPriority w:val="0"/>
    <w:pPr>
      <w:spacing w:line="440" w:lineRule="exact"/>
      <w:ind w:firstLine="630"/>
    </w:pPr>
    <w:rPr>
      <w:rFonts w:ascii="宋体" w:hAnsi="宋体" w:eastAsiaTheme="minorEastAsia" w:cstheme="minorBidi"/>
      <w:sz w:val="28"/>
    </w:rPr>
  </w:style>
  <w:style w:type="paragraph" w:styleId="22">
    <w:name w:val="Block Text"/>
    <w:basedOn w:val="1"/>
    <w:link w:val="871"/>
    <w:qFormat/>
    <w:uiPriority w:val="0"/>
    <w:pPr>
      <w:ind w:left="-4" w:right="-108"/>
    </w:pPr>
    <w:rPr>
      <w:rFonts w:ascii="宋体" w:hAnsi="Times New Roman"/>
      <w:sz w:val="28"/>
      <w:szCs w:val="20"/>
    </w:rPr>
  </w:style>
  <w:style w:type="paragraph" w:styleId="23">
    <w:name w:val="index 4"/>
    <w:basedOn w:val="1"/>
    <w:next w:val="1"/>
    <w:qFormat/>
    <w:uiPriority w:val="0"/>
    <w:pPr>
      <w:ind w:left="600" w:leftChars="600"/>
    </w:pPr>
    <w:rPr>
      <w:rFonts w:ascii="Times New Roman" w:hAnsi="Times New Roman"/>
    </w:rPr>
  </w:style>
  <w:style w:type="paragraph" w:styleId="24">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25">
    <w:name w:val="toc 3"/>
    <w:basedOn w:val="1"/>
    <w:next w:val="1"/>
    <w:unhideWhenUsed/>
    <w:qFormat/>
    <w:uiPriority w:val="39"/>
    <w:pPr>
      <w:ind w:left="840" w:leftChars="400"/>
    </w:pPr>
  </w:style>
  <w:style w:type="paragraph" w:styleId="26">
    <w:name w:val="Plain Text"/>
    <w:basedOn w:val="1"/>
    <w:link w:val="374"/>
    <w:qFormat/>
    <w:uiPriority w:val="99"/>
    <w:rPr>
      <w:rFonts w:ascii="宋体" w:hAnsi="Courier New" w:cstheme="minorBidi"/>
      <w:szCs w:val="22"/>
    </w:rPr>
  </w:style>
  <w:style w:type="paragraph" w:styleId="27">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8">
    <w:name w:val="Date"/>
    <w:basedOn w:val="1"/>
    <w:next w:val="1"/>
    <w:link w:val="505"/>
    <w:qFormat/>
    <w:uiPriority w:val="99"/>
    <w:rPr>
      <w:rFonts w:ascii="宋体" w:hAnsi="Courier New" w:eastAsia="楷体_GB2312" w:cstheme="minorBidi"/>
      <w:sz w:val="32"/>
      <w:szCs w:val="22"/>
    </w:rPr>
  </w:style>
  <w:style w:type="paragraph" w:styleId="29">
    <w:name w:val="Body Text Indent 2"/>
    <w:basedOn w:val="1"/>
    <w:link w:val="445"/>
    <w:qFormat/>
    <w:uiPriority w:val="0"/>
    <w:pPr>
      <w:tabs>
        <w:tab w:val="left" w:pos="540"/>
      </w:tabs>
      <w:ind w:firstLine="538" w:firstLineChars="192"/>
    </w:pPr>
    <w:rPr>
      <w:rFonts w:asciiTheme="minorHAnsi" w:hAnsiTheme="minorHAnsi" w:eastAsiaTheme="minorEastAsia" w:cstheme="minorBidi"/>
      <w:sz w:val="28"/>
    </w:rPr>
  </w:style>
  <w:style w:type="paragraph" w:styleId="30">
    <w:name w:val="Balloon Text"/>
    <w:basedOn w:val="1"/>
    <w:link w:val="456"/>
    <w:qFormat/>
    <w:uiPriority w:val="0"/>
    <w:rPr>
      <w:rFonts w:asciiTheme="minorHAnsi" w:hAnsiTheme="minorHAnsi" w:cstheme="minorBidi"/>
      <w:sz w:val="18"/>
      <w:szCs w:val="18"/>
    </w:rPr>
  </w:style>
  <w:style w:type="paragraph" w:styleId="31">
    <w:name w:val="footer"/>
    <w:basedOn w:val="1"/>
    <w:link w:val="63"/>
    <w:unhideWhenUsed/>
    <w:qFormat/>
    <w:uiPriority w:val="99"/>
    <w:pPr>
      <w:tabs>
        <w:tab w:val="center" w:pos="4153"/>
        <w:tab w:val="right" w:pos="8306"/>
      </w:tabs>
      <w:snapToGrid w:val="0"/>
      <w:jc w:val="left"/>
    </w:pPr>
    <w:rPr>
      <w:sz w:val="18"/>
      <w:szCs w:val="18"/>
    </w:rPr>
  </w:style>
  <w:style w:type="paragraph" w:styleId="32">
    <w:name w:val="header"/>
    <w:basedOn w:val="1"/>
    <w:link w:val="62"/>
    <w:unhideWhenUsed/>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unhideWhenUsed/>
    <w:qFormat/>
    <w:uiPriority w:val="39"/>
  </w:style>
  <w:style w:type="paragraph" w:styleId="34">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35">
    <w:name w:val="Subtitle"/>
    <w:basedOn w:val="1"/>
    <w:next w:val="1"/>
    <w:link w:val="364"/>
    <w:qFormat/>
    <w:uiPriority w:val="0"/>
    <w:pPr>
      <w:widowControl/>
      <w:spacing w:after="200" w:line="276" w:lineRule="auto"/>
      <w:jc w:val="left"/>
    </w:pPr>
    <w:rPr>
      <w:rFonts w:ascii="Cambria" w:hAnsi="Cambria" w:eastAsiaTheme="minorEastAsia" w:cstheme="minorBidi"/>
      <w:i/>
      <w:iCs/>
      <w:color w:val="4F81BD"/>
      <w:spacing w:val="15"/>
      <w:sz w:val="24"/>
    </w:rPr>
  </w:style>
  <w:style w:type="paragraph" w:styleId="36">
    <w:name w:val="footnote text"/>
    <w:basedOn w:val="1"/>
    <w:link w:val="413"/>
    <w:qFormat/>
    <w:uiPriority w:val="0"/>
    <w:pPr>
      <w:snapToGrid w:val="0"/>
      <w:jc w:val="left"/>
    </w:pPr>
    <w:rPr>
      <w:rFonts w:eastAsiaTheme="minorEastAsia" w:cstheme="minorBidi"/>
      <w:sz w:val="18"/>
      <w:szCs w:val="18"/>
    </w:rPr>
  </w:style>
  <w:style w:type="paragraph" w:styleId="37">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38">
    <w:name w:val="Body Text Indent 3"/>
    <w:basedOn w:val="1"/>
    <w:link w:val="361"/>
    <w:qFormat/>
    <w:uiPriority w:val="0"/>
    <w:pPr>
      <w:ind w:firstLine="420" w:firstLineChars="150"/>
    </w:pPr>
    <w:rPr>
      <w:rFonts w:asciiTheme="minorHAnsi" w:hAnsiTheme="minorHAnsi" w:eastAsiaTheme="minorEastAsia" w:cstheme="minorBidi"/>
      <w:sz w:val="28"/>
    </w:rPr>
  </w:style>
  <w:style w:type="paragraph" w:styleId="39">
    <w:name w:val="table of figures"/>
    <w:basedOn w:val="1"/>
    <w:next w:val="1"/>
    <w:qFormat/>
    <w:uiPriority w:val="0"/>
    <w:pPr>
      <w:ind w:left="200" w:leftChars="200" w:hanging="200" w:hangingChars="200"/>
    </w:pPr>
    <w:rPr>
      <w:szCs w:val="22"/>
    </w:rPr>
  </w:style>
  <w:style w:type="paragraph" w:styleId="40">
    <w:name w:val="toc 2"/>
    <w:basedOn w:val="1"/>
    <w:next w:val="1"/>
    <w:unhideWhenUsed/>
    <w:qFormat/>
    <w:uiPriority w:val="39"/>
    <w:pPr>
      <w:ind w:left="420" w:leftChars="200"/>
    </w:pPr>
  </w:style>
  <w:style w:type="paragraph" w:styleId="41">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42">
    <w:name w:val="Body Text 2"/>
    <w:basedOn w:val="1"/>
    <w:link w:val="394"/>
    <w:qFormat/>
    <w:uiPriority w:val="0"/>
    <w:pPr>
      <w:spacing w:line="200" w:lineRule="exact"/>
      <w:jc w:val="center"/>
    </w:pPr>
    <w:rPr>
      <w:rFonts w:ascii="宋体" w:hAnsi="宋体"/>
      <w:color w:val="000000"/>
      <w:sz w:val="18"/>
      <w:szCs w:val="18"/>
    </w:rPr>
  </w:style>
  <w:style w:type="paragraph" w:styleId="43">
    <w:name w:val="List 4"/>
    <w:basedOn w:val="1"/>
    <w:qFormat/>
    <w:uiPriority w:val="0"/>
    <w:pPr>
      <w:numPr>
        <w:ilvl w:val="3"/>
        <w:numId w:val="2"/>
      </w:numPr>
      <w:adjustRightInd w:val="0"/>
      <w:snapToGrid w:val="0"/>
      <w:spacing w:line="360" w:lineRule="auto"/>
    </w:pPr>
    <w:rPr>
      <w:sz w:val="24"/>
    </w:rPr>
  </w:style>
  <w:style w:type="paragraph" w:styleId="44">
    <w:name w:val="HTML Preformatted"/>
    <w:basedOn w:val="1"/>
    <w:link w:val="49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eastAsiaTheme="minorEastAsia"/>
      <w:sz w:val="24"/>
    </w:rPr>
  </w:style>
  <w:style w:type="paragraph" w:styleId="45">
    <w:name w:val="Normal (Web)"/>
    <w:basedOn w:val="1"/>
    <w:link w:val="233"/>
    <w:qFormat/>
    <w:uiPriority w:val="99"/>
    <w:pPr>
      <w:widowControl/>
      <w:spacing w:before="100" w:beforeAutospacing="1" w:after="100" w:afterAutospacing="1"/>
      <w:jc w:val="left"/>
    </w:pPr>
    <w:rPr>
      <w:rFonts w:ascii="宋体" w:hAnsi="宋体" w:eastAsiaTheme="minorEastAsia" w:cstheme="minorBidi"/>
      <w:color w:val="000000"/>
      <w:sz w:val="24"/>
    </w:rPr>
  </w:style>
  <w:style w:type="paragraph" w:styleId="46">
    <w:name w:val="Title"/>
    <w:basedOn w:val="1"/>
    <w:next w:val="1"/>
    <w:link w:val="431"/>
    <w:qFormat/>
    <w:uiPriority w:val="0"/>
    <w:pPr>
      <w:spacing w:before="240" w:after="60"/>
      <w:jc w:val="center"/>
      <w:outlineLvl w:val="0"/>
    </w:pPr>
    <w:rPr>
      <w:rFonts w:ascii="Cambria" w:hAnsi="Cambria" w:eastAsiaTheme="minorEastAsia" w:cstheme="minorBidi"/>
      <w:b/>
      <w:bCs/>
      <w:sz w:val="32"/>
      <w:szCs w:val="32"/>
    </w:rPr>
  </w:style>
  <w:style w:type="paragraph" w:styleId="47">
    <w:name w:val="annotation subject"/>
    <w:basedOn w:val="17"/>
    <w:next w:val="17"/>
    <w:link w:val="502"/>
    <w:qFormat/>
    <w:uiPriority w:val="99"/>
    <w:rPr>
      <w:b/>
      <w:bCs/>
    </w:rPr>
  </w:style>
  <w:style w:type="paragraph" w:styleId="48">
    <w:name w:val="Body Text First Indent"/>
    <w:basedOn w:val="20"/>
    <w:link w:val="1038"/>
    <w:semiHidden/>
    <w:unhideWhenUsed/>
    <w:qFormat/>
    <w:uiPriority w:val="99"/>
    <w:pPr>
      <w:spacing w:after="120" w:line="240" w:lineRule="auto"/>
      <w:ind w:firstLine="420" w:firstLineChars="100"/>
    </w:pPr>
    <w:rPr>
      <w:rFonts w:ascii="Calibri" w:hAnsi="Calibri"/>
      <w:sz w:val="21"/>
    </w:rPr>
  </w:style>
  <w:style w:type="paragraph" w:styleId="49">
    <w:name w:val="Body Text First Indent 2"/>
    <w:basedOn w:val="21"/>
    <w:link w:val="1037"/>
    <w:semiHidden/>
    <w:unhideWhenUsed/>
    <w:qFormat/>
    <w:uiPriority w:val="0"/>
    <w:pPr>
      <w:spacing w:after="120" w:line="240" w:lineRule="auto"/>
      <w:ind w:left="420" w:leftChars="200" w:firstLine="420" w:firstLineChars="200"/>
    </w:pPr>
    <w:rPr>
      <w:sz w:val="21"/>
    </w:rPr>
  </w:style>
  <w:style w:type="table" w:styleId="51">
    <w:name w:val="Table Grid"/>
    <w:basedOn w:val="50"/>
    <w:qFormat/>
    <w:uiPriority w:val="0"/>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52">
    <w:name w:val="Medium Grid 1 Accent 2"/>
    <w:basedOn w:val="50"/>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54">
    <w:name w:val="Strong"/>
    <w:qFormat/>
    <w:uiPriority w:val="0"/>
    <w:rPr>
      <w:b/>
      <w:bCs/>
    </w:rPr>
  </w:style>
  <w:style w:type="character" w:styleId="55">
    <w:name w:val="page number"/>
    <w:basedOn w:val="53"/>
    <w:qFormat/>
    <w:uiPriority w:val="0"/>
  </w:style>
  <w:style w:type="character" w:styleId="56">
    <w:name w:val="FollowedHyperlink"/>
    <w:basedOn w:val="53"/>
    <w:semiHidden/>
    <w:unhideWhenUsed/>
    <w:qFormat/>
    <w:uiPriority w:val="99"/>
    <w:rPr>
      <w:color w:val="800080" w:themeColor="followedHyperlink"/>
      <w:u w:val="single"/>
    </w:rPr>
  </w:style>
  <w:style w:type="character" w:styleId="57">
    <w:name w:val="Emphasis"/>
    <w:qFormat/>
    <w:uiPriority w:val="0"/>
    <w:rPr>
      <w:i/>
      <w:iCs/>
    </w:rPr>
  </w:style>
  <w:style w:type="character" w:styleId="58">
    <w:name w:val="HTML Definition"/>
    <w:qFormat/>
    <w:uiPriority w:val="0"/>
    <w:rPr>
      <w:i/>
      <w:iCs/>
    </w:rPr>
  </w:style>
  <w:style w:type="character" w:styleId="59">
    <w:name w:val="Hyperlink"/>
    <w:qFormat/>
    <w:uiPriority w:val="99"/>
    <w:rPr>
      <w:color w:val="000000"/>
      <w:u w:val="none"/>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character" w:customStyle="1" w:styleId="62">
    <w:name w:val="页眉 Char"/>
    <w:basedOn w:val="53"/>
    <w:link w:val="32"/>
    <w:qFormat/>
    <w:uiPriority w:val="99"/>
    <w:rPr>
      <w:sz w:val="18"/>
      <w:szCs w:val="18"/>
    </w:rPr>
  </w:style>
  <w:style w:type="character" w:customStyle="1" w:styleId="63">
    <w:name w:val="页脚 Char"/>
    <w:basedOn w:val="53"/>
    <w:link w:val="31"/>
    <w:qFormat/>
    <w:uiPriority w:val="99"/>
    <w:rPr>
      <w:sz w:val="18"/>
      <w:szCs w:val="18"/>
    </w:rPr>
  </w:style>
  <w:style w:type="character" w:customStyle="1" w:styleId="64">
    <w:name w:val="标题 1 Char"/>
    <w:basedOn w:val="53"/>
    <w:link w:val="2"/>
    <w:qFormat/>
    <w:uiPriority w:val="0"/>
    <w:rPr>
      <w:rFonts w:ascii="Calibri" w:hAnsi="Calibri" w:eastAsia="宋体" w:cs="Times New Roman"/>
      <w:b/>
      <w:bCs/>
      <w:kern w:val="44"/>
      <w:sz w:val="44"/>
      <w:szCs w:val="44"/>
    </w:rPr>
  </w:style>
  <w:style w:type="character" w:customStyle="1" w:styleId="65">
    <w:name w:val="标题 2 Char"/>
    <w:basedOn w:val="53"/>
    <w:link w:val="3"/>
    <w:qFormat/>
    <w:uiPriority w:val="0"/>
    <w:rPr>
      <w:rFonts w:asciiTheme="majorHAnsi" w:hAnsiTheme="majorHAnsi" w:eastAsiaTheme="majorEastAsia" w:cstheme="majorBidi"/>
      <w:b/>
      <w:bCs/>
      <w:sz w:val="32"/>
      <w:szCs w:val="32"/>
    </w:rPr>
  </w:style>
  <w:style w:type="character" w:customStyle="1" w:styleId="66">
    <w:name w:val="标题 3 Char"/>
    <w:basedOn w:val="53"/>
    <w:link w:val="4"/>
    <w:qFormat/>
    <w:uiPriority w:val="0"/>
    <w:rPr>
      <w:rFonts w:ascii="Calibri" w:hAnsi="Calibri" w:eastAsia="宋体" w:cs="Times New Roman"/>
      <w:b/>
      <w:bCs/>
      <w:sz w:val="32"/>
      <w:szCs w:val="32"/>
    </w:rPr>
  </w:style>
  <w:style w:type="character" w:customStyle="1" w:styleId="67">
    <w:name w:val="标题 4 Char"/>
    <w:basedOn w:val="53"/>
    <w:link w:val="6"/>
    <w:qFormat/>
    <w:uiPriority w:val="0"/>
    <w:rPr>
      <w:rFonts w:asciiTheme="majorHAnsi" w:hAnsiTheme="majorHAnsi" w:eastAsiaTheme="majorEastAsia" w:cstheme="majorBidi"/>
      <w:b/>
      <w:bCs/>
      <w:sz w:val="28"/>
      <w:szCs w:val="28"/>
    </w:rPr>
  </w:style>
  <w:style w:type="character" w:customStyle="1" w:styleId="68">
    <w:name w:val="标题 5 Char"/>
    <w:basedOn w:val="53"/>
    <w:link w:val="7"/>
    <w:qFormat/>
    <w:uiPriority w:val="0"/>
    <w:rPr>
      <w:rFonts w:ascii="Calibri" w:hAnsi="Calibri" w:eastAsia="宋体" w:cs="Times New Roman"/>
      <w:b/>
      <w:bCs/>
      <w:sz w:val="28"/>
      <w:szCs w:val="28"/>
    </w:rPr>
  </w:style>
  <w:style w:type="character" w:customStyle="1" w:styleId="69">
    <w:name w:val="标题 6 Char"/>
    <w:basedOn w:val="53"/>
    <w:link w:val="8"/>
    <w:qFormat/>
    <w:uiPriority w:val="0"/>
    <w:rPr>
      <w:rFonts w:asciiTheme="majorHAnsi" w:hAnsiTheme="majorHAnsi" w:eastAsiaTheme="majorEastAsia" w:cstheme="majorBidi"/>
      <w:b/>
      <w:bCs/>
      <w:sz w:val="24"/>
      <w:szCs w:val="24"/>
    </w:rPr>
  </w:style>
  <w:style w:type="character" w:customStyle="1" w:styleId="70">
    <w:name w:val="标题 7 Char"/>
    <w:basedOn w:val="53"/>
    <w:link w:val="9"/>
    <w:qFormat/>
    <w:uiPriority w:val="0"/>
    <w:rPr>
      <w:rFonts w:ascii="Calibri" w:hAnsi="Calibri" w:eastAsia="宋体" w:cs="Times New Roman"/>
      <w:b/>
      <w:bCs/>
      <w:sz w:val="24"/>
      <w:szCs w:val="24"/>
    </w:rPr>
  </w:style>
  <w:style w:type="character" w:customStyle="1" w:styleId="71">
    <w:name w:val="标题 8 Char"/>
    <w:basedOn w:val="53"/>
    <w:link w:val="10"/>
    <w:qFormat/>
    <w:uiPriority w:val="0"/>
    <w:rPr>
      <w:rFonts w:asciiTheme="majorHAnsi" w:hAnsiTheme="majorHAnsi" w:eastAsiaTheme="majorEastAsia" w:cstheme="majorBidi"/>
      <w:sz w:val="24"/>
      <w:szCs w:val="24"/>
    </w:rPr>
  </w:style>
  <w:style w:type="character" w:customStyle="1" w:styleId="72">
    <w:name w:val="标题 9 Char"/>
    <w:basedOn w:val="53"/>
    <w:link w:val="11"/>
    <w:qFormat/>
    <w:uiPriority w:val="0"/>
    <w:rPr>
      <w:rFonts w:asciiTheme="majorHAnsi" w:hAnsiTheme="majorHAnsi" w:eastAsiaTheme="majorEastAsia" w:cstheme="majorBidi"/>
      <w:szCs w:val="21"/>
    </w:rPr>
  </w:style>
  <w:style w:type="paragraph" w:customStyle="1" w:styleId="73">
    <w:name w:val="_Style 25"/>
    <w:qFormat/>
    <w:uiPriority w:val="67"/>
    <w:rPr>
      <w:rFonts w:ascii="Times New Roman" w:hAnsi="Times New Roman" w:eastAsia="宋体" w:cs="Times New Roman"/>
      <w:kern w:val="0"/>
      <w:sz w:val="20"/>
      <w:szCs w:val="20"/>
      <w:lang w:val="en-US" w:eastAsia="zh-CN" w:bidi="ar-SA"/>
    </w:rPr>
  </w:style>
  <w:style w:type="character" w:customStyle="1" w:styleId="74">
    <w:name w:val="my正文 Char"/>
    <w:link w:val="75"/>
    <w:qFormat/>
    <w:uiPriority w:val="0"/>
    <w:rPr>
      <w:sz w:val="24"/>
      <w:szCs w:val="24"/>
    </w:rPr>
  </w:style>
  <w:style w:type="paragraph" w:customStyle="1" w:styleId="75">
    <w:name w:val="my正文"/>
    <w:basedOn w:val="1"/>
    <w:link w:val="74"/>
    <w:qFormat/>
    <w:uiPriority w:val="0"/>
    <w:pPr>
      <w:spacing w:line="360" w:lineRule="auto"/>
      <w:ind w:firstLine="480" w:firstLineChars="200"/>
    </w:pPr>
    <w:rPr>
      <w:rFonts w:asciiTheme="minorHAnsi" w:hAnsiTheme="minorHAnsi" w:eastAsiaTheme="minorEastAsia" w:cstheme="minorBidi"/>
      <w:sz w:val="24"/>
    </w:rPr>
  </w:style>
  <w:style w:type="character" w:customStyle="1" w:styleId="76">
    <w:name w:val="标题 1 字符1"/>
    <w:qFormat/>
    <w:uiPriority w:val="0"/>
    <w:rPr>
      <w:rFonts w:ascii="Times New Roman" w:hAnsi="Times New Roman" w:eastAsia="宋体" w:cs="Times New Roman"/>
      <w:b/>
      <w:bCs/>
      <w:kern w:val="44"/>
      <w:sz w:val="44"/>
      <w:szCs w:val="44"/>
    </w:rPr>
  </w:style>
  <w:style w:type="character" w:customStyle="1" w:styleId="77">
    <w:name w:val="日期 Char2"/>
    <w:link w:val="28"/>
    <w:qFormat/>
    <w:uiPriority w:val="99"/>
    <w:rPr>
      <w:rFonts w:ascii="宋体" w:hAnsi="Courier New" w:eastAsia="楷体_GB2312"/>
      <w:sz w:val="32"/>
    </w:rPr>
  </w:style>
  <w:style w:type="character" w:customStyle="1" w:styleId="78">
    <w:name w:val="xiaobiaoti Char"/>
    <w:link w:val="79"/>
    <w:qFormat/>
    <w:uiPriority w:val="0"/>
    <w:rPr>
      <w:rFonts w:ascii="仿宋" w:hAnsi="仿宋" w:eastAsia="仿宋"/>
      <w:b/>
      <w:sz w:val="32"/>
      <w:szCs w:val="32"/>
    </w:rPr>
  </w:style>
  <w:style w:type="paragraph" w:customStyle="1" w:styleId="79">
    <w:name w:val="xiaobiaoti"/>
    <w:basedOn w:val="80"/>
    <w:link w:val="78"/>
    <w:qFormat/>
    <w:uiPriority w:val="0"/>
    <w:pPr>
      <w:ind w:left="840" w:hanging="360"/>
    </w:pPr>
    <w:rPr>
      <w:sz w:val="32"/>
      <w:szCs w:val="32"/>
    </w:rPr>
  </w:style>
  <w:style w:type="paragraph" w:customStyle="1" w:styleId="80">
    <w:name w:val="标题3"/>
    <w:basedOn w:val="1"/>
    <w:link w:val="81"/>
    <w:qFormat/>
    <w:uiPriority w:val="0"/>
    <w:pPr>
      <w:spacing w:line="360" w:lineRule="auto"/>
    </w:pPr>
    <w:rPr>
      <w:rFonts w:ascii="仿宋" w:hAnsi="仿宋" w:eastAsia="仿宋" w:cstheme="minorBidi"/>
      <w:b/>
      <w:sz w:val="24"/>
    </w:rPr>
  </w:style>
  <w:style w:type="character" w:customStyle="1" w:styleId="81">
    <w:name w:val="标题3 Char Char"/>
    <w:link w:val="80"/>
    <w:qFormat/>
    <w:uiPriority w:val="0"/>
    <w:rPr>
      <w:rFonts w:ascii="仿宋" w:hAnsi="仿宋" w:eastAsia="仿宋"/>
      <w:b/>
      <w:sz w:val="24"/>
      <w:szCs w:val="24"/>
    </w:rPr>
  </w:style>
  <w:style w:type="character" w:customStyle="1" w:styleId="82">
    <w:name w:val="GW-标题2 Char"/>
    <w:link w:val="83"/>
    <w:qFormat/>
    <w:uiPriority w:val="0"/>
    <w:rPr>
      <w:rFonts w:eastAsia="仿宋_GB2312"/>
      <w:b/>
      <w:bCs/>
      <w:kern w:val="44"/>
      <w:sz w:val="36"/>
      <w:szCs w:val="44"/>
    </w:rPr>
  </w:style>
  <w:style w:type="paragraph" w:customStyle="1" w:styleId="83">
    <w:name w:val="GW-标题2"/>
    <w:basedOn w:val="84"/>
    <w:next w:val="1"/>
    <w:link w:val="82"/>
    <w:qFormat/>
    <w:uiPriority w:val="0"/>
    <w:pPr>
      <w:pageBreakBefore w:val="0"/>
      <w:numPr>
        <w:ilvl w:val="1"/>
      </w:numPr>
      <w:outlineLvl w:val="1"/>
    </w:pPr>
    <w:rPr>
      <w:rFonts w:asciiTheme="minorHAnsi" w:hAnsiTheme="minorHAnsi" w:cstheme="minorBidi"/>
      <w:sz w:val="36"/>
    </w:rPr>
  </w:style>
  <w:style w:type="paragraph" w:customStyle="1" w:styleId="84">
    <w:name w:val="GW-标题1"/>
    <w:basedOn w:val="2"/>
    <w:next w:val="1"/>
    <w:qFormat/>
    <w:uiPriority w:val="0"/>
    <w:pPr>
      <w:pageBreakBefore/>
      <w:numPr>
        <w:ilvl w:val="0"/>
        <w:numId w:val="3"/>
      </w:numPr>
      <w:spacing w:beforeLines="100" w:afterLines="100" w:line="360" w:lineRule="auto"/>
    </w:pPr>
    <w:rPr>
      <w:rFonts w:ascii="Calibri" w:hAnsi="Calibri" w:eastAsia="仿宋_GB2312"/>
    </w:rPr>
  </w:style>
  <w:style w:type="character" w:customStyle="1" w:styleId="85">
    <w:name w:val="apple-converted-space"/>
    <w:basedOn w:val="53"/>
    <w:qFormat/>
    <w:uiPriority w:val="0"/>
  </w:style>
  <w:style w:type="character" w:customStyle="1" w:styleId="86">
    <w:name w:val="Char Char11"/>
    <w:link w:val="87"/>
    <w:qFormat/>
    <w:uiPriority w:val="0"/>
    <w:rPr>
      <w:rFonts w:eastAsia="宋体"/>
      <w:sz w:val="24"/>
    </w:rPr>
  </w:style>
  <w:style w:type="paragraph" w:customStyle="1" w:styleId="87">
    <w:name w:val="正文文本缩进 Char Char"/>
    <w:basedOn w:val="1"/>
    <w:link w:val="86"/>
    <w:qFormat/>
    <w:uiPriority w:val="0"/>
    <w:pPr>
      <w:widowControl/>
      <w:spacing w:after="120"/>
      <w:ind w:left="420" w:leftChars="200"/>
      <w:jc w:val="left"/>
    </w:pPr>
    <w:rPr>
      <w:rFonts w:asciiTheme="minorHAnsi" w:hAnsiTheme="minorHAnsi" w:cstheme="minorBidi"/>
      <w:sz w:val="24"/>
      <w:szCs w:val="22"/>
    </w:rPr>
  </w:style>
  <w:style w:type="character" w:customStyle="1" w:styleId="88">
    <w:name w:val="列出段落 Char"/>
    <w:qFormat/>
    <w:locked/>
    <w:uiPriority w:val="0"/>
    <w:rPr>
      <w:rFonts w:eastAsia="宋体"/>
      <w:kern w:val="2"/>
      <w:sz w:val="21"/>
      <w:szCs w:val="24"/>
      <w:lang w:val="en-US" w:eastAsia="zh-CN" w:bidi="ar-SA"/>
    </w:rPr>
  </w:style>
  <w:style w:type="character" w:customStyle="1" w:styleId="89">
    <w:name w:val="正文首行缩进 2 字符"/>
    <w:qFormat/>
    <w:uiPriority w:val="0"/>
    <w:rPr>
      <w:rFonts w:eastAsia="宋体"/>
      <w:sz w:val="24"/>
      <w:szCs w:val="24"/>
      <w:lang w:bidi="ar-SA"/>
    </w:rPr>
  </w:style>
  <w:style w:type="character" w:customStyle="1" w:styleId="90">
    <w:name w:val="GP正文(无首行缩进) Char"/>
    <w:link w:val="91"/>
    <w:qFormat/>
    <w:uiPriority w:val="0"/>
    <w:rPr>
      <w:rFonts w:hAnsi="宋体"/>
      <w:sz w:val="24"/>
      <w:szCs w:val="24"/>
    </w:rPr>
  </w:style>
  <w:style w:type="paragraph" w:customStyle="1" w:styleId="91">
    <w:name w:val="GP正文(无首行缩进)"/>
    <w:basedOn w:val="92"/>
    <w:link w:val="90"/>
    <w:qFormat/>
    <w:uiPriority w:val="0"/>
  </w:style>
  <w:style w:type="paragraph" w:customStyle="1" w:styleId="92">
    <w:name w:val="GP正文(首行缩进)"/>
    <w:basedOn w:val="1"/>
    <w:link w:val="269"/>
    <w:qFormat/>
    <w:uiPriority w:val="0"/>
    <w:pPr>
      <w:spacing w:line="360" w:lineRule="auto"/>
      <w:ind w:firstLine="480" w:firstLineChars="200"/>
      <w:jc w:val="left"/>
    </w:pPr>
    <w:rPr>
      <w:rFonts w:hAnsi="宋体" w:asciiTheme="minorHAnsi" w:eastAsiaTheme="minorEastAsia" w:cstheme="minorBidi"/>
      <w:sz w:val="24"/>
    </w:rPr>
  </w:style>
  <w:style w:type="character" w:customStyle="1" w:styleId="93">
    <w:name w:val="标3 Char"/>
    <w:link w:val="94"/>
    <w:qFormat/>
    <w:uiPriority w:val="0"/>
    <w:rPr>
      <w:rFonts w:ascii="宋体" w:hAnsi="宋体"/>
      <w:b/>
      <w:sz w:val="24"/>
      <w:szCs w:val="24"/>
    </w:rPr>
  </w:style>
  <w:style w:type="paragraph" w:customStyle="1" w:styleId="94">
    <w:name w:val="标3"/>
    <w:basedOn w:val="95"/>
    <w:link w:val="93"/>
    <w:qFormat/>
    <w:uiPriority w:val="0"/>
    <w:pPr>
      <w:numPr>
        <w:ilvl w:val="2"/>
        <w:numId w:val="4"/>
      </w:numPr>
      <w:tabs>
        <w:tab w:val="left" w:pos="1080"/>
        <w:tab w:val="left" w:pos="1713"/>
      </w:tabs>
      <w:spacing w:beforeLines="0"/>
      <w:jc w:val="left"/>
    </w:pPr>
    <w:rPr>
      <w:rFonts w:eastAsiaTheme="minorEastAsia" w:cstheme="minorBidi"/>
      <w:bCs w:val="0"/>
      <w:kern w:val="2"/>
    </w:rPr>
  </w:style>
  <w:style w:type="paragraph" w:customStyle="1" w:styleId="95">
    <w:name w:val="样式 标题 3H31.1.1标题 3sect1.2.3sect1.2.31sect1.2.32sect1.2.311..."/>
    <w:basedOn w:val="4"/>
    <w:qFormat/>
    <w:uiPriority w:val="0"/>
    <w:pPr>
      <w:spacing w:beforeLines="100" w:after="0" w:line="360" w:lineRule="auto"/>
      <w:ind w:left="709" w:hanging="709"/>
    </w:pPr>
    <w:rPr>
      <w:rFonts w:ascii="宋体" w:hAnsi="宋体"/>
      <w:bCs/>
      <w:kern w:val="0"/>
      <w:sz w:val="24"/>
      <w:szCs w:val="24"/>
    </w:rPr>
  </w:style>
  <w:style w:type="character" w:customStyle="1" w:styleId="96">
    <w:name w:val="z-窗体顶端 Char"/>
    <w:semiHidden/>
    <w:qFormat/>
    <w:uiPriority w:val="99"/>
    <w:rPr>
      <w:rFonts w:ascii="Arial" w:hAnsi="Arial" w:cs="Arial"/>
      <w:vanish/>
      <w:kern w:val="2"/>
      <w:sz w:val="16"/>
      <w:szCs w:val="16"/>
    </w:rPr>
  </w:style>
  <w:style w:type="character" w:customStyle="1" w:styleId="97">
    <w:name w:val="正文文本缩进 3 Char1"/>
    <w:link w:val="38"/>
    <w:qFormat/>
    <w:uiPriority w:val="0"/>
    <w:rPr>
      <w:sz w:val="28"/>
      <w:szCs w:val="24"/>
    </w:rPr>
  </w:style>
  <w:style w:type="character" w:customStyle="1" w:styleId="98">
    <w:name w:val="正文文本 Char1"/>
    <w:qFormat/>
    <w:uiPriority w:val="99"/>
    <w:rPr>
      <w:rFonts w:ascii="Calibri" w:hAnsi="Calibri" w:cs="Calibri"/>
      <w:kern w:val="2"/>
      <w:sz w:val="21"/>
      <w:szCs w:val="24"/>
    </w:rPr>
  </w:style>
  <w:style w:type="character" w:customStyle="1" w:styleId="99">
    <w:name w:val="正文（缩进） Char"/>
    <w:link w:val="100"/>
    <w:qFormat/>
    <w:uiPriority w:val="0"/>
    <w:rPr>
      <w:sz w:val="24"/>
      <w:szCs w:val="24"/>
    </w:rPr>
  </w:style>
  <w:style w:type="paragraph" w:customStyle="1" w:styleId="100">
    <w:name w:val="正文（缩进）"/>
    <w:basedOn w:val="1"/>
    <w:link w:val="99"/>
    <w:qFormat/>
    <w:uiPriority w:val="0"/>
    <w:pPr>
      <w:spacing w:beforeLines="50" w:afterLines="50" w:line="360" w:lineRule="auto"/>
      <w:ind w:firstLine="480" w:firstLineChars="200"/>
    </w:pPr>
    <w:rPr>
      <w:rFonts w:asciiTheme="minorHAnsi" w:hAnsiTheme="minorHAnsi" w:eastAsiaTheme="minorEastAsia" w:cstheme="minorBidi"/>
      <w:sz w:val="24"/>
    </w:rPr>
  </w:style>
  <w:style w:type="character" w:customStyle="1" w:styleId="101">
    <w:name w:val="GW-标题4 Char"/>
    <w:link w:val="102"/>
    <w:qFormat/>
    <w:uiPriority w:val="0"/>
    <w:rPr>
      <w:rFonts w:ascii="仿宋_GB2312" w:eastAsia="仿宋_GB2312"/>
      <w:b/>
      <w:bCs/>
      <w:kern w:val="44"/>
      <w:sz w:val="30"/>
      <w:szCs w:val="24"/>
    </w:rPr>
  </w:style>
  <w:style w:type="paragraph" w:customStyle="1" w:styleId="102">
    <w:name w:val="GW-标题4"/>
    <w:basedOn w:val="103"/>
    <w:next w:val="1"/>
    <w:link w:val="101"/>
    <w:qFormat/>
    <w:uiPriority w:val="0"/>
    <w:pPr>
      <w:numPr>
        <w:ilvl w:val="3"/>
      </w:numPr>
      <w:spacing w:before="156" w:after="156"/>
      <w:outlineLvl w:val="3"/>
    </w:pPr>
    <w:rPr>
      <w:sz w:val="30"/>
    </w:rPr>
  </w:style>
  <w:style w:type="paragraph" w:customStyle="1" w:styleId="103">
    <w:name w:val="GW-标题3"/>
    <w:basedOn w:val="83"/>
    <w:next w:val="1"/>
    <w:link w:val="180"/>
    <w:qFormat/>
    <w:uiPriority w:val="0"/>
    <w:pPr>
      <w:numPr>
        <w:ilvl w:val="2"/>
      </w:numPr>
      <w:spacing w:beforeLines="50" w:afterLines="50"/>
      <w:outlineLvl w:val="2"/>
    </w:pPr>
    <w:rPr>
      <w:rFonts w:ascii="仿宋_GB2312"/>
      <w:sz w:val="32"/>
      <w:szCs w:val="24"/>
    </w:rPr>
  </w:style>
  <w:style w:type="character" w:customStyle="1" w:styleId="104">
    <w:name w:val="正文缩进格式：老贼样式 Char"/>
    <w:link w:val="105"/>
    <w:qFormat/>
    <w:locked/>
    <w:uiPriority w:val="0"/>
    <w:rPr>
      <w:rFonts w:ascii="Arial" w:hAnsi="Arial" w:eastAsia="新宋体"/>
      <w:sz w:val="24"/>
    </w:rPr>
  </w:style>
  <w:style w:type="paragraph" w:customStyle="1" w:styleId="105">
    <w:name w:val="正文缩进格式：老贼样式"/>
    <w:basedOn w:val="1"/>
    <w:link w:val="104"/>
    <w:qFormat/>
    <w:uiPriority w:val="0"/>
    <w:pPr>
      <w:widowControl/>
      <w:adjustRightInd w:val="0"/>
      <w:snapToGrid w:val="0"/>
      <w:spacing w:beforeLines="25"/>
      <w:ind w:firstLine="482"/>
    </w:pPr>
    <w:rPr>
      <w:rFonts w:ascii="Arial" w:hAnsi="Arial" w:eastAsia="新宋体" w:cstheme="minorBidi"/>
      <w:sz w:val="24"/>
      <w:szCs w:val="22"/>
    </w:rPr>
  </w:style>
  <w:style w:type="character" w:customStyle="1" w:styleId="106">
    <w:name w:val="!我的正文 Ctr+Q Char"/>
    <w:link w:val="107"/>
    <w:qFormat/>
    <w:uiPriority w:val="0"/>
    <w:rPr>
      <w:rFonts w:ascii="Arial" w:hAnsi="Arial"/>
      <w:sz w:val="24"/>
      <w:szCs w:val="21"/>
    </w:rPr>
  </w:style>
  <w:style w:type="paragraph" w:customStyle="1" w:styleId="107">
    <w:name w:val="!我的正文 Ctr+Q"/>
    <w:basedOn w:val="1"/>
    <w:link w:val="106"/>
    <w:qFormat/>
    <w:uiPriority w:val="0"/>
    <w:pPr>
      <w:adjustRightInd w:val="0"/>
      <w:snapToGrid w:val="0"/>
      <w:spacing w:line="360" w:lineRule="auto"/>
      <w:ind w:firstLine="480" w:firstLineChars="200"/>
    </w:pPr>
    <w:rPr>
      <w:rFonts w:ascii="Arial" w:hAnsi="Arial" w:eastAsiaTheme="minorEastAsia" w:cstheme="minorBidi"/>
      <w:sz w:val="24"/>
      <w:szCs w:val="21"/>
    </w:rPr>
  </w:style>
  <w:style w:type="character" w:customStyle="1" w:styleId="108">
    <w:name w:val="style201"/>
    <w:qFormat/>
    <w:uiPriority w:val="0"/>
    <w:rPr>
      <w:sz w:val="27"/>
      <w:szCs w:val="27"/>
    </w:rPr>
  </w:style>
  <w:style w:type="character" w:customStyle="1" w:styleId="109">
    <w:name w:val="样式4 Char"/>
    <w:link w:val="110"/>
    <w:qFormat/>
    <w:uiPriority w:val="0"/>
    <w:rPr>
      <w:rFonts w:ascii="仿宋_GB2312" w:hAnsi="Cambria" w:eastAsia="仿宋_GB2312"/>
      <w:b/>
      <w:bCs/>
      <w:sz w:val="28"/>
      <w:szCs w:val="28"/>
    </w:rPr>
  </w:style>
  <w:style w:type="paragraph" w:customStyle="1" w:styleId="110">
    <w:name w:val="样式4"/>
    <w:basedOn w:val="6"/>
    <w:link w:val="109"/>
    <w:qFormat/>
    <w:uiPriority w:val="0"/>
    <w:pPr>
      <w:spacing w:line="376" w:lineRule="auto"/>
      <w:ind w:firstLine="551" w:firstLineChars="196"/>
    </w:pPr>
    <w:rPr>
      <w:rFonts w:ascii="仿宋_GB2312" w:hAnsi="Cambria" w:eastAsia="仿宋_GB2312" w:cstheme="minorBidi"/>
      <w:bCs/>
      <w:szCs w:val="28"/>
    </w:rPr>
  </w:style>
  <w:style w:type="character" w:customStyle="1" w:styleId="111">
    <w:name w:val="页脚 字符2"/>
    <w:qFormat/>
    <w:uiPriority w:val="99"/>
    <w:rPr>
      <w:rFonts w:eastAsia="宋体"/>
      <w:kern w:val="2"/>
      <w:sz w:val="18"/>
      <w:lang w:val="en-US" w:eastAsia="zh-CN" w:bidi="ar-SA"/>
    </w:rPr>
  </w:style>
  <w:style w:type="character" w:customStyle="1" w:styleId="112">
    <w:name w:val="文档结构图 字符1"/>
    <w:qFormat/>
    <w:uiPriority w:val="99"/>
    <w:rPr>
      <w:rFonts w:ascii="宋体" w:hAnsi="Times New Roman" w:eastAsia="宋体" w:cs="Times New Roman"/>
      <w:sz w:val="18"/>
      <w:szCs w:val="18"/>
    </w:rPr>
  </w:style>
  <w:style w:type="character" w:customStyle="1" w:styleId="113">
    <w:name w:val="?y????×? Char"/>
    <w:qFormat/>
    <w:uiPriority w:val="0"/>
    <w:rPr>
      <w:rFonts w:ascii="Times New Roman" w:hAnsi="Times New Roman"/>
      <w:kern w:val="2"/>
      <w:sz w:val="21"/>
      <w:szCs w:val="24"/>
    </w:rPr>
  </w:style>
  <w:style w:type="character" w:customStyle="1" w:styleId="114">
    <w:name w:val="z-窗体底端 Char2"/>
    <w:qFormat/>
    <w:uiPriority w:val="0"/>
    <w:rPr>
      <w:rFonts w:ascii="Arial" w:hAnsi="Arial" w:eastAsia="黑体"/>
      <w:vanish/>
      <w:color w:val="0000FF"/>
      <w:sz w:val="16"/>
      <w:szCs w:val="16"/>
    </w:rPr>
  </w:style>
  <w:style w:type="paragraph" w:customStyle="1" w:styleId="115">
    <w:name w:val="HTML Bottom of Form"/>
    <w:basedOn w:val="1"/>
    <w:next w:val="1"/>
    <w:link w:val="449"/>
    <w:qFormat/>
    <w:uiPriority w:val="0"/>
    <w:pPr>
      <w:widowControl/>
      <w:pBdr>
        <w:top w:val="single" w:color="auto" w:sz="6" w:space="1"/>
      </w:pBdr>
      <w:jc w:val="center"/>
    </w:pPr>
    <w:rPr>
      <w:rFonts w:ascii="Arial" w:hAnsi="Arial" w:eastAsia="黑体" w:cstheme="minorBidi"/>
      <w:vanish/>
      <w:color w:val="0000FF"/>
      <w:sz w:val="16"/>
      <w:szCs w:val="16"/>
    </w:rPr>
  </w:style>
  <w:style w:type="character" w:customStyle="1" w:styleId="116">
    <w:name w:val="普通文字 Char3"/>
    <w:qFormat/>
    <w:uiPriority w:val="0"/>
    <w:rPr>
      <w:rFonts w:ascii="宋体" w:hAnsi="Courier New" w:eastAsia="宋体"/>
      <w:kern w:val="2"/>
      <w:sz w:val="21"/>
      <w:lang w:val="en-US" w:eastAsia="zh-CN" w:bidi="ar-SA"/>
    </w:rPr>
  </w:style>
  <w:style w:type="character" w:customStyle="1" w:styleId="117">
    <w:name w:val="纯文本 字符"/>
    <w:qFormat/>
    <w:uiPriority w:val="0"/>
    <w:rPr>
      <w:rFonts w:ascii="宋体" w:hAnsi="Courier New" w:eastAsia="宋体"/>
      <w:lang w:bidi="ar-SA"/>
    </w:rPr>
  </w:style>
  <w:style w:type="character" w:customStyle="1" w:styleId="118">
    <w:name w:val="style1"/>
    <w:basedOn w:val="53"/>
    <w:qFormat/>
    <w:uiPriority w:val="0"/>
  </w:style>
  <w:style w:type="character" w:customStyle="1" w:styleId="119">
    <w:name w:val="编号，小四 Char"/>
    <w:link w:val="120"/>
    <w:qFormat/>
    <w:uiPriority w:val="0"/>
    <w:rPr>
      <w:rFonts w:ascii="Arial" w:hAnsi="Arial"/>
      <w:sz w:val="24"/>
    </w:rPr>
  </w:style>
  <w:style w:type="paragraph" w:customStyle="1" w:styleId="120">
    <w:name w:val="编号，小四"/>
    <w:basedOn w:val="1"/>
    <w:link w:val="119"/>
    <w:qFormat/>
    <w:uiPriority w:val="0"/>
    <w:pPr>
      <w:numPr>
        <w:ilvl w:val="0"/>
        <w:numId w:val="5"/>
      </w:numPr>
      <w:spacing w:line="360" w:lineRule="auto"/>
    </w:pPr>
    <w:rPr>
      <w:rFonts w:ascii="Arial" w:hAnsi="Arial" w:eastAsiaTheme="minorEastAsia" w:cstheme="minorBidi"/>
      <w:sz w:val="24"/>
      <w:szCs w:val="22"/>
    </w:rPr>
  </w:style>
  <w:style w:type="character" w:customStyle="1" w:styleId="121">
    <w:name w:val="汇视源正文 Char"/>
    <w:link w:val="122"/>
    <w:qFormat/>
    <w:uiPriority w:val="0"/>
    <w:rPr>
      <w:rFonts w:cs="宋体"/>
      <w:sz w:val="24"/>
    </w:rPr>
  </w:style>
  <w:style w:type="paragraph" w:customStyle="1" w:styleId="122">
    <w:name w:val="汇视源正文"/>
    <w:link w:val="121"/>
    <w:qFormat/>
    <w:uiPriority w:val="0"/>
    <w:pPr>
      <w:widowControl w:val="0"/>
      <w:spacing w:line="360" w:lineRule="auto"/>
      <w:ind w:firstLine="480" w:firstLineChars="200"/>
      <w:jc w:val="both"/>
    </w:pPr>
    <w:rPr>
      <w:rFonts w:cs="宋体" w:asciiTheme="minorHAnsi" w:hAnsiTheme="minorHAnsi" w:eastAsiaTheme="minorEastAsia"/>
      <w:kern w:val="2"/>
      <w:sz w:val="24"/>
      <w:szCs w:val="22"/>
      <w:lang w:val="en-US" w:eastAsia="zh-CN" w:bidi="ar-SA"/>
    </w:rPr>
  </w:style>
  <w:style w:type="character" w:customStyle="1" w:styleId="123">
    <w:name w:val="标准正文 Char"/>
    <w:link w:val="124"/>
    <w:qFormat/>
    <w:uiPriority w:val="0"/>
    <w:rPr>
      <w:rFonts w:ascii="Verdana" w:hAnsi="Verdana"/>
      <w:sz w:val="24"/>
      <w:szCs w:val="32"/>
    </w:rPr>
  </w:style>
  <w:style w:type="paragraph" w:customStyle="1" w:styleId="124">
    <w:name w:val="标准正文"/>
    <w:basedOn w:val="1"/>
    <w:link w:val="123"/>
    <w:qFormat/>
    <w:uiPriority w:val="0"/>
    <w:pPr>
      <w:spacing w:line="360" w:lineRule="auto"/>
      <w:ind w:firstLine="480" w:firstLineChars="200"/>
    </w:pPr>
    <w:rPr>
      <w:rFonts w:ascii="Verdana" w:hAnsi="Verdana" w:eastAsiaTheme="minorEastAsia" w:cstheme="minorBidi"/>
      <w:sz w:val="24"/>
      <w:szCs w:val="32"/>
    </w:rPr>
  </w:style>
  <w:style w:type="character" w:customStyle="1" w:styleId="125">
    <w:name w:val="Header Char"/>
    <w:qFormat/>
    <w:locked/>
    <w:uiPriority w:val="0"/>
    <w:rPr>
      <w:rFonts w:eastAsia="宋体"/>
      <w:kern w:val="2"/>
      <w:sz w:val="18"/>
      <w:szCs w:val="18"/>
      <w:lang w:val="en-US" w:eastAsia="zh-CN" w:bidi="ar-SA"/>
    </w:rPr>
  </w:style>
  <w:style w:type="character" w:customStyle="1" w:styleId="126">
    <w:name w:val="脚注文本 Char1"/>
    <w:link w:val="36"/>
    <w:qFormat/>
    <w:uiPriority w:val="0"/>
    <w:rPr>
      <w:rFonts w:ascii="Calibri" w:hAnsi="Calibri"/>
      <w:sz w:val="18"/>
      <w:szCs w:val="18"/>
    </w:rPr>
  </w:style>
  <w:style w:type="character" w:customStyle="1" w:styleId="127">
    <w:name w:val="ca-11"/>
    <w:basedOn w:val="53"/>
    <w:qFormat/>
    <w:uiPriority w:val="0"/>
  </w:style>
  <w:style w:type="character" w:customStyle="1" w:styleId="128">
    <w:name w:val="正文文字3 Char"/>
    <w:link w:val="129"/>
    <w:qFormat/>
    <w:uiPriority w:val="0"/>
  </w:style>
  <w:style w:type="paragraph" w:customStyle="1" w:styleId="129">
    <w:name w:val="正文文字3"/>
    <w:basedOn w:val="20"/>
    <w:link w:val="128"/>
    <w:qFormat/>
    <w:uiPriority w:val="0"/>
    <w:pPr>
      <w:adjustRightInd w:val="0"/>
      <w:spacing w:line="360" w:lineRule="atLeast"/>
      <w:ind w:left="72" w:leftChars="30" w:right="72" w:rightChars="30"/>
      <w:textAlignment w:val="baseline"/>
    </w:pPr>
    <w:rPr>
      <w:rFonts w:asciiTheme="minorHAnsi" w:hAnsiTheme="minorHAnsi"/>
      <w:sz w:val="21"/>
      <w:szCs w:val="22"/>
    </w:rPr>
  </w:style>
  <w:style w:type="character" w:customStyle="1" w:styleId="130">
    <w:name w:val="批注主题 Char2"/>
    <w:link w:val="47"/>
    <w:qFormat/>
    <w:uiPriority w:val="99"/>
    <w:rPr>
      <w:b/>
      <w:bCs/>
      <w:szCs w:val="24"/>
    </w:rPr>
  </w:style>
  <w:style w:type="character" w:customStyle="1" w:styleId="131">
    <w:name w:val="普通正文样式 Char"/>
    <w:link w:val="132"/>
    <w:qFormat/>
    <w:uiPriority w:val="0"/>
    <w:rPr>
      <w:sz w:val="24"/>
      <w:szCs w:val="24"/>
    </w:rPr>
  </w:style>
  <w:style w:type="paragraph" w:customStyle="1" w:styleId="132">
    <w:name w:val="普通正文样式"/>
    <w:basedOn w:val="45"/>
    <w:link w:val="131"/>
    <w:qFormat/>
    <w:uiPriority w:val="0"/>
    <w:pPr>
      <w:widowControl w:val="0"/>
      <w:spacing w:before="0" w:beforeAutospacing="0" w:after="0" w:afterAutospacing="0"/>
      <w:jc w:val="both"/>
    </w:pPr>
    <w:rPr>
      <w:rFonts w:asciiTheme="minorHAnsi" w:hAnsiTheme="minorHAnsi"/>
      <w:color w:val="auto"/>
    </w:rPr>
  </w:style>
  <w:style w:type="character" w:customStyle="1" w:styleId="133">
    <w:name w:val="标题 Char3"/>
    <w:link w:val="46"/>
    <w:qFormat/>
    <w:uiPriority w:val="0"/>
    <w:rPr>
      <w:rFonts w:ascii="Cambria" w:hAnsi="Cambria"/>
      <w:b/>
      <w:bCs/>
      <w:sz w:val="32"/>
      <w:szCs w:val="32"/>
    </w:rPr>
  </w:style>
  <w:style w:type="character" w:customStyle="1" w:styleId="134">
    <w:name w:val="Char Char12"/>
    <w:qFormat/>
    <w:uiPriority w:val="0"/>
    <w:rPr>
      <w:sz w:val="18"/>
      <w:szCs w:val="18"/>
    </w:rPr>
  </w:style>
  <w:style w:type="character" w:customStyle="1" w:styleId="135">
    <w:name w:val="普通(网站) 字符"/>
    <w:qFormat/>
    <w:locked/>
    <w:uiPriority w:val="0"/>
    <w:rPr>
      <w:rFonts w:ascii="宋体" w:hAnsi="宋体" w:eastAsia="宋体"/>
      <w:sz w:val="24"/>
      <w:szCs w:val="24"/>
      <w:lang w:bidi="ar-SA"/>
    </w:rPr>
  </w:style>
  <w:style w:type="character" w:customStyle="1" w:styleId="136">
    <w:name w:val="xiaobiaoti2 Char"/>
    <w:link w:val="137"/>
    <w:qFormat/>
    <w:uiPriority w:val="0"/>
    <w:rPr>
      <w:rFonts w:ascii="仿宋" w:hAnsi="仿宋" w:eastAsia="仿宋"/>
      <w:sz w:val="30"/>
      <w:szCs w:val="30"/>
    </w:rPr>
  </w:style>
  <w:style w:type="paragraph" w:customStyle="1" w:styleId="137">
    <w:name w:val="xiaobiaoti2"/>
    <w:basedOn w:val="138"/>
    <w:link w:val="136"/>
    <w:qFormat/>
    <w:uiPriority w:val="0"/>
    <w:pPr>
      <w:numPr>
        <w:ilvl w:val="0"/>
        <w:numId w:val="6"/>
      </w:numPr>
      <w:ind w:left="960" w:firstLine="0" w:firstLineChars="0"/>
    </w:pPr>
    <w:rPr>
      <w:rFonts w:ascii="仿宋" w:hAnsi="仿宋" w:eastAsia="仿宋" w:cstheme="minorBidi"/>
      <w:sz w:val="30"/>
      <w:szCs w:val="30"/>
    </w:rPr>
  </w:style>
  <w:style w:type="paragraph" w:customStyle="1" w:styleId="138">
    <w:name w:val="列出段落11"/>
    <w:basedOn w:val="1"/>
    <w:qFormat/>
    <w:uiPriority w:val="0"/>
    <w:pPr>
      <w:ind w:firstLine="420" w:firstLineChars="200"/>
    </w:pPr>
    <w:rPr>
      <w:rFonts w:cs="黑体"/>
      <w:szCs w:val="22"/>
    </w:rPr>
  </w:style>
  <w:style w:type="character" w:customStyle="1" w:styleId="139">
    <w:name w:val="普通文字 Char2"/>
    <w:qFormat/>
    <w:uiPriority w:val="0"/>
    <w:rPr>
      <w:rFonts w:ascii="宋体" w:hAnsi="Courier New" w:eastAsia="宋体"/>
      <w:kern w:val="2"/>
      <w:sz w:val="21"/>
      <w:lang w:val="en-US" w:eastAsia="zh-CN" w:bidi="ar-SA"/>
    </w:rPr>
  </w:style>
  <w:style w:type="character" w:customStyle="1" w:styleId="140">
    <w:name w:val="标题 2 Char Char Char Char Char Char Char Char Char Char Char Char Char Char Char Char Char Char Char Char Char"/>
    <w:basedOn w:val="53"/>
    <w:qFormat/>
    <w:uiPriority w:val="0"/>
  </w:style>
  <w:style w:type="character" w:customStyle="1" w:styleId="141">
    <w:name w:val="段 Char"/>
    <w:link w:val="142"/>
    <w:qFormat/>
    <w:uiPriority w:val="0"/>
    <w:rPr>
      <w:rFonts w:ascii="宋体"/>
    </w:rPr>
  </w:style>
  <w:style w:type="paragraph" w:customStyle="1" w:styleId="142">
    <w:name w:val="段"/>
    <w:link w:val="141"/>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143">
    <w:name w:val="small"/>
    <w:qFormat/>
    <w:uiPriority w:val="0"/>
  </w:style>
  <w:style w:type="character" w:customStyle="1" w:styleId="144">
    <w:name w:val="页脚 字符1"/>
    <w:qFormat/>
    <w:uiPriority w:val="99"/>
    <w:rPr>
      <w:sz w:val="18"/>
      <w:szCs w:val="18"/>
    </w:rPr>
  </w:style>
  <w:style w:type="character" w:customStyle="1" w:styleId="145">
    <w:name w:val="正文 + 仿宋_GB2312 Char"/>
    <w:link w:val="146"/>
    <w:qFormat/>
    <w:locked/>
    <w:uiPriority w:val="0"/>
    <w:rPr>
      <w:rFonts w:ascii="仿宋_GB2312" w:eastAsia="仿宋_GB2312" w:cs="宋体"/>
      <w:bCs/>
      <w:color w:val="000000"/>
      <w:szCs w:val="21"/>
      <w:lang w:val="zh-CN"/>
    </w:rPr>
  </w:style>
  <w:style w:type="paragraph" w:customStyle="1" w:styleId="146">
    <w:name w:val="正文 + 仿宋_GB2312"/>
    <w:basedOn w:val="1"/>
    <w:link w:val="145"/>
    <w:qFormat/>
    <w:uiPriority w:val="0"/>
    <w:pPr>
      <w:jc w:val="center"/>
    </w:pPr>
    <w:rPr>
      <w:rFonts w:ascii="仿宋_GB2312" w:eastAsia="仿宋_GB2312" w:cs="宋体" w:hAnsiTheme="minorHAnsi"/>
      <w:bCs/>
      <w:color w:val="000000"/>
      <w:szCs w:val="21"/>
      <w:lang w:val="zh-CN"/>
    </w:rPr>
  </w:style>
  <w:style w:type="character" w:customStyle="1" w:styleId="147">
    <w:name w:val="f101"/>
    <w:qFormat/>
    <w:uiPriority w:val="0"/>
    <w:rPr>
      <w:sz w:val="20"/>
      <w:szCs w:val="20"/>
    </w:rPr>
  </w:style>
  <w:style w:type="character" w:customStyle="1" w:styleId="148">
    <w:name w:val="标题 1 字符"/>
    <w:qFormat/>
    <w:uiPriority w:val="0"/>
    <w:rPr>
      <w:rFonts w:ascii="Calibri" w:hAnsi="Calibri" w:eastAsia="宋体" w:cs="Times New Roman"/>
      <w:b/>
      <w:bCs/>
      <w:kern w:val="44"/>
      <w:sz w:val="44"/>
      <w:szCs w:val="44"/>
    </w:rPr>
  </w:style>
  <w:style w:type="character" w:customStyle="1" w:styleId="149">
    <w:name w:val="ne-ch-height"/>
    <w:basedOn w:val="53"/>
    <w:qFormat/>
    <w:uiPriority w:val="0"/>
  </w:style>
  <w:style w:type="character" w:customStyle="1" w:styleId="150">
    <w:name w:val="style121"/>
    <w:qFormat/>
    <w:uiPriority w:val="0"/>
    <w:rPr>
      <w:b/>
      <w:bCs/>
      <w:color w:val="000000"/>
    </w:rPr>
  </w:style>
  <w:style w:type="character" w:customStyle="1" w:styleId="151">
    <w:name w:val="广边标题4 Char"/>
    <w:link w:val="152"/>
    <w:qFormat/>
    <w:uiPriority w:val="0"/>
    <w:rPr>
      <w:rFonts w:ascii="仿宋" w:hAnsi="仿宋" w:eastAsia="仿宋"/>
      <w:b/>
      <w:sz w:val="24"/>
      <w:szCs w:val="24"/>
    </w:rPr>
  </w:style>
  <w:style w:type="paragraph" w:customStyle="1" w:styleId="152">
    <w:name w:val="广边标题4"/>
    <w:basedOn w:val="1"/>
    <w:link w:val="151"/>
    <w:qFormat/>
    <w:uiPriority w:val="0"/>
    <w:pPr>
      <w:numPr>
        <w:ilvl w:val="0"/>
        <w:numId w:val="7"/>
      </w:numPr>
      <w:spacing w:line="360" w:lineRule="auto"/>
    </w:pPr>
    <w:rPr>
      <w:rFonts w:ascii="仿宋" w:hAnsi="仿宋" w:eastAsia="仿宋" w:cstheme="minorBidi"/>
      <w:b/>
      <w:sz w:val="24"/>
    </w:rPr>
  </w:style>
  <w:style w:type="character" w:customStyle="1" w:styleId="153">
    <w:name w:val="font81"/>
    <w:qFormat/>
    <w:uiPriority w:val="99"/>
    <w:rPr>
      <w:rFonts w:ascii="Times New Roman" w:hAnsi="Times New Roman" w:cs="Times New Roman"/>
      <w:color w:val="000000"/>
      <w:sz w:val="18"/>
      <w:szCs w:val="18"/>
      <w:u w:val="none"/>
    </w:rPr>
  </w:style>
  <w:style w:type="character" w:customStyle="1" w:styleId="154">
    <w:name w:val="文档正文 Char Char"/>
    <w:link w:val="155"/>
    <w:qFormat/>
    <w:uiPriority w:val="0"/>
    <w:rPr>
      <w:rFonts w:ascii="宋体" w:hAnsi="Arial"/>
      <w:sz w:val="24"/>
      <w:szCs w:val="24"/>
    </w:rPr>
  </w:style>
  <w:style w:type="paragraph" w:customStyle="1" w:styleId="155">
    <w:name w:val="文档正文"/>
    <w:basedOn w:val="1"/>
    <w:link w:val="154"/>
    <w:qFormat/>
    <w:uiPriority w:val="0"/>
    <w:pPr>
      <w:adjustRightInd w:val="0"/>
      <w:spacing w:line="480" w:lineRule="atLeast"/>
      <w:ind w:firstLine="480" w:firstLineChars="200"/>
      <w:textAlignment w:val="baseline"/>
    </w:pPr>
    <w:rPr>
      <w:rFonts w:ascii="宋体" w:hAnsi="Arial" w:eastAsiaTheme="minorEastAsia" w:cstheme="minorBidi"/>
      <w:sz w:val="24"/>
    </w:rPr>
  </w:style>
  <w:style w:type="character" w:customStyle="1" w:styleId="156">
    <w:name w:val="样式 首行缩进:  2 字符 Char"/>
    <w:link w:val="157"/>
    <w:qFormat/>
    <w:uiPriority w:val="0"/>
    <w:rPr>
      <w:rFonts w:eastAsia="仿宋_GB2312"/>
      <w:kern w:val="24"/>
      <w:sz w:val="24"/>
      <w:szCs w:val="24"/>
    </w:rPr>
  </w:style>
  <w:style w:type="paragraph" w:customStyle="1" w:styleId="157">
    <w:name w:val="样式 首行缩进:  2 字符"/>
    <w:basedOn w:val="1"/>
    <w:link w:val="156"/>
    <w:qFormat/>
    <w:locked/>
    <w:uiPriority w:val="0"/>
    <w:pPr>
      <w:spacing w:line="360" w:lineRule="auto"/>
      <w:ind w:firstLine="200" w:firstLineChars="200"/>
    </w:pPr>
    <w:rPr>
      <w:rFonts w:eastAsia="仿宋_GB2312" w:asciiTheme="minorHAnsi" w:hAnsiTheme="minorHAnsi" w:cstheme="minorBidi"/>
      <w:kern w:val="24"/>
      <w:sz w:val="24"/>
    </w:rPr>
  </w:style>
  <w:style w:type="character" w:customStyle="1" w:styleId="158">
    <w:name w:val="font01"/>
    <w:qFormat/>
    <w:uiPriority w:val="0"/>
    <w:rPr>
      <w:rFonts w:hint="eastAsia" w:ascii="宋体" w:hAnsi="宋体" w:eastAsia="宋体" w:cs="宋体"/>
      <w:b/>
      <w:color w:val="FF0000"/>
      <w:sz w:val="22"/>
      <w:szCs w:val="22"/>
      <w:u w:val="none"/>
    </w:rPr>
  </w:style>
  <w:style w:type="character" w:customStyle="1" w:styleId="159">
    <w:name w:val="正文文本缩进 Char"/>
    <w:qFormat/>
    <w:uiPriority w:val="0"/>
    <w:rPr>
      <w:kern w:val="2"/>
      <w:sz w:val="21"/>
      <w:szCs w:val="24"/>
    </w:rPr>
  </w:style>
  <w:style w:type="character" w:customStyle="1" w:styleId="160">
    <w:name w:val="apple-style-span"/>
    <w:basedOn w:val="53"/>
    <w:qFormat/>
    <w:uiPriority w:val="0"/>
  </w:style>
  <w:style w:type="character" w:customStyle="1" w:styleId="161">
    <w:name w:val="para"/>
    <w:qFormat/>
    <w:uiPriority w:val="0"/>
  </w:style>
  <w:style w:type="character" w:customStyle="1" w:styleId="162">
    <w:name w:val="Date Char"/>
    <w:qFormat/>
    <w:locked/>
    <w:uiPriority w:val="0"/>
    <w:rPr>
      <w:rFonts w:eastAsia="宋体"/>
      <w:kern w:val="2"/>
      <w:sz w:val="28"/>
      <w:szCs w:val="28"/>
      <w:lang w:val="en-US" w:eastAsia="zh-CN" w:bidi="ar-SA"/>
    </w:rPr>
  </w:style>
  <w:style w:type="character" w:customStyle="1" w:styleId="163">
    <w:name w:val="SUR-需求定义-第3级 Char"/>
    <w:qFormat/>
    <w:uiPriority w:val="0"/>
    <w:rPr>
      <w:rFonts w:ascii="Arial" w:hAnsi="Arial" w:eastAsia="黑体"/>
      <w:sz w:val="28"/>
      <w:lang w:eastAsia="en-US"/>
    </w:rPr>
  </w:style>
  <w:style w:type="character" w:customStyle="1" w:styleId="164">
    <w:name w:val="span_paramvalue"/>
    <w:basedOn w:val="53"/>
    <w:qFormat/>
    <w:uiPriority w:val="0"/>
  </w:style>
  <w:style w:type="character" w:customStyle="1" w:styleId="165">
    <w:name w:val="font71"/>
    <w:qFormat/>
    <w:uiPriority w:val="99"/>
    <w:rPr>
      <w:rFonts w:ascii="微软雅黑" w:hAnsi="微软雅黑" w:eastAsia="微软雅黑" w:cs="微软雅黑"/>
      <w:color w:val="000000"/>
      <w:sz w:val="20"/>
      <w:szCs w:val="20"/>
      <w:u w:val="none"/>
    </w:rPr>
  </w:style>
  <w:style w:type="character" w:customStyle="1" w:styleId="166">
    <w:name w:val="dw41"/>
    <w:qFormat/>
    <w:uiPriority w:val="0"/>
    <w:rPr>
      <w:color w:val="FFFFFF"/>
      <w:sz w:val="18"/>
      <w:szCs w:val="18"/>
      <w:u w:val="none"/>
    </w:rPr>
  </w:style>
  <w:style w:type="character" w:customStyle="1" w:styleId="167">
    <w:name w:val="中等深浅网格 1 - 着色 2 Char"/>
    <w:qFormat/>
    <w:uiPriority w:val="0"/>
    <w:rPr>
      <w:rFonts w:ascii="Times New Roman" w:hAnsi="Times New Roman"/>
      <w:sz w:val="24"/>
      <w:szCs w:val="24"/>
    </w:rPr>
  </w:style>
  <w:style w:type="character" w:customStyle="1" w:styleId="168">
    <w:name w:val="正文缩进 字符"/>
    <w:qFormat/>
    <w:uiPriority w:val="0"/>
    <w:rPr>
      <w:rFonts w:eastAsia="宋体"/>
      <w:sz w:val="21"/>
    </w:rPr>
  </w:style>
  <w:style w:type="character" w:customStyle="1" w:styleId="169">
    <w:name w:val="font51"/>
    <w:basedOn w:val="53"/>
    <w:qFormat/>
    <w:uiPriority w:val="99"/>
    <w:rPr>
      <w:rFonts w:hint="eastAsia" w:ascii="宋体" w:hAnsi="宋体" w:eastAsia="宋体" w:cs="宋体"/>
      <w:color w:val="000000"/>
      <w:sz w:val="22"/>
      <w:szCs w:val="22"/>
      <w:u w:val="none"/>
    </w:rPr>
  </w:style>
  <w:style w:type="character" w:customStyle="1" w:styleId="170">
    <w:name w:val="文档结构图 字符"/>
    <w:qFormat/>
    <w:uiPriority w:val="0"/>
    <w:rPr>
      <w:rFonts w:ascii="宋体" w:hAnsi="Calibri" w:cs="Times New Roman"/>
      <w:kern w:val="2"/>
      <w:sz w:val="18"/>
      <w:szCs w:val="18"/>
    </w:rPr>
  </w:style>
  <w:style w:type="character" w:customStyle="1" w:styleId="171">
    <w:name w:val="页眉 字符1"/>
    <w:qFormat/>
    <w:uiPriority w:val="0"/>
    <w:rPr>
      <w:sz w:val="18"/>
      <w:szCs w:val="18"/>
    </w:rPr>
  </w:style>
  <w:style w:type="character" w:customStyle="1" w:styleId="172">
    <w:name w:val="正文首行缩进 2 Char1"/>
    <w:link w:val="49"/>
    <w:qFormat/>
    <w:uiPriority w:val="0"/>
    <w:rPr>
      <w:rFonts w:ascii="宋体" w:hAnsi="宋体"/>
      <w:kern w:val="2"/>
      <w:sz w:val="21"/>
      <w:szCs w:val="24"/>
    </w:rPr>
  </w:style>
  <w:style w:type="character" w:customStyle="1" w:styleId="173">
    <w:name w:val="列出段落 Char1"/>
    <w:link w:val="174"/>
    <w:qFormat/>
    <w:uiPriority w:val="0"/>
    <w:rPr>
      <w:rFonts w:ascii="Calibri" w:hAnsi="Calibri"/>
      <w:kern w:val="2"/>
      <w:sz w:val="21"/>
      <w:szCs w:val="22"/>
    </w:rPr>
  </w:style>
  <w:style w:type="paragraph" w:styleId="174">
    <w:name w:val="List Paragraph"/>
    <w:basedOn w:val="1"/>
    <w:link w:val="173"/>
    <w:qFormat/>
    <w:uiPriority w:val="0"/>
    <w:pPr>
      <w:ind w:firstLine="420" w:firstLineChars="200"/>
    </w:pPr>
    <w:rPr>
      <w:rFonts w:eastAsiaTheme="minorEastAsia" w:cstheme="minorBidi"/>
      <w:szCs w:val="22"/>
    </w:rPr>
  </w:style>
  <w:style w:type="character" w:customStyle="1" w:styleId="175">
    <w:name w:val="样式5 Char"/>
    <w:link w:val="176"/>
    <w:qFormat/>
    <w:uiPriority w:val="0"/>
    <w:rPr>
      <w:rFonts w:ascii="仿宋_GB2312" w:hAnsi="Calibri" w:eastAsia="仿宋_GB2312"/>
      <w:b/>
      <w:bCs/>
      <w:sz w:val="28"/>
      <w:szCs w:val="28"/>
    </w:rPr>
  </w:style>
  <w:style w:type="paragraph" w:customStyle="1" w:styleId="176">
    <w:name w:val="样式5"/>
    <w:basedOn w:val="7"/>
    <w:link w:val="175"/>
    <w:qFormat/>
    <w:uiPriority w:val="0"/>
    <w:pPr>
      <w:keepNext/>
      <w:keepLines/>
      <w:tabs>
        <w:tab w:val="clear" w:pos="-681"/>
      </w:tabs>
      <w:spacing w:before="280" w:after="290" w:line="376" w:lineRule="auto"/>
      <w:ind w:left="0" w:firstLine="551" w:firstLineChars="196"/>
      <w:jc w:val="both"/>
    </w:pPr>
    <w:rPr>
      <w:rFonts w:ascii="仿宋_GB2312" w:eastAsia="仿宋_GB2312" w:cstheme="minorBidi"/>
      <w:bCs/>
      <w:kern w:val="2"/>
      <w:sz w:val="28"/>
      <w:szCs w:val="28"/>
      <w:lang w:eastAsia="zh-CN"/>
    </w:rPr>
  </w:style>
  <w:style w:type="character" w:customStyle="1" w:styleId="177">
    <w:name w:val="正文文本 3 Char2"/>
    <w:link w:val="19"/>
    <w:qFormat/>
    <w:uiPriority w:val="0"/>
    <w:rPr>
      <w:rFonts w:ascii="Calibri" w:hAnsi="Calibri"/>
      <w:sz w:val="16"/>
      <w:szCs w:val="16"/>
    </w:rPr>
  </w:style>
  <w:style w:type="character" w:customStyle="1" w:styleId="178">
    <w:name w:val="标题 2 Char1"/>
    <w:qFormat/>
    <w:uiPriority w:val="0"/>
    <w:rPr>
      <w:rFonts w:ascii="Arial" w:hAnsi="Arial" w:eastAsia="黑体"/>
      <w:b/>
      <w:bCs/>
      <w:kern w:val="2"/>
      <w:sz w:val="32"/>
      <w:szCs w:val="32"/>
    </w:rPr>
  </w:style>
  <w:style w:type="character" w:customStyle="1" w:styleId="179">
    <w:name w:val="Char Char"/>
    <w:qFormat/>
    <w:uiPriority w:val="0"/>
    <w:rPr>
      <w:rFonts w:ascii="宋体" w:hAnsi="Courier New" w:eastAsia="宋体" w:cs="Courier New"/>
      <w:kern w:val="2"/>
      <w:sz w:val="21"/>
      <w:szCs w:val="21"/>
      <w:lang w:val="en-US" w:eastAsia="zh-CN" w:bidi="ar-SA"/>
    </w:rPr>
  </w:style>
  <w:style w:type="character" w:customStyle="1" w:styleId="180">
    <w:name w:val="GW-标题3 Char"/>
    <w:link w:val="103"/>
    <w:qFormat/>
    <w:uiPriority w:val="0"/>
    <w:rPr>
      <w:rFonts w:ascii="仿宋_GB2312" w:eastAsia="仿宋_GB2312"/>
      <w:b/>
      <w:bCs/>
      <w:kern w:val="44"/>
      <w:sz w:val="32"/>
      <w:szCs w:val="24"/>
    </w:rPr>
  </w:style>
  <w:style w:type="character" w:customStyle="1" w:styleId="181">
    <w:name w:val="标题 1 Char1"/>
    <w:qFormat/>
    <w:uiPriority w:val="0"/>
    <w:rPr>
      <w:rFonts w:ascii="Times New Roman" w:hAnsi="Times New Roman" w:eastAsia="宋体" w:cs="Times New Roman"/>
      <w:b/>
      <w:bCs/>
      <w:kern w:val="44"/>
      <w:sz w:val="44"/>
      <w:szCs w:val="44"/>
    </w:rPr>
  </w:style>
  <w:style w:type="character" w:customStyle="1" w:styleId="182">
    <w:name w:val="00正文 Char"/>
    <w:link w:val="183"/>
    <w:qFormat/>
    <w:locked/>
    <w:uiPriority w:val="0"/>
    <w:rPr>
      <w:sz w:val="24"/>
      <w:szCs w:val="24"/>
    </w:rPr>
  </w:style>
  <w:style w:type="paragraph" w:customStyle="1" w:styleId="183">
    <w:name w:val="00正文"/>
    <w:basedOn w:val="1"/>
    <w:link w:val="182"/>
    <w:qFormat/>
    <w:uiPriority w:val="0"/>
    <w:pPr>
      <w:topLinePunct/>
      <w:adjustRightInd w:val="0"/>
      <w:snapToGrid w:val="0"/>
      <w:spacing w:line="300" w:lineRule="auto"/>
      <w:ind w:firstLine="480" w:firstLineChars="200"/>
    </w:pPr>
    <w:rPr>
      <w:rFonts w:asciiTheme="minorHAnsi" w:hAnsiTheme="minorHAnsi" w:eastAsiaTheme="minorEastAsia" w:cstheme="minorBidi"/>
      <w:sz w:val="24"/>
    </w:rPr>
  </w:style>
  <w:style w:type="character" w:customStyle="1" w:styleId="184">
    <w:name w:val="1Pic Char"/>
    <w:link w:val="185"/>
    <w:qFormat/>
    <w:uiPriority w:val="0"/>
    <w:rPr>
      <w:sz w:val="24"/>
    </w:rPr>
  </w:style>
  <w:style w:type="paragraph" w:customStyle="1" w:styleId="185">
    <w:name w:val="1Pic"/>
    <w:basedOn w:val="1"/>
    <w:link w:val="184"/>
    <w:qFormat/>
    <w:uiPriority w:val="0"/>
    <w:pPr>
      <w:spacing w:beforeLines="50" w:afterLines="50" w:line="360" w:lineRule="auto"/>
      <w:jc w:val="center"/>
    </w:pPr>
    <w:rPr>
      <w:rFonts w:asciiTheme="minorHAnsi" w:hAnsiTheme="minorHAnsi" w:eastAsiaTheme="minorEastAsia" w:cstheme="minorBidi"/>
      <w:sz w:val="24"/>
      <w:szCs w:val="22"/>
    </w:rPr>
  </w:style>
  <w:style w:type="character" w:customStyle="1" w:styleId="186">
    <w:name w:val="1级正文+缩进 Char Char"/>
    <w:link w:val="187"/>
    <w:qFormat/>
    <w:locked/>
    <w:uiPriority w:val="0"/>
    <w:rPr>
      <w:sz w:val="24"/>
      <w:szCs w:val="24"/>
    </w:rPr>
  </w:style>
  <w:style w:type="paragraph" w:customStyle="1" w:styleId="187">
    <w:name w:val="1级正文+缩进"/>
    <w:basedOn w:val="1"/>
    <w:link w:val="186"/>
    <w:qFormat/>
    <w:uiPriority w:val="0"/>
    <w:pPr>
      <w:autoSpaceDE w:val="0"/>
      <w:autoSpaceDN w:val="0"/>
      <w:adjustRightInd w:val="0"/>
      <w:spacing w:line="360" w:lineRule="auto"/>
      <w:ind w:firstLine="480"/>
    </w:pPr>
    <w:rPr>
      <w:rFonts w:asciiTheme="minorHAnsi" w:hAnsiTheme="minorHAnsi" w:eastAsiaTheme="minorEastAsia" w:cstheme="minorBidi"/>
      <w:sz w:val="24"/>
    </w:rPr>
  </w:style>
  <w:style w:type="character" w:customStyle="1" w:styleId="188">
    <w:name w:val="样式1 Char"/>
    <w:link w:val="189"/>
    <w:qFormat/>
    <w:uiPriority w:val="0"/>
    <w:rPr>
      <w:rFonts w:ascii="宋体" w:hAnsi="宋体" w:cs="Arial"/>
      <w:bCs/>
      <w:sz w:val="24"/>
      <w:szCs w:val="24"/>
      <w:u w:val="single"/>
    </w:rPr>
  </w:style>
  <w:style w:type="paragraph" w:customStyle="1" w:styleId="189">
    <w:name w:val="样式1"/>
    <w:basedOn w:val="1"/>
    <w:link w:val="188"/>
    <w:qFormat/>
    <w:uiPriority w:val="0"/>
    <w:pPr>
      <w:widowControl/>
      <w:jc w:val="center"/>
    </w:pPr>
    <w:rPr>
      <w:rFonts w:ascii="宋体" w:hAnsi="宋体" w:cs="Arial" w:eastAsiaTheme="minorEastAsia"/>
      <w:bCs/>
      <w:sz w:val="24"/>
      <w:u w:val="single"/>
    </w:rPr>
  </w:style>
  <w:style w:type="character" w:customStyle="1" w:styleId="190">
    <w:name w:val="正文-1 Char"/>
    <w:link w:val="191"/>
    <w:qFormat/>
    <w:uiPriority w:val="0"/>
    <w:rPr>
      <w:rFonts w:ascii="Calibri" w:hAnsi="Calibri"/>
      <w:szCs w:val="21"/>
    </w:rPr>
  </w:style>
  <w:style w:type="paragraph" w:customStyle="1" w:styleId="191">
    <w:name w:val="正文-1"/>
    <w:basedOn w:val="1"/>
    <w:link w:val="190"/>
    <w:qFormat/>
    <w:uiPriority w:val="0"/>
    <w:pPr>
      <w:autoSpaceDE w:val="0"/>
      <w:autoSpaceDN w:val="0"/>
      <w:adjustRightInd w:val="0"/>
      <w:ind w:firstLine="420"/>
      <w:jc w:val="left"/>
    </w:pPr>
    <w:rPr>
      <w:rFonts w:eastAsiaTheme="minorEastAsia" w:cstheme="minorBidi"/>
      <w:szCs w:val="21"/>
    </w:rPr>
  </w:style>
  <w:style w:type="character" w:customStyle="1" w:styleId="192">
    <w:name w:val="标题 3 字符"/>
    <w:qFormat/>
    <w:uiPriority w:val="0"/>
    <w:rPr>
      <w:rFonts w:ascii="Times New Roman" w:hAnsi="Times New Roman" w:eastAsia="宋体" w:cs="Times New Roman"/>
      <w:b/>
      <w:bCs/>
      <w:sz w:val="32"/>
      <w:szCs w:val="32"/>
    </w:rPr>
  </w:style>
  <w:style w:type="character" w:customStyle="1" w:styleId="193">
    <w:name w:val="批注框文本 字符"/>
    <w:qFormat/>
    <w:uiPriority w:val="0"/>
    <w:rPr>
      <w:rFonts w:ascii="Calibri" w:hAnsi="Calibri" w:eastAsia="宋体" w:cs="Times New Roman"/>
      <w:kern w:val="2"/>
      <w:sz w:val="18"/>
      <w:szCs w:val="18"/>
    </w:rPr>
  </w:style>
  <w:style w:type="character" w:customStyle="1" w:styleId="194">
    <w:name w:val="para_small1"/>
    <w:qFormat/>
    <w:uiPriority w:val="0"/>
    <w:rPr>
      <w:rFonts w:hint="default" w:ascii="Arial" w:hAnsi="Arial" w:cs="Arial"/>
      <w:sz w:val="18"/>
      <w:szCs w:val="18"/>
    </w:rPr>
  </w:style>
  <w:style w:type="character" w:customStyle="1" w:styleId="195">
    <w:name w:val="Char Char3"/>
    <w:qFormat/>
    <w:uiPriority w:val="0"/>
    <w:rPr>
      <w:rFonts w:ascii="宋体" w:hAnsi="Courier New" w:eastAsia="宋体" w:cs="Courier New"/>
      <w:kern w:val="2"/>
      <w:sz w:val="21"/>
      <w:szCs w:val="21"/>
      <w:lang w:val="en-US" w:eastAsia="zh-CN" w:bidi="ar-SA"/>
    </w:rPr>
  </w:style>
  <w:style w:type="character" w:customStyle="1" w:styleId="196">
    <w:name w:val="题注 Char"/>
    <w:link w:val="14"/>
    <w:qFormat/>
    <w:uiPriority w:val="0"/>
    <w:rPr>
      <w:rFonts w:ascii="Cambria" w:hAnsi="Cambria" w:eastAsia="黑体"/>
    </w:rPr>
  </w:style>
  <w:style w:type="character" w:customStyle="1" w:styleId="197">
    <w:name w:val="font9"/>
    <w:basedOn w:val="53"/>
    <w:qFormat/>
    <w:uiPriority w:val="0"/>
  </w:style>
  <w:style w:type="character" w:customStyle="1" w:styleId="198">
    <w:name w:val="标题 2 字符"/>
    <w:qFormat/>
    <w:uiPriority w:val="0"/>
    <w:rPr>
      <w:rFonts w:ascii="Cambria" w:hAnsi="Cambria" w:eastAsia="宋体" w:cs="Times New Roman"/>
      <w:b/>
      <w:bCs/>
      <w:sz w:val="32"/>
      <w:szCs w:val="32"/>
    </w:rPr>
  </w:style>
  <w:style w:type="character" w:customStyle="1" w:styleId="199">
    <w:name w:val="批注文字 Char1"/>
    <w:qFormat/>
    <w:uiPriority w:val="0"/>
    <w:rPr>
      <w:kern w:val="2"/>
      <w:sz w:val="21"/>
      <w:szCs w:val="24"/>
    </w:rPr>
  </w:style>
  <w:style w:type="character" w:customStyle="1" w:styleId="200">
    <w:name w:val="5级标题 Char"/>
    <w:link w:val="201"/>
    <w:qFormat/>
    <w:uiPriority w:val="0"/>
    <w:rPr>
      <w:b/>
      <w:sz w:val="24"/>
      <w:szCs w:val="24"/>
    </w:rPr>
  </w:style>
  <w:style w:type="paragraph" w:customStyle="1" w:styleId="201">
    <w:name w:val="5级标题"/>
    <w:next w:val="1"/>
    <w:link w:val="200"/>
    <w:qFormat/>
    <w:uiPriority w:val="0"/>
    <w:pPr>
      <w:numPr>
        <w:ilvl w:val="4"/>
        <w:numId w:val="8"/>
      </w:numPr>
      <w:tabs>
        <w:tab w:val="left" w:pos="0"/>
        <w:tab w:val="left" w:pos="360"/>
      </w:tabs>
      <w:spacing w:line="360" w:lineRule="auto"/>
      <w:outlineLvl w:val="4"/>
    </w:pPr>
    <w:rPr>
      <w:rFonts w:asciiTheme="minorHAnsi" w:hAnsiTheme="minorHAnsi" w:eastAsiaTheme="minorEastAsia" w:cstheme="minorBidi"/>
      <w:b/>
      <w:kern w:val="2"/>
      <w:sz w:val="24"/>
      <w:szCs w:val="24"/>
      <w:lang w:val="en-US" w:eastAsia="zh-CN" w:bidi="ar-SA"/>
    </w:rPr>
  </w:style>
  <w:style w:type="character" w:customStyle="1" w:styleId="202">
    <w:name w:val="表格内容五号 Char"/>
    <w:link w:val="203"/>
    <w:qFormat/>
    <w:uiPriority w:val="0"/>
    <w:rPr>
      <w:rFonts w:cs="Arial Unicode MS"/>
      <w:szCs w:val="21"/>
    </w:rPr>
  </w:style>
  <w:style w:type="paragraph" w:customStyle="1" w:styleId="203">
    <w:name w:val="表格内容五号"/>
    <w:basedOn w:val="1"/>
    <w:link w:val="202"/>
    <w:qFormat/>
    <w:uiPriority w:val="0"/>
    <w:pPr>
      <w:jc w:val="center"/>
    </w:pPr>
    <w:rPr>
      <w:rFonts w:cs="Arial Unicode MS" w:asciiTheme="minorHAnsi" w:hAnsiTheme="minorHAnsi" w:eastAsiaTheme="minorEastAsia"/>
      <w:szCs w:val="21"/>
    </w:rPr>
  </w:style>
  <w:style w:type="character" w:customStyle="1" w:styleId="204">
    <w:name w:val="QB标题1 Char"/>
    <w:link w:val="205"/>
    <w:qFormat/>
    <w:uiPriority w:val="0"/>
    <w:rPr>
      <w:rFonts w:ascii="黑体" w:eastAsia="黑体"/>
      <w:bCs/>
      <w:kern w:val="44"/>
      <w:sz w:val="44"/>
      <w:szCs w:val="21"/>
    </w:rPr>
  </w:style>
  <w:style w:type="paragraph" w:customStyle="1" w:styleId="205">
    <w:name w:val="QB标题1"/>
    <w:basedOn w:val="2"/>
    <w:link w:val="204"/>
    <w:qFormat/>
    <w:uiPriority w:val="0"/>
    <w:pPr>
      <w:tabs>
        <w:tab w:val="left" w:pos="425"/>
      </w:tabs>
      <w:spacing w:line="578" w:lineRule="auto"/>
      <w:ind w:left="425" w:hanging="425"/>
    </w:pPr>
    <w:rPr>
      <w:rFonts w:ascii="黑体" w:eastAsia="黑体" w:hAnsiTheme="minorHAnsi" w:cstheme="minorBidi"/>
      <w:b w:val="0"/>
      <w:szCs w:val="21"/>
    </w:rPr>
  </w:style>
  <w:style w:type="character" w:customStyle="1" w:styleId="206">
    <w:name w:val="无间隔 Char1"/>
    <w:link w:val="207"/>
    <w:qFormat/>
    <w:uiPriority w:val="1"/>
  </w:style>
  <w:style w:type="paragraph" w:styleId="207">
    <w:name w:val="No Spacing"/>
    <w:link w:val="206"/>
    <w:qFormat/>
    <w:uiPriority w:val="1"/>
    <w:pPr>
      <w:widowControl w:val="0"/>
      <w:spacing w:line="360" w:lineRule="auto"/>
      <w:jc w:val="both"/>
    </w:pPr>
    <w:rPr>
      <w:rFonts w:asciiTheme="minorHAnsi" w:hAnsiTheme="minorHAnsi" w:eastAsiaTheme="minorEastAsia" w:cstheme="minorBidi"/>
      <w:kern w:val="2"/>
      <w:sz w:val="21"/>
      <w:szCs w:val="22"/>
      <w:lang w:val="en-US" w:eastAsia="zh-CN" w:bidi="ar-SA"/>
    </w:rPr>
  </w:style>
  <w:style w:type="character" w:customStyle="1" w:styleId="208">
    <w:name w:val="Item List Char"/>
    <w:link w:val="209"/>
    <w:qFormat/>
    <w:uiPriority w:val="0"/>
    <w:rPr>
      <w:szCs w:val="21"/>
    </w:rPr>
  </w:style>
  <w:style w:type="paragraph" w:customStyle="1" w:styleId="209">
    <w:name w:val="Item List"/>
    <w:link w:val="208"/>
    <w:qFormat/>
    <w:uiPriority w:val="0"/>
    <w:pPr>
      <w:numPr>
        <w:ilvl w:val="0"/>
        <w:numId w:val="9"/>
      </w:numPr>
      <w:tabs>
        <w:tab w:val="left" w:pos="2126"/>
      </w:tabs>
      <w:adjustRightInd w:val="0"/>
      <w:snapToGrid w:val="0"/>
      <w:spacing w:before="80" w:after="80" w:line="240" w:lineRule="atLeast"/>
    </w:pPr>
    <w:rPr>
      <w:rFonts w:asciiTheme="minorHAnsi" w:hAnsiTheme="minorHAnsi" w:eastAsiaTheme="minorEastAsia" w:cstheme="minorBidi"/>
      <w:kern w:val="2"/>
      <w:sz w:val="21"/>
      <w:szCs w:val="21"/>
      <w:lang w:val="en-US" w:eastAsia="zh-CN" w:bidi="ar-SA"/>
    </w:rPr>
  </w:style>
  <w:style w:type="character" w:customStyle="1" w:styleId="210">
    <w:name w:val="页眉 字符2"/>
    <w:qFormat/>
    <w:uiPriority w:val="99"/>
    <w:rPr>
      <w:rFonts w:ascii="仿宋" w:hAnsi="仿宋" w:eastAsia="仿宋"/>
      <w:kern w:val="2"/>
      <w:sz w:val="21"/>
      <w:szCs w:val="21"/>
    </w:rPr>
  </w:style>
  <w:style w:type="character" w:customStyle="1" w:styleId="211">
    <w:name w:val="Table Text Char"/>
    <w:link w:val="212"/>
    <w:qFormat/>
    <w:uiPriority w:val="0"/>
    <w:rPr>
      <w:rFonts w:eastAsia="宋体"/>
      <w:snapToGrid w:val="0"/>
      <w:szCs w:val="21"/>
    </w:rPr>
  </w:style>
  <w:style w:type="paragraph" w:customStyle="1" w:styleId="212">
    <w:name w:val="Table Text"/>
    <w:basedOn w:val="1"/>
    <w:link w:val="211"/>
    <w:qFormat/>
    <w:uiPriority w:val="0"/>
    <w:pPr>
      <w:topLinePunct/>
      <w:adjustRightInd w:val="0"/>
      <w:snapToGrid w:val="0"/>
      <w:spacing w:before="80" w:after="80" w:line="240" w:lineRule="atLeast"/>
      <w:jc w:val="left"/>
    </w:pPr>
    <w:rPr>
      <w:rFonts w:asciiTheme="minorHAnsi" w:hAnsiTheme="minorHAnsi" w:cstheme="minorBidi"/>
      <w:snapToGrid w:val="0"/>
      <w:szCs w:val="21"/>
    </w:rPr>
  </w:style>
  <w:style w:type="character" w:customStyle="1" w:styleId="213">
    <w:name w:val="普通文字 Char Char Char Char Char Char Char"/>
    <w:qFormat/>
    <w:uiPriority w:val="0"/>
    <w:rPr>
      <w:rFonts w:ascii="宋体" w:hAnsi="Courier New" w:eastAsia="宋体"/>
      <w:kern w:val="2"/>
      <w:sz w:val="21"/>
      <w:lang w:val="en-US" w:eastAsia="zh-CN" w:bidi="ar-SA"/>
    </w:rPr>
  </w:style>
  <w:style w:type="character" w:customStyle="1" w:styleId="214">
    <w:name w:val="e1"/>
    <w:basedOn w:val="53"/>
    <w:qFormat/>
    <w:uiPriority w:val="0"/>
  </w:style>
  <w:style w:type="character" w:customStyle="1" w:styleId="215">
    <w:name w:val="纯文本 Char1"/>
    <w:qFormat/>
    <w:uiPriority w:val="0"/>
    <w:rPr>
      <w:rFonts w:ascii="宋体" w:hAnsi="Courier New" w:eastAsia="宋体"/>
      <w:kern w:val="2"/>
      <w:sz w:val="21"/>
      <w:lang w:val="en-US" w:eastAsia="zh-CN" w:bidi="ar-SA"/>
    </w:rPr>
  </w:style>
  <w:style w:type="character" w:customStyle="1" w:styleId="216">
    <w:name w:val="HTML 预设格式 Char1"/>
    <w:link w:val="44"/>
    <w:qFormat/>
    <w:uiPriority w:val="99"/>
    <w:rPr>
      <w:rFonts w:ascii="宋体" w:hAnsi="宋体" w:cs="宋体"/>
      <w:sz w:val="24"/>
      <w:szCs w:val="24"/>
    </w:rPr>
  </w:style>
  <w:style w:type="character" w:customStyle="1" w:styleId="217">
    <w:name w:val="Table Heading Char"/>
    <w:link w:val="218"/>
    <w:qFormat/>
    <w:uiPriority w:val="0"/>
    <w:rPr>
      <w:rFonts w:ascii="Book Antiqua" w:hAnsi="Book Antiqua" w:eastAsia="黑体"/>
      <w:bCs/>
      <w:snapToGrid w:val="0"/>
      <w:szCs w:val="21"/>
    </w:rPr>
  </w:style>
  <w:style w:type="paragraph" w:customStyle="1" w:styleId="218">
    <w:name w:val="Table Heading"/>
    <w:basedOn w:val="1"/>
    <w:link w:val="217"/>
    <w:qFormat/>
    <w:uiPriority w:val="0"/>
    <w:pPr>
      <w:keepNext/>
      <w:topLinePunct/>
      <w:adjustRightInd w:val="0"/>
      <w:snapToGrid w:val="0"/>
      <w:spacing w:before="80" w:after="80" w:line="240" w:lineRule="atLeast"/>
      <w:jc w:val="left"/>
    </w:pPr>
    <w:rPr>
      <w:rFonts w:ascii="Book Antiqua" w:hAnsi="Book Antiqua" w:eastAsia="黑体" w:cstheme="minorBidi"/>
      <w:bCs/>
      <w:snapToGrid w:val="0"/>
      <w:szCs w:val="21"/>
    </w:rPr>
  </w:style>
  <w:style w:type="character" w:customStyle="1" w:styleId="219">
    <w:name w:val="blue1"/>
    <w:qFormat/>
    <w:uiPriority w:val="0"/>
    <w:rPr>
      <w:color w:val="242DA1"/>
    </w:rPr>
  </w:style>
  <w:style w:type="character" w:customStyle="1" w:styleId="220">
    <w:name w:val="Footer-Even Char"/>
    <w:qFormat/>
    <w:uiPriority w:val="0"/>
    <w:rPr>
      <w:sz w:val="18"/>
      <w:szCs w:val="18"/>
    </w:rPr>
  </w:style>
  <w:style w:type="character" w:customStyle="1" w:styleId="221">
    <w:name w:val="标题 4 Char1"/>
    <w:link w:val="6"/>
    <w:qFormat/>
    <w:uiPriority w:val="9"/>
    <w:rPr>
      <w:rFonts w:ascii="Arial" w:hAnsi="Arial" w:eastAsia="黑体" w:cs="Times New Roman"/>
      <w:b/>
      <w:sz w:val="28"/>
      <w:szCs w:val="20"/>
    </w:rPr>
  </w:style>
  <w:style w:type="character" w:customStyle="1" w:styleId="222">
    <w:name w:val="标题 5 Char1"/>
    <w:link w:val="7"/>
    <w:qFormat/>
    <w:uiPriority w:val="9"/>
    <w:rPr>
      <w:rFonts w:ascii="Calibri" w:hAnsi="Calibri" w:eastAsia="宋体" w:cs="Times New Roman"/>
      <w:b/>
      <w:kern w:val="0"/>
      <w:sz w:val="24"/>
      <w:szCs w:val="20"/>
      <w:lang w:eastAsia="en-US"/>
    </w:rPr>
  </w:style>
  <w:style w:type="character" w:customStyle="1" w:styleId="223">
    <w:name w:val="font31"/>
    <w:basedOn w:val="53"/>
    <w:qFormat/>
    <w:uiPriority w:val="99"/>
    <w:rPr>
      <w:rFonts w:hint="default" w:ascii="font-weight : 400" w:hAnsi="font-weight : 400" w:eastAsia="font-weight : 400" w:cs="font-weight : 400"/>
      <w:color w:val="000000"/>
      <w:sz w:val="22"/>
      <w:szCs w:val="22"/>
      <w:u w:val="none"/>
    </w:rPr>
  </w:style>
  <w:style w:type="character" w:customStyle="1" w:styleId="224">
    <w:name w:val="普通文字 Char1"/>
    <w:qFormat/>
    <w:uiPriority w:val="0"/>
    <w:rPr>
      <w:rFonts w:ascii="宋体" w:hAnsi="Courier New" w:eastAsia="宋体"/>
      <w:kern w:val="2"/>
      <w:sz w:val="21"/>
      <w:lang w:val="en-US" w:eastAsia="zh-CN" w:bidi="ar-SA"/>
    </w:rPr>
  </w:style>
  <w:style w:type="character" w:customStyle="1" w:styleId="225">
    <w:name w:val="tpc_content"/>
    <w:qFormat/>
    <w:uiPriority w:val="0"/>
    <w:rPr>
      <w:rFonts w:cs="Times New Roman"/>
    </w:rPr>
  </w:style>
  <w:style w:type="character" w:customStyle="1" w:styleId="226">
    <w:name w:val="一级标题 Char1"/>
    <w:link w:val="227"/>
    <w:qFormat/>
    <w:uiPriority w:val="0"/>
    <w:rPr>
      <w:rFonts w:ascii="黑体" w:hAnsi="宋体" w:eastAsia="华文细黑"/>
      <w:b/>
      <w:sz w:val="36"/>
      <w:szCs w:val="32"/>
    </w:rPr>
  </w:style>
  <w:style w:type="paragraph" w:customStyle="1" w:styleId="227">
    <w:name w:val="一级标题"/>
    <w:basedOn w:val="2"/>
    <w:link w:val="226"/>
    <w:qFormat/>
    <w:uiPriority w:val="0"/>
    <w:pPr>
      <w:keepLines w:val="0"/>
      <w:pageBreakBefore/>
      <w:widowControl/>
      <w:tabs>
        <w:tab w:val="left" w:pos="0"/>
        <w:tab w:val="left" w:pos="43"/>
      </w:tabs>
      <w:spacing w:beforeLines="50" w:afterLines="50" w:line="240" w:lineRule="auto"/>
      <w:ind w:left="43" w:firstLine="482"/>
      <w:jc w:val="center"/>
    </w:pPr>
    <w:rPr>
      <w:rFonts w:ascii="黑体" w:hAnsi="宋体" w:eastAsia="华文细黑" w:cstheme="minorBidi"/>
      <w:bCs w:val="0"/>
      <w:kern w:val="2"/>
      <w:sz w:val="36"/>
      <w:szCs w:val="32"/>
    </w:rPr>
  </w:style>
  <w:style w:type="character" w:customStyle="1" w:styleId="228">
    <w:name w:val="样式3 Char"/>
    <w:qFormat/>
    <w:locked/>
    <w:uiPriority w:val="0"/>
    <w:rPr>
      <w:rFonts w:ascii="宋体" w:hAnsi="宋体" w:eastAsia="宋体" w:cs="Arial"/>
      <w:sz w:val="28"/>
      <w:szCs w:val="28"/>
    </w:rPr>
  </w:style>
  <w:style w:type="character" w:customStyle="1" w:styleId="229">
    <w:name w:val="标题3 Char"/>
    <w:qFormat/>
    <w:uiPriority w:val="0"/>
    <w:rPr>
      <w:rFonts w:ascii="Calibri" w:hAnsi="Calibri" w:eastAsia="宋体" w:cs="Times New Roman"/>
      <w:b/>
      <w:bCs/>
      <w:sz w:val="24"/>
      <w:szCs w:val="32"/>
    </w:rPr>
  </w:style>
  <w:style w:type="character" w:customStyle="1" w:styleId="230">
    <w:name w:val="unnamed11"/>
    <w:qFormat/>
    <w:uiPriority w:val="0"/>
    <w:rPr>
      <w:sz w:val="18"/>
      <w:szCs w:val="18"/>
    </w:rPr>
  </w:style>
  <w:style w:type="character" w:customStyle="1" w:styleId="231">
    <w:name w:val="amt"/>
    <w:qFormat/>
    <w:uiPriority w:val="0"/>
    <w:rPr>
      <w:b/>
      <w:color w:val="555555"/>
      <w:sz w:val="14"/>
      <w:szCs w:val="14"/>
    </w:rPr>
  </w:style>
  <w:style w:type="character" w:customStyle="1" w:styleId="232">
    <w:name w:val="huei12b1"/>
    <w:qFormat/>
    <w:uiPriority w:val="0"/>
    <w:rPr>
      <w:b/>
      <w:bCs/>
      <w:color w:val="333333"/>
      <w:sz w:val="18"/>
      <w:szCs w:val="18"/>
    </w:rPr>
  </w:style>
  <w:style w:type="character" w:customStyle="1" w:styleId="233">
    <w:name w:val="普通(网站) Char"/>
    <w:link w:val="45"/>
    <w:qFormat/>
    <w:uiPriority w:val="99"/>
    <w:rPr>
      <w:rFonts w:ascii="宋体" w:hAnsi="宋体"/>
      <w:color w:val="000000"/>
      <w:sz w:val="24"/>
      <w:szCs w:val="24"/>
    </w:rPr>
  </w:style>
  <w:style w:type="character" w:customStyle="1" w:styleId="234">
    <w:name w:val="正文缩进 字符1"/>
    <w:qFormat/>
    <w:uiPriority w:val="0"/>
    <w:rPr>
      <w:rFonts w:ascii="Calibri" w:hAnsi="Calibri" w:eastAsia="宋体"/>
      <w:sz w:val="24"/>
      <w:lang w:bidi="ar-SA"/>
    </w:rPr>
  </w:style>
  <w:style w:type="character" w:customStyle="1" w:styleId="235">
    <w:name w:val="*正文 Char"/>
    <w:link w:val="236"/>
    <w:qFormat/>
    <w:uiPriority w:val="0"/>
    <w:rPr>
      <w:rFonts w:ascii="宋体" w:hAnsi="宋体"/>
    </w:rPr>
  </w:style>
  <w:style w:type="paragraph" w:customStyle="1" w:styleId="236">
    <w:name w:val="*正文"/>
    <w:basedOn w:val="1"/>
    <w:link w:val="235"/>
    <w:qFormat/>
    <w:uiPriority w:val="0"/>
    <w:pPr>
      <w:ind w:firstLine="480"/>
    </w:pPr>
    <w:rPr>
      <w:rFonts w:ascii="宋体" w:hAnsi="宋体" w:eastAsiaTheme="minorEastAsia" w:cstheme="minorBidi"/>
      <w:szCs w:val="22"/>
    </w:rPr>
  </w:style>
  <w:style w:type="character" w:customStyle="1" w:styleId="237">
    <w:name w:val="f10b"/>
    <w:basedOn w:val="53"/>
    <w:qFormat/>
    <w:uiPriority w:val="0"/>
  </w:style>
  <w:style w:type="character" w:customStyle="1" w:styleId="238">
    <w:name w:val="二级标题 Char1"/>
    <w:link w:val="239"/>
    <w:qFormat/>
    <w:uiPriority w:val="0"/>
    <w:rPr>
      <w:rFonts w:ascii="Arial" w:hAnsi="Arial" w:eastAsia="黑体"/>
      <w:b/>
      <w:kern w:val="44"/>
      <w:sz w:val="30"/>
      <w:szCs w:val="30"/>
    </w:rPr>
  </w:style>
  <w:style w:type="paragraph" w:customStyle="1" w:styleId="239">
    <w:name w:val="二级标题"/>
    <w:basedOn w:val="227"/>
    <w:link w:val="238"/>
    <w:qFormat/>
    <w:uiPriority w:val="0"/>
    <w:rPr>
      <w:rFonts w:ascii="Arial" w:hAnsi="Arial" w:eastAsia="黑体"/>
      <w:kern w:val="44"/>
      <w:sz w:val="30"/>
      <w:szCs w:val="30"/>
    </w:rPr>
  </w:style>
  <w:style w:type="character" w:customStyle="1" w:styleId="240">
    <w:name w:val="up"/>
    <w:basedOn w:val="53"/>
    <w:qFormat/>
    <w:uiPriority w:val="0"/>
  </w:style>
  <w:style w:type="character" w:customStyle="1" w:styleId="241">
    <w:name w:val="1正文缩进 Char"/>
    <w:link w:val="242"/>
    <w:qFormat/>
    <w:uiPriority w:val="0"/>
    <w:rPr>
      <w:rFonts w:ascii="Arial" w:hAnsi="Arial"/>
      <w:color w:val="0000FF"/>
      <w:sz w:val="24"/>
      <w:szCs w:val="24"/>
    </w:rPr>
  </w:style>
  <w:style w:type="paragraph" w:customStyle="1" w:styleId="242">
    <w:name w:val="1正文缩进"/>
    <w:basedOn w:val="1"/>
    <w:link w:val="241"/>
    <w:qFormat/>
    <w:uiPriority w:val="0"/>
    <w:pPr>
      <w:spacing w:line="300" w:lineRule="auto"/>
    </w:pPr>
    <w:rPr>
      <w:rFonts w:ascii="Arial" w:hAnsi="Arial" w:eastAsiaTheme="minorEastAsia" w:cstheme="minorBidi"/>
      <w:color w:val="0000FF"/>
      <w:sz w:val="24"/>
    </w:rPr>
  </w:style>
  <w:style w:type="character" w:customStyle="1" w:styleId="243">
    <w:name w:val="unnamed1"/>
    <w:basedOn w:val="53"/>
    <w:qFormat/>
    <w:uiPriority w:val="0"/>
  </w:style>
  <w:style w:type="character" w:customStyle="1" w:styleId="244">
    <w:name w:val="标题 1 Char2"/>
    <w:link w:val="2"/>
    <w:qFormat/>
    <w:uiPriority w:val="9"/>
    <w:rPr>
      <w:rFonts w:ascii="宋体" w:hAnsi="Courier New" w:eastAsia="宋体" w:cs="Times New Roman"/>
      <w:b/>
      <w:bCs/>
      <w:kern w:val="44"/>
      <w:sz w:val="44"/>
      <w:szCs w:val="44"/>
    </w:rPr>
  </w:style>
  <w:style w:type="character" w:customStyle="1" w:styleId="245">
    <w:name w:val="正文文本缩进 Char2"/>
    <w:link w:val="21"/>
    <w:qFormat/>
    <w:uiPriority w:val="0"/>
    <w:rPr>
      <w:rFonts w:ascii="宋体" w:hAnsi="宋体"/>
      <w:sz w:val="28"/>
      <w:szCs w:val="24"/>
    </w:rPr>
  </w:style>
  <w:style w:type="character" w:customStyle="1" w:styleId="246">
    <w:name w:val="Char Char9"/>
    <w:qFormat/>
    <w:uiPriority w:val="0"/>
    <w:rPr>
      <w:rFonts w:eastAsia="宋体"/>
      <w:kern w:val="2"/>
      <w:sz w:val="18"/>
      <w:szCs w:val="18"/>
      <w:lang w:val="en-US" w:eastAsia="zh-CN" w:bidi="ar-SA"/>
    </w:rPr>
  </w:style>
  <w:style w:type="character" w:customStyle="1" w:styleId="247">
    <w:name w:val="正文首行缩进 Char1"/>
    <w:link w:val="48"/>
    <w:qFormat/>
    <w:uiPriority w:val="99"/>
    <w:rPr>
      <w:rFonts w:ascii="Calibri" w:hAnsi="Calibri" w:eastAsia="宋体"/>
      <w:kern w:val="2"/>
      <w:sz w:val="21"/>
      <w:szCs w:val="24"/>
      <w:lang w:val="en-US" w:eastAsia="zh-CN" w:bidi="ar-SA"/>
    </w:rPr>
  </w:style>
  <w:style w:type="character" w:customStyle="1" w:styleId="248">
    <w:name w:val="正文文本 字符"/>
    <w:qFormat/>
    <w:uiPriority w:val="0"/>
    <w:rPr>
      <w:rFonts w:ascii="Calibri" w:hAnsi="Calibri" w:eastAsia="宋体"/>
      <w:kern w:val="2"/>
      <w:sz w:val="21"/>
      <w:szCs w:val="22"/>
      <w:lang w:val="en-US" w:eastAsia="zh-CN" w:bidi="ar-SA"/>
    </w:rPr>
  </w:style>
  <w:style w:type="character" w:customStyle="1" w:styleId="249">
    <w:name w:val="font131"/>
    <w:qFormat/>
    <w:uiPriority w:val="0"/>
    <w:rPr>
      <w:sz w:val="20"/>
      <w:szCs w:val="20"/>
    </w:rPr>
  </w:style>
  <w:style w:type="character" w:customStyle="1" w:styleId="250">
    <w:name w:val="标题 7 Char1"/>
    <w:link w:val="9"/>
    <w:qFormat/>
    <w:uiPriority w:val="0"/>
    <w:rPr>
      <w:rFonts w:ascii="Calibri" w:hAnsi="Calibri" w:eastAsia="宋体" w:cs="Times New Roman"/>
      <w:b/>
      <w:kern w:val="0"/>
      <w:sz w:val="24"/>
      <w:szCs w:val="20"/>
      <w:lang w:eastAsia="en-US"/>
    </w:rPr>
  </w:style>
  <w:style w:type="character" w:customStyle="1" w:styleId="251">
    <w:name w:val="正文（标记） Char"/>
    <w:link w:val="252"/>
    <w:qFormat/>
    <w:uiPriority w:val="0"/>
    <w:rPr>
      <w:szCs w:val="24"/>
    </w:rPr>
  </w:style>
  <w:style w:type="paragraph" w:customStyle="1" w:styleId="252">
    <w:name w:val="正文（标记）"/>
    <w:basedOn w:val="1"/>
    <w:link w:val="251"/>
    <w:qFormat/>
    <w:uiPriority w:val="0"/>
    <w:pPr>
      <w:numPr>
        <w:ilvl w:val="0"/>
        <w:numId w:val="10"/>
      </w:numPr>
      <w:tabs>
        <w:tab w:val="left" w:pos="840"/>
      </w:tabs>
      <w:spacing w:beforeLines="50" w:afterLines="50"/>
      <w:ind w:firstLine="0"/>
    </w:pPr>
    <w:rPr>
      <w:rFonts w:asciiTheme="minorHAnsi" w:hAnsiTheme="minorHAnsi" w:eastAsiaTheme="minorEastAsia" w:cstheme="minorBidi"/>
    </w:rPr>
  </w:style>
  <w:style w:type="character" w:customStyle="1" w:styleId="253">
    <w:name w:val="标题 2 Char2"/>
    <w:link w:val="3"/>
    <w:qFormat/>
    <w:uiPriority w:val="9"/>
    <w:rPr>
      <w:rFonts w:ascii="Arial" w:hAnsi="Arial" w:eastAsia="黑体" w:cs="Times New Roman"/>
      <w:b/>
      <w:bCs/>
      <w:sz w:val="32"/>
      <w:szCs w:val="32"/>
    </w:rPr>
  </w:style>
  <w:style w:type="character" w:customStyle="1" w:styleId="254">
    <w:name w:val="标题 3 Char2"/>
    <w:link w:val="4"/>
    <w:qFormat/>
    <w:uiPriority w:val="0"/>
    <w:rPr>
      <w:rFonts w:ascii="Calibri" w:hAnsi="Calibri" w:eastAsia="宋体" w:cs="Times New Roman"/>
      <w:b/>
      <w:sz w:val="32"/>
      <w:szCs w:val="20"/>
    </w:rPr>
  </w:style>
  <w:style w:type="character" w:customStyle="1" w:styleId="255">
    <w:name w:val="标题 8 Char1"/>
    <w:link w:val="10"/>
    <w:qFormat/>
    <w:uiPriority w:val="0"/>
    <w:rPr>
      <w:rFonts w:ascii="Calibri" w:hAnsi="Calibri" w:eastAsia="宋体" w:cs="Times New Roman"/>
      <w:i/>
      <w:kern w:val="0"/>
      <w:sz w:val="24"/>
      <w:szCs w:val="20"/>
      <w:lang w:eastAsia="en-US"/>
    </w:rPr>
  </w:style>
  <w:style w:type="character" w:customStyle="1" w:styleId="256">
    <w:name w:val="标题 6 Char1"/>
    <w:link w:val="8"/>
    <w:qFormat/>
    <w:uiPriority w:val="9"/>
    <w:rPr>
      <w:rFonts w:ascii="Calibri" w:hAnsi="Calibri" w:eastAsia="黑体" w:cs="Times New Roman"/>
      <w:b/>
      <w:kern w:val="0"/>
      <w:sz w:val="24"/>
      <w:szCs w:val="20"/>
      <w:lang w:eastAsia="en-US"/>
    </w:rPr>
  </w:style>
  <w:style w:type="character" w:customStyle="1" w:styleId="257">
    <w:name w:val="标题 9 Char1"/>
    <w:link w:val="11"/>
    <w:qFormat/>
    <w:uiPriority w:val="0"/>
    <w:rPr>
      <w:rFonts w:ascii="Calibri" w:hAnsi="Calibri" w:eastAsia="宋体" w:cs="Times New Roman"/>
      <w:b/>
      <w:i/>
      <w:kern w:val="0"/>
      <w:sz w:val="18"/>
      <w:szCs w:val="20"/>
      <w:lang w:eastAsia="en-US"/>
    </w:rPr>
  </w:style>
  <w:style w:type="character" w:customStyle="1" w:styleId="258">
    <w:name w:val="font41"/>
    <w:basedOn w:val="53"/>
    <w:qFormat/>
    <w:uiPriority w:val="99"/>
    <w:rPr>
      <w:rFonts w:ascii="Times New Roman" w:hAnsi="Times New Roman" w:cs="Times New Roman"/>
      <w:color w:val="000000"/>
      <w:sz w:val="20"/>
      <w:szCs w:val="20"/>
      <w:u w:val="none"/>
    </w:rPr>
  </w:style>
  <w:style w:type="character" w:customStyle="1" w:styleId="259">
    <w:name w:val="a3"/>
    <w:basedOn w:val="53"/>
    <w:qFormat/>
    <w:uiPriority w:val="0"/>
  </w:style>
  <w:style w:type="character" w:customStyle="1" w:styleId="260">
    <w:name w:val="Char Char13"/>
    <w:qFormat/>
    <w:uiPriority w:val="0"/>
    <w:rPr>
      <w:sz w:val="18"/>
      <w:szCs w:val="18"/>
    </w:rPr>
  </w:style>
  <w:style w:type="character" w:customStyle="1" w:styleId="261">
    <w:name w:val="gray_91"/>
    <w:qFormat/>
    <w:uiPriority w:val="0"/>
    <w:rPr>
      <w:rFonts w:hint="default" w:ascii="ˎ̥" w:hAnsi="ˎ̥"/>
      <w:color w:val="666666"/>
      <w:sz w:val="18"/>
      <w:szCs w:val="18"/>
    </w:rPr>
  </w:style>
  <w:style w:type="character" w:customStyle="1" w:styleId="262">
    <w:name w:val="湖南标书5 Char"/>
    <w:link w:val="263"/>
    <w:qFormat/>
    <w:uiPriority w:val="0"/>
    <w:rPr>
      <w:rFonts w:ascii="仿宋" w:hAnsi="仿宋" w:eastAsia="仿宋"/>
      <w:b/>
      <w:sz w:val="24"/>
      <w:szCs w:val="24"/>
    </w:rPr>
  </w:style>
  <w:style w:type="paragraph" w:customStyle="1" w:styleId="263">
    <w:name w:val="湖南标书5"/>
    <w:basedOn w:val="138"/>
    <w:link w:val="262"/>
    <w:qFormat/>
    <w:uiPriority w:val="0"/>
    <w:pPr>
      <w:numPr>
        <w:ilvl w:val="0"/>
        <w:numId w:val="11"/>
      </w:numPr>
      <w:ind w:firstLine="0" w:firstLineChars="0"/>
    </w:pPr>
    <w:rPr>
      <w:rFonts w:ascii="仿宋" w:hAnsi="仿宋" w:eastAsia="仿宋" w:cstheme="minorBidi"/>
      <w:b/>
      <w:sz w:val="24"/>
      <w:szCs w:val="24"/>
    </w:rPr>
  </w:style>
  <w:style w:type="character" w:customStyle="1" w:styleId="264">
    <w:name w:val="标题 4 字符"/>
    <w:qFormat/>
    <w:uiPriority w:val="0"/>
    <w:rPr>
      <w:rFonts w:ascii="Calibri Light" w:hAnsi="Calibri Light" w:eastAsia="宋体" w:cs="Times New Roman"/>
      <w:b/>
      <w:bCs/>
      <w:kern w:val="2"/>
      <w:sz w:val="28"/>
      <w:szCs w:val="28"/>
    </w:rPr>
  </w:style>
  <w:style w:type="character" w:customStyle="1" w:styleId="265">
    <w:name w:val="列出段落 字符"/>
    <w:qFormat/>
    <w:uiPriority w:val="34"/>
    <w:rPr>
      <w:rFonts w:ascii="Calibri" w:hAnsi="Calibri" w:eastAsia="宋体" w:cs="Times New Roman"/>
      <w:sz w:val="21"/>
      <w:szCs w:val="22"/>
    </w:rPr>
  </w:style>
  <w:style w:type="character" w:customStyle="1" w:styleId="266">
    <w:name w:val="批注框文本 Char2"/>
    <w:link w:val="30"/>
    <w:qFormat/>
    <w:uiPriority w:val="0"/>
    <w:rPr>
      <w:rFonts w:eastAsia="宋体"/>
      <w:sz w:val="18"/>
      <w:szCs w:val="18"/>
    </w:rPr>
  </w:style>
  <w:style w:type="character" w:customStyle="1" w:styleId="267">
    <w:name w:val="dash6b63-6587--char"/>
    <w:basedOn w:val="53"/>
    <w:qFormat/>
    <w:uiPriority w:val="0"/>
  </w:style>
  <w:style w:type="character" w:customStyle="1" w:styleId="268">
    <w:name w:val="正文文本 Char3"/>
    <w:link w:val="20"/>
    <w:qFormat/>
    <w:uiPriority w:val="0"/>
    <w:rPr>
      <w:rFonts w:ascii="宋体" w:hAnsi="宋体"/>
      <w:sz w:val="24"/>
      <w:szCs w:val="24"/>
    </w:rPr>
  </w:style>
  <w:style w:type="character" w:customStyle="1" w:styleId="269">
    <w:name w:val="GP正文(首行缩进) Char Char"/>
    <w:link w:val="92"/>
    <w:qFormat/>
    <w:uiPriority w:val="0"/>
    <w:rPr>
      <w:rFonts w:hAnsi="宋体"/>
      <w:sz w:val="24"/>
      <w:szCs w:val="24"/>
    </w:rPr>
  </w:style>
  <w:style w:type="character" w:customStyle="1" w:styleId="270">
    <w:name w:val="ca-8"/>
    <w:basedOn w:val="53"/>
    <w:qFormat/>
    <w:uiPriority w:val="0"/>
  </w:style>
  <w:style w:type="character" w:customStyle="1" w:styleId="271">
    <w:name w:val="页码1"/>
    <w:qFormat/>
    <w:uiPriority w:val="0"/>
    <w:rPr>
      <w:rFonts w:cs="Times New Roman"/>
    </w:rPr>
  </w:style>
  <w:style w:type="character" w:customStyle="1" w:styleId="272">
    <w:name w:val="style1091"/>
    <w:qFormat/>
    <w:uiPriority w:val="0"/>
    <w:rPr>
      <w:rFonts w:hint="eastAsia" w:ascii="宋体" w:hAnsi="宋体" w:eastAsia="宋体"/>
      <w:b/>
      <w:color w:val="333333"/>
      <w:sz w:val="26"/>
    </w:rPr>
  </w:style>
  <w:style w:type="character" w:customStyle="1" w:styleId="273">
    <w:name w:val="正文缩进 Char1"/>
    <w:link w:val="5"/>
    <w:qFormat/>
    <w:uiPriority w:val="0"/>
    <w:rPr>
      <w:rFonts w:eastAsia="宋体"/>
    </w:rPr>
  </w:style>
  <w:style w:type="character" w:customStyle="1" w:styleId="274">
    <w:name w:val="Default Char"/>
    <w:link w:val="275"/>
    <w:qFormat/>
    <w:uiPriority w:val="0"/>
    <w:rPr>
      <w:rFonts w:ascii="楷体_GB2312" w:eastAsia="楷体_GB2312"/>
      <w:color w:val="000000"/>
      <w:sz w:val="24"/>
      <w:szCs w:val="24"/>
    </w:rPr>
  </w:style>
  <w:style w:type="paragraph" w:customStyle="1" w:styleId="275">
    <w:name w:val="Default"/>
    <w:link w:val="274"/>
    <w:qFormat/>
    <w:uiPriority w:val="0"/>
    <w:pPr>
      <w:widowControl w:val="0"/>
      <w:autoSpaceDE w:val="0"/>
      <w:autoSpaceDN w:val="0"/>
      <w:adjustRightInd w:val="0"/>
    </w:pPr>
    <w:rPr>
      <w:rFonts w:ascii="楷体_GB2312" w:eastAsia="楷体_GB2312" w:hAnsiTheme="minorHAnsi" w:cstheme="minorBidi"/>
      <w:color w:val="000000"/>
      <w:kern w:val="2"/>
      <w:sz w:val="24"/>
      <w:szCs w:val="24"/>
      <w:lang w:val="en-US" w:eastAsia="zh-CN" w:bidi="ar-SA"/>
    </w:rPr>
  </w:style>
  <w:style w:type="character" w:customStyle="1" w:styleId="276">
    <w:name w:val="3级标题 Char"/>
    <w:link w:val="277"/>
    <w:qFormat/>
    <w:uiPriority w:val="0"/>
    <w:rPr>
      <w:b/>
      <w:sz w:val="24"/>
      <w:szCs w:val="24"/>
    </w:rPr>
  </w:style>
  <w:style w:type="paragraph" w:customStyle="1" w:styleId="277">
    <w:name w:val="3级标题"/>
    <w:link w:val="276"/>
    <w:qFormat/>
    <w:uiPriority w:val="0"/>
    <w:pPr>
      <w:numPr>
        <w:ilvl w:val="2"/>
        <w:numId w:val="8"/>
      </w:numPr>
      <w:tabs>
        <w:tab w:val="left" w:pos="0"/>
        <w:tab w:val="left" w:pos="360"/>
      </w:tabs>
      <w:spacing w:line="360" w:lineRule="auto"/>
      <w:outlineLvl w:val="2"/>
    </w:pPr>
    <w:rPr>
      <w:rFonts w:asciiTheme="minorHAnsi" w:hAnsiTheme="minorHAnsi" w:eastAsiaTheme="minorEastAsia" w:cstheme="minorBidi"/>
      <w:b/>
      <w:kern w:val="2"/>
      <w:sz w:val="24"/>
      <w:szCs w:val="24"/>
      <w:lang w:val="en-US" w:eastAsia="zh-CN" w:bidi="ar-SA"/>
    </w:rPr>
  </w:style>
  <w:style w:type="character" w:customStyle="1" w:styleId="278">
    <w:name w:val="hei12b1"/>
    <w:qFormat/>
    <w:uiPriority w:val="0"/>
    <w:rPr>
      <w:b/>
      <w:bCs/>
      <w:color w:val="000000"/>
      <w:sz w:val="18"/>
      <w:szCs w:val="18"/>
    </w:rPr>
  </w:style>
  <w:style w:type="character" w:customStyle="1" w:styleId="279">
    <w:name w:val="批注文字 Char2"/>
    <w:link w:val="17"/>
    <w:qFormat/>
    <w:uiPriority w:val="0"/>
    <w:rPr>
      <w:szCs w:val="24"/>
    </w:rPr>
  </w:style>
  <w:style w:type="character" w:customStyle="1" w:styleId="280">
    <w:name w:val="批注文字 字符"/>
    <w:qFormat/>
    <w:uiPriority w:val="0"/>
    <w:rPr>
      <w:sz w:val="24"/>
    </w:rPr>
  </w:style>
  <w:style w:type="character" w:customStyle="1" w:styleId="281">
    <w:name w:val="页脚 字符"/>
    <w:qFormat/>
    <w:uiPriority w:val="99"/>
    <w:rPr>
      <w:kern w:val="2"/>
      <w:sz w:val="18"/>
      <w:szCs w:val="18"/>
    </w:rPr>
  </w:style>
  <w:style w:type="character" w:customStyle="1" w:styleId="282">
    <w:name w:val="标准段落正文 Char1"/>
    <w:link w:val="283"/>
    <w:qFormat/>
    <w:uiPriority w:val="0"/>
    <w:rPr>
      <w:rFonts w:cs="宋体"/>
      <w:sz w:val="24"/>
    </w:rPr>
  </w:style>
  <w:style w:type="paragraph" w:customStyle="1" w:styleId="283">
    <w:name w:val="标准段落正文"/>
    <w:basedOn w:val="1"/>
    <w:link w:val="282"/>
    <w:qFormat/>
    <w:uiPriority w:val="0"/>
    <w:pPr>
      <w:spacing w:line="312" w:lineRule="auto"/>
      <w:ind w:firstLine="480"/>
    </w:pPr>
    <w:rPr>
      <w:rFonts w:cs="宋体" w:asciiTheme="minorHAnsi" w:hAnsiTheme="minorHAnsi" w:eastAsiaTheme="minorEastAsia"/>
      <w:sz w:val="24"/>
      <w:szCs w:val="22"/>
    </w:rPr>
  </w:style>
  <w:style w:type="character" w:customStyle="1" w:styleId="284">
    <w:name w:val="1Text Char"/>
    <w:link w:val="285"/>
    <w:qFormat/>
    <w:uiPriority w:val="0"/>
    <w:rPr>
      <w:sz w:val="24"/>
      <w:szCs w:val="24"/>
    </w:rPr>
  </w:style>
  <w:style w:type="paragraph" w:customStyle="1" w:styleId="285">
    <w:name w:val="1Text"/>
    <w:basedOn w:val="1"/>
    <w:link w:val="284"/>
    <w:qFormat/>
    <w:uiPriority w:val="0"/>
    <w:pPr>
      <w:spacing w:beforeLines="50" w:afterLines="50" w:line="360" w:lineRule="auto"/>
      <w:ind w:firstLine="480" w:firstLineChars="200"/>
    </w:pPr>
    <w:rPr>
      <w:rFonts w:asciiTheme="minorHAnsi" w:hAnsiTheme="minorHAnsi" w:eastAsiaTheme="minorEastAsia" w:cstheme="minorBidi"/>
      <w:sz w:val="24"/>
    </w:rPr>
  </w:style>
  <w:style w:type="character" w:customStyle="1" w:styleId="286">
    <w:name w:val="bigfont1"/>
    <w:qFormat/>
    <w:uiPriority w:val="0"/>
    <w:rPr>
      <w:sz w:val="24"/>
      <w:szCs w:val="24"/>
    </w:rPr>
  </w:style>
  <w:style w:type="character" w:customStyle="1" w:styleId="287">
    <w:name w:val="Style (Symbol) 宋体 12 pt Blue Underline"/>
    <w:qFormat/>
    <w:uiPriority w:val="0"/>
    <w:rPr>
      <w:rFonts w:ascii="Tahoma" w:hAnsi="Tahoma" w:eastAsia="宋体"/>
      <w:color w:val="0000FF"/>
      <w:sz w:val="21"/>
      <w:u w:val="single"/>
      <w:lang w:val="en-US" w:eastAsia="zh-CN" w:bidi="ar-SA"/>
    </w:rPr>
  </w:style>
  <w:style w:type="character" w:customStyle="1" w:styleId="288">
    <w:name w:val="标书1 Char"/>
    <w:qFormat/>
    <w:uiPriority w:val="0"/>
    <w:rPr>
      <w:rFonts w:ascii="Arial" w:hAnsi="Arial" w:eastAsia="黑体"/>
      <w:sz w:val="44"/>
      <w:lang w:eastAsia="en-US"/>
    </w:rPr>
  </w:style>
  <w:style w:type="character" w:customStyle="1" w:styleId="289">
    <w:name w:val="日期 Char1"/>
    <w:qFormat/>
    <w:uiPriority w:val="0"/>
    <w:rPr>
      <w:kern w:val="2"/>
      <w:sz w:val="24"/>
      <w:szCs w:val="22"/>
    </w:rPr>
  </w:style>
  <w:style w:type="character" w:customStyle="1" w:styleId="290">
    <w:name w:val="op-map-singlepoint-info-right1"/>
    <w:qFormat/>
    <w:uiPriority w:val="0"/>
  </w:style>
  <w:style w:type="character" w:customStyle="1" w:styleId="291">
    <w:name w:val="表格内文字 Char Char"/>
    <w:link w:val="292"/>
    <w:qFormat/>
    <w:uiPriority w:val="0"/>
    <w:rPr>
      <w:rFonts w:ascii="Arial" w:hAnsi="Arial" w:cs="Arial"/>
      <w:sz w:val="18"/>
      <w:szCs w:val="18"/>
    </w:rPr>
  </w:style>
  <w:style w:type="paragraph" w:customStyle="1" w:styleId="292">
    <w:name w:val="表格内文字"/>
    <w:basedOn w:val="1"/>
    <w:link w:val="291"/>
    <w:qFormat/>
    <w:uiPriority w:val="0"/>
    <w:pPr>
      <w:keepLines/>
      <w:widowControl/>
      <w:spacing w:before="40" w:after="40"/>
      <w:textAlignment w:val="top"/>
    </w:pPr>
    <w:rPr>
      <w:rFonts w:ascii="Arial" w:hAnsi="Arial" w:cs="Arial" w:eastAsiaTheme="minorEastAsia"/>
      <w:sz w:val="18"/>
      <w:szCs w:val="18"/>
    </w:rPr>
  </w:style>
  <w:style w:type="character" w:customStyle="1" w:styleId="293">
    <w:name w:val="标2 Char"/>
    <w:link w:val="294"/>
    <w:qFormat/>
    <w:uiPriority w:val="0"/>
    <w:rPr>
      <w:rFonts w:ascii="黑体" w:hAnsi="宋体" w:eastAsia="黑体"/>
      <w:b/>
      <w:bCs/>
      <w:sz w:val="30"/>
      <w:szCs w:val="32"/>
    </w:rPr>
  </w:style>
  <w:style w:type="paragraph" w:customStyle="1" w:styleId="294">
    <w:name w:val="标2"/>
    <w:basedOn w:val="1"/>
    <w:link w:val="293"/>
    <w:qFormat/>
    <w:uiPriority w:val="0"/>
    <w:pPr>
      <w:tabs>
        <w:tab w:val="left" w:pos="426"/>
        <w:tab w:val="left" w:pos="720"/>
      </w:tabs>
      <w:spacing w:beforeLines="100" w:afterLines="100" w:line="360" w:lineRule="auto"/>
      <w:jc w:val="left"/>
      <w:outlineLvl w:val="1"/>
    </w:pPr>
    <w:rPr>
      <w:rFonts w:ascii="黑体" w:hAnsi="宋体" w:eastAsia="黑体" w:cstheme="minorBidi"/>
      <w:b/>
      <w:bCs/>
      <w:sz w:val="30"/>
      <w:szCs w:val="32"/>
    </w:rPr>
  </w:style>
  <w:style w:type="character" w:customStyle="1" w:styleId="295">
    <w:name w:val="GW-正文 Char"/>
    <w:link w:val="296"/>
    <w:qFormat/>
    <w:uiPriority w:val="0"/>
    <w:rPr>
      <w:rFonts w:eastAsia="仿宋_GB2312"/>
      <w:sz w:val="24"/>
      <w:szCs w:val="24"/>
    </w:rPr>
  </w:style>
  <w:style w:type="paragraph" w:customStyle="1" w:styleId="296">
    <w:name w:val="GW-正文"/>
    <w:link w:val="295"/>
    <w:qFormat/>
    <w:uiPriority w:val="0"/>
    <w:pPr>
      <w:spacing w:line="300" w:lineRule="auto"/>
      <w:ind w:firstLine="200" w:firstLineChars="200"/>
    </w:pPr>
    <w:rPr>
      <w:rFonts w:eastAsia="仿宋_GB2312" w:asciiTheme="minorHAnsi" w:hAnsiTheme="minorHAnsi" w:cstheme="minorBidi"/>
      <w:kern w:val="2"/>
      <w:sz w:val="24"/>
      <w:szCs w:val="24"/>
      <w:lang w:val="en-US" w:eastAsia="zh-CN" w:bidi="ar-SA"/>
    </w:rPr>
  </w:style>
  <w:style w:type="character" w:customStyle="1" w:styleId="297">
    <w:name w:val="纯文本 Char3"/>
    <w:link w:val="26"/>
    <w:qFormat/>
    <w:uiPriority w:val="99"/>
    <w:rPr>
      <w:rFonts w:ascii="宋体" w:hAnsi="Courier New" w:eastAsia="宋体"/>
    </w:rPr>
  </w:style>
  <w:style w:type="character" w:customStyle="1" w:styleId="298">
    <w:name w:val="param-name"/>
    <w:basedOn w:val="53"/>
    <w:qFormat/>
    <w:uiPriority w:val="0"/>
  </w:style>
  <w:style w:type="character" w:customStyle="1" w:styleId="299">
    <w:name w:val="正文文本缩进 2 Char1"/>
    <w:link w:val="29"/>
    <w:qFormat/>
    <w:uiPriority w:val="0"/>
    <w:rPr>
      <w:sz w:val="28"/>
      <w:szCs w:val="24"/>
    </w:rPr>
  </w:style>
  <w:style w:type="character" w:customStyle="1" w:styleId="300">
    <w:name w:val="ZX-正文 Char"/>
    <w:link w:val="301"/>
    <w:qFormat/>
    <w:locked/>
    <w:uiPriority w:val="0"/>
    <w:rPr>
      <w:rFonts w:ascii="Trebuchet MS" w:hAnsi="FuturaA Bk BT" w:eastAsia="Times New Roman"/>
      <w:sz w:val="24"/>
    </w:rPr>
  </w:style>
  <w:style w:type="paragraph" w:customStyle="1" w:styleId="301">
    <w:name w:val="ZX-正文"/>
    <w:link w:val="300"/>
    <w:qFormat/>
    <w:uiPriority w:val="0"/>
    <w:pPr>
      <w:spacing w:beforeLines="50"/>
      <w:ind w:firstLine="480" w:firstLineChars="200"/>
    </w:pPr>
    <w:rPr>
      <w:rFonts w:ascii="Trebuchet MS" w:hAnsi="FuturaA Bk BT" w:eastAsia="Times New Roman" w:cstheme="minorBidi"/>
      <w:kern w:val="2"/>
      <w:sz w:val="24"/>
      <w:szCs w:val="22"/>
      <w:lang w:val="en-US" w:eastAsia="zh-CN" w:bidi="ar-SA"/>
    </w:rPr>
  </w:style>
  <w:style w:type="character" w:customStyle="1" w:styleId="302">
    <w:name w:val="4级标题 Char"/>
    <w:link w:val="303"/>
    <w:qFormat/>
    <w:uiPriority w:val="0"/>
    <w:rPr>
      <w:b/>
      <w:sz w:val="24"/>
      <w:szCs w:val="24"/>
    </w:rPr>
  </w:style>
  <w:style w:type="paragraph" w:customStyle="1" w:styleId="303">
    <w:name w:val="4级标题"/>
    <w:next w:val="1"/>
    <w:link w:val="302"/>
    <w:qFormat/>
    <w:uiPriority w:val="0"/>
    <w:pPr>
      <w:numPr>
        <w:ilvl w:val="3"/>
        <w:numId w:val="8"/>
      </w:numPr>
      <w:tabs>
        <w:tab w:val="left" w:pos="0"/>
        <w:tab w:val="left" w:pos="360"/>
      </w:tabs>
      <w:spacing w:line="360" w:lineRule="auto"/>
      <w:outlineLvl w:val="3"/>
    </w:pPr>
    <w:rPr>
      <w:rFonts w:asciiTheme="minorHAnsi" w:hAnsiTheme="minorHAnsi" w:eastAsiaTheme="minorEastAsia" w:cstheme="minorBidi"/>
      <w:b/>
      <w:kern w:val="2"/>
      <w:sz w:val="24"/>
      <w:szCs w:val="24"/>
      <w:lang w:val="en-US" w:eastAsia="zh-CN" w:bidi="ar-SA"/>
    </w:rPr>
  </w:style>
  <w:style w:type="character" w:customStyle="1" w:styleId="304">
    <w:name w:val="正文文本缩进 字符"/>
    <w:qFormat/>
    <w:uiPriority w:val="0"/>
    <w:rPr>
      <w:rFonts w:ascii="Calibri" w:hAnsi="Calibri" w:eastAsia="宋体"/>
      <w:kern w:val="2"/>
      <w:sz w:val="21"/>
      <w:szCs w:val="22"/>
      <w:lang w:val="en-US" w:eastAsia="zh-CN" w:bidi="ar-SA"/>
    </w:rPr>
  </w:style>
  <w:style w:type="character" w:customStyle="1" w:styleId="305">
    <w:name w:val="number"/>
    <w:qFormat/>
    <w:uiPriority w:val="0"/>
    <w:rPr>
      <w:b/>
      <w:color w:val="555555"/>
      <w:sz w:val="14"/>
      <w:szCs w:val="14"/>
    </w:rPr>
  </w:style>
  <w:style w:type="character" w:customStyle="1" w:styleId="306">
    <w:name w:val="正文文本 3 Char"/>
    <w:qFormat/>
    <w:uiPriority w:val="0"/>
    <w:rPr>
      <w:kern w:val="2"/>
      <w:sz w:val="16"/>
      <w:szCs w:val="16"/>
    </w:rPr>
  </w:style>
  <w:style w:type="character" w:customStyle="1" w:styleId="307">
    <w:name w:val="z-窗体底端 Char"/>
    <w:semiHidden/>
    <w:qFormat/>
    <w:uiPriority w:val="99"/>
    <w:rPr>
      <w:rFonts w:ascii="Arial" w:hAnsi="Arial" w:cs="Arial"/>
      <w:vanish/>
      <w:kern w:val="2"/>
      <w:sz w:val="16"/>
      <w:szCs w:val="16"/>
    </w:rPr>
  </w:style>
  <w:style w:type="character" w:customStyle="1" w:styleId="308">
    <w:name w:val="三级标题 Char1"/>
    <w:qFormat/>
    <w:uiPriority w:val="0"/>
    <w:rPr>
      <w:rFonts w:ascii="Arial" w:hAnsi="Arial" w:eastAsia="黑体" w:cs="Times New Roman"/>
      <w:b/>
      <w:kern w:val="44"/>
      <w:sz w:val="28"/>
      <w:szCs w:val="28"/>
    </w:rPr>
  </w:style>
  <w:style w:type="character" w:customStyle="1" w:styleId="309">
    <w:name w:val="样式 样式 标题 1 + 黑体 小二 居中 + 段前: 0.5 行 段后: 1 行 Char"/>
    <w:link w:val="310"/>
    <w:qFormat/>
    <w:locked/>
    <w:uiPriority w:val="0"/>
    <w:rPr>
      <w:rFonts w:ascii="黑体" w:hAnsi="宋体" w:eastAsia="黑体"/>
      <w:b/>
      <w:bCs/>
      <w:kern w:val="44"/>
      <w:sz w:val="32"/>
      <w:szCs w:val="32"/>
    </w:rPr>
  </w:style>
  <w:style w:type="paragraph" w:customStyle="1" w:styleId="310">
    <w:name w:val="样式 样式 标题 1 + 黑体 小二 居中 + 段前: 0.5 行 段后: 1 行"/>
    <w:basedOn w:val="1"/>
    <w:link w:val="309"/>
    <w:qFormat/>
    <w:uiPriority w:val="0"/>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hAnsi="宋体" w:eastAsia="黑体" w:cstheme="minorBidi"/>
      <w:b/>
      <w:bCs/>
      <w:kern w:val="44"/>
      <w:sz w:val="32"/>
      <w:szCs w:val="32"/>
    </w:rPr>
  </w:style>
  <w:style w:type="character" w:customStyle="1" w:styleId="311">
    <w:name w:val="Body Text First Indent 2 Char"/>
    <w:qFormat/>
    <w:locked/>
    <w:uiPriority w:val="0"/>
    <w:rPr>
      <w:rFonts w:ascii="Calibri" w:hAnsi="Calibri" w:eastAsia="宋体"/>
      <w:kern w:val="2"/>
      <w:sz w:val="24"/>
      <w:szCs w:val="24"/>
      <w:lang w:val="en-US" w:eastAsia="zh-CN" w:bidi="ar-SA"/>
    </w:rPr>
  </w:style>
  <w:style w:type="character" w:customStyle="1" w:styleId="312">
    <w:name w:val="标4 Char"/>
    <w:link w:val="313"/>
    <w:qFormat/>
    <w:uiPriority w:val="0"/>
    <w:rPr>
      <w:rFonts w:ascii="黑体" w:hAnsi="宋体" w:eastAsia="黑体"/>
      <w:bCs/>
      <w:sz w:val="24"/>
      <w:szCs w:val="24"/>
      <w:lang w:val="en-US" w:eastAsia="zh-CN"/>
    </w:rPr>
  </w:style>
  <w:style w:type="paragraph" w:customStyle="1" w:styleId="313">
    <w:name w:val="标4"/>
    <w:basedOn w:val="6"/>
    <w:link w:val="312"/>
    <w:qFormat/>
    <w:uiPriority w:val="0"/>
    <w:pPr>
      <w:tabs>
        <w:tab w:val="left" w:pos="1418"/>
      </w:tabs>
      <w:spacing w:beforeLines="50" w:afterLines="100" w:line="360" w:lineRule="auto"/>
      <w:jc w:val="left"/>
    </w:pPr>
    <w:rPr>
      <w:rFonts w:ascii="黑体" w:hAnsi="宋体" w:cstheme="minorBidi"/>
      <w:b w:val="0"/>
      <w:bCs/>
      <w:sz w:val="24"/>
      <w:szCs w:val="24"/>
    </w:rPr>
  </w:style>
  <w:style w:type="character" w:customStyle="1" w:styleId="314">
    <w:name w:val="批注框文本 字符1"/>
    <w:qFormat/>
    <w:uiPriority w:val="99"/>
    <w:rPr>
      <w:rFonts w:ascii="Times New Roman" w:hAnsi="Times New Roman" w:eastAsia="宋体" w:cs="Times New Roman"/>
      <w:sz w:val="18"/>
      <w:szCs w:val="18"/>
    </w:rPr>
  </w:style>
  <w:style w:type="character" w:customStyle="1" w:styleId="315">
    <w:name w:val="段落正文 Char"/>
    <w:link w:val="316"/>
    <w:qFormat/>
    <w:uiPriority w:val="0"/>
    <w:rPr>
      <w:rFonts w:ascii="宋体" w:hAnsi="Cambria"/>
    </w:rPr>
  </w:style>
  <w:style w:type="paragraph" w:customStyle="1" w:styleId="316">
    <w:name w:val="段落正文"/>
    <w:basedOn w:val="1"/>
    <w:link w:val="315"/>
    <w:qFormat/>
    <w:uiPriority w:val="0"/>
    <w:pPr>
      <w:ind w:firstLine="480" w:firstLineChars="200"/>
    </w:pPr>
    <w:rPr>
      <w:rFonts w:ascii="宋体" w:hAnsi="Cambria" w:eastAsiaTheme="minorEastAsia" w:cstheme="minorBidi"/>
      <w:szCs w:val="22"/>
    </w:rPr>
  </w:style>
  <w:style w:type="character" w:customStyle="1" w:styleId="317">
    <w:name w:val="题注 字符"/>
    <w:qFormat/>
    <w:uiPriority w:val="0"/>
    <w:rPr>
      <w:rFonts w:ascii="Arial" w:hAnsi="Arial" w:eastAsia="黑体"/>
      <w:lang w:bidi="ar-SA"/>
    </w:rPr>
  </w:style>
  <w:style w:type="character" w:customStyle="1" w:styleId="318">
    <w:name w:val="QB标题2 Char"/>
    <w:link w:val="319"/>
    <w:qFormat/>
    <w:uiPriority w:val="0"/>
    <w:rPr>
      <w:rFonts w:ascii="Arial" w:hAnsi="Arial" w:eastAsia="黑体"/>
      <w:bCs/>
      <w:sz w:val="32"/>
      <w:szCs w:val="21"/>
    </w:rPr>
  </w:style>
  <w:style w:type="paragraph" w:customStyle="1" w:styleId="319">
    <w:name w:val="QB标题2"/>
    <w:basedOn w:val="3"/>
    <w:link w:val="318"/>
    <w:qFormat/>
    <w:uiPriority w:val="0"/>
    <w:pPr>
      <w:tabs>
        <w:tab w:val="left" w:pos="567"/>
      </w:tabs>
      <w:spacing w:line="416" w:lineRule="auto"/>
      <w:ind w:left="567" w:hanging="567"/>
    </w:pPr>
    <w:rPr>
      <w:rFonts w:cstheme="minorBidi"/>
      <w:b w:val="0"/>
      <w:szCs w:val="21"/>
    </w:rPr>
  </w:style>
  <w:style w:type="character" w:customStyle="1" w:styleId="320">
    <w:name w:val="Table Text Char1"/>
    <w:qFormat/>
    <w:uiPriority w:val="0"/>
    <w:rPr>
      <w:rFonts w:ascii="Arial" w:hAnsi="Arial"/>
      <w:snapToGrid/>
      <w:sz w:val="21"/>
      <w:szCs w:val="21"/>
    </w:rPr>
  </w:style>
  <w:style w:type="character" w:customStyle="1" w:styleId="321">
    <w:name w:val="font11"/>
    <w:basedOn w:val="53"/>
    <w:qFormat/>
    <w:uiPriority w:val="0"/>
    <w:rPr>
      <w:rFonts w:hint="eastAsia" w:ascii="宋体" w:hAnsi="宋体" w:eastAsia="宋体" w:cs="宋体"/>
      <w:color w:val="000000"/>
      <w:sz w:val="21"/>
      <w:szCs w:val="21"/>
      <w:u w:val="none"/>
    </w:rPr>
  </w:style>
  <w:style w:type="character" w:customStyle="1" w:styleId="322">
    <w:name w:val="step Char"/>
    <w:link w:val="323"/>
    <w:qFormat/>
    <w:uiPriority w:val="0"/>
    <w:rPr>
      <w:rFonts w:ascii="Calibri" w:hAnsi="Calibri" w:eastAsia="宋体" w:cs="Times New Roman"/>
      <w:kern w:val="0"/>
      <w:sz w:val="20"/>
      <w:szCs w:val="20"/>
    </w:rPr>
  </w:style>
  <w:style w:type="paragraph" w:customStyle="1" w:styleId="323">
    <w:name w:val="step"/>
    <w:basedOn w:val="1"/>
    <w:link w:val="322"/>
    <w:qFormat/>
    <w:uiPriority w:val="0"/>
    <w:pPr>
      <w:numPr>
        <w:ilvl w:val="0"/>
        <w:numId w:val="12"/>
      </w:numPr>
      <w:spacing w:line="320" w:lineRule="exact"/>
      <w:ind w:left="200" w:leftChars="200" w:firstLine="0"/>
    </w:pPr>
    <w:rPr>
      <w:kern w:val="0"/>
      <w:sz w:val="20"/>
      <w:szCs w:val="20"/>
    </w:rPr>
  </w:style>
  <w:style w:type="character" w:customStyle="1" w:styleId="324">
    <w:name w:val="z-窗体顶端 Char2"/>
    <w:qFormat/>
    <w:uiPriority w:val="0"/>
    <w:rPr>
      <w:rFonts w:ascii="Arial" w:hAnsi="Arial" w:eastAsia="黑体"/>
      <w:vanish/>
      <w:color w:val="0000FF"/>
      <w:sz w:val="16"/>
      <w:szCs w:val="16"/>
    </w:rPr>
  </w:style>
  <w:style w:type="paragraph" w:customStyle="1" w:styleId="325">
    <w:name w:val="HTML Top of Form"/>
    <w:basedOn w:val="1"/>
    <w:next w:val="1"/>
    <w:link w:val="471"/>
    <w:qFormat/>
    <w:uiPriority w:val="0"/>
    <w:pPr>
      <w:widowControl/>
      <w:pBdr>
        <w:bottom w:val="single" w:color="auto" w:sz="6" w:space="1"/>
      </w:pBdr>
      <w:jc w:val="center"/>
    </w:pPr>
    <w:rPr>
      <w:rFonts w:ascii="Arial" w:hAnsi="Arial" w:eastAsia="黑体" w:cstheme="minorBidi"/>
      <w:vanish/>
      <w:color w:val="0000FF"/>
      <w:sz w:val="16"/>
      <w:szCs w:val="16"/>
    </w:rPr>
  </w:style>
  <w:style w:type="character" w:customStyle="1" w:styleId="326">
    <w:name w:val="正文（绿盟科技） Char"/>
    <w:link w:val="327"/>
    <w:qFormat/>
    <w:uiPriority w:val="0"/>
    <w:rPr>
      <w:rFonts w:ascii="Arial" w:hAnsi="Arial"/>
      <w:szCs w:val="21"/>
    </w:rPr>
  </w:style>
  <w:style w:type="paragraph" w:customStyle="1" w:styleId="327">
    <w:name w:val="正文（绿盟科技）"/>
    <w:link w:val="326"/>
    <w:qFormat/>
    <w:uiPriority w:val="0"/>
    <w:pPr>
      <w:spacing w:line="300" w:lineRule="auto"/>
    </w:pPr>
    <w:rPr>
      <w:rFonts w:ascii="Arial" w:hAnsi="Arial" w:eastAsiaTheme="minorEastAsia" w:cstheme="minorBidi"/>
      <w:kern w:val="2"/>
      <w:sz w:val="21"/>
      <w:szCs w:val="21"/>
      <w:lang w:val="en-US" w:eastAsia="zh-CN" w:bidi="ar-SA"/>
    </w:rPr>
  </w:style>
  <w:style w:type="character" w:customStyle="1" w:styleId="328">
    <w:name w:val="正文一级项目列 Char"/>
    <w:link w:val="329"/>
    <w:qFormat/>
    <w:uiPriority w:val="0"/>
    <w:rPr>
      <w:sz w:val="24"/>
      <w:szCs w:val="24"/>
    </w:rPr>
  </w:style>
  <w:style w:type="paragraph" w:customStyle="1" w:styleId="329">
    <w:name w:val="正文一级项目列"/>
    <w:basedOn w:val="1"/>
    <w:link w:val="328"/>
    <w:qFormat/>
    <w:uiPriority w:val="0"/>
    <w:pPr>
      <w:numPr>
        <w:ilvl w:val="0"/>
        <w:numId w:val="13"/>
      </w:numPr>
      <w:tabs>
        <w:tab w:val="left" w:pos="43"/>
        <w:tab w:val="left" w:pos="840"/>
      </w:tabs>
      <w:spacing w:line="360" w:lineRule="auto"/>
      <w:jc w:val="left"/>
    </w:pPr>
    <w:rPr>
      <w:rFonts w:asciiTheme="minorHAnsi" w:hAnsiTheme="minorHAnsi" w:eastAsiaTheme="minorEastAsia" w:cstheme="minorBidi"/>
      <w:sz w:val="24"/>
    </w:rPr>
  </w:style>
  <w:style w:type="character" w:customStyle="1" w:styleId="330">
    <w:name w:val="Char Char6"/>
    <w:qFormat/>
    <w:uiPriority w:val="0"/>
    <w:rPr>
      <w:rFonts w:eastAsia="宋体"/>
      <w:b/>
      <w:bCs/>
      <w:sz w:val="32"/>
      <w:szCs w:val="32"/>
      <w:lang w:bidi="ar-SA"/>
    </w:rPr>
  </w:style>
  <w:style w:type="character" w:customStyle="1" w:styleId="331">
    <w:name w:val="样式 正文首行缩进 + (符号) 宋体1 Char"/>
    <w:link w:val="332"/>
    <w:qFormat/>
    <w:uiPriority w:val="0"/>
    <w:rPr>
      <w:rFonts w:eastAsia="宋体"/>
      <w:sz w:val="24"/>
    </w:rPr>
  </w:style>
  <w:style w:type="paragraph" w:customStyle="1" w:styleId="332">
    <w:name w:val="样式 正文首行缩进 + (符号) 宋体1"/>
    <w:basedOn w:val="48"/>
    <w:link w:val="331"/>
    <w:qFormat/>
    <w:uiPriority w:val="0"/>
    <w:pPr>
      <w:widowControl/>
      <w:spacing w:line="360" w:lineRule="auto"/>
      <w:ind w:firstLine="200" w:firstLineChars="200"/>
      <w:jc w:val="left"/>
    </w:pPr>
    <w:rPr>
      <w:rFonts w:eastAsia="宋体" w:asciiTheme="minorHAnsi" w:hAnsiTheme="minorHAnsi"/>
      <w:sz w:val="24"/>
      <w:szCs w:val="22"/>
    </w:rPr>
  </w:style>
  <w:style w:type="character" w:customStyle="1" w:styleId="333">
    <w:name w:val="页眉 字符"/>
    <w:qFormat/>
    <w:uiPriority w:val="99"/>
    <w:rPr>
      <w:kern w:val="2"/>
      <w:sz w:val="18"/>
      <w:szCs w:val="18"/>
    </w:rPr>
  </w:style>
  <w:style w:type="character" w:customStyle="1" w:styleId="334">
    <w:name w:val="font21"/>
    <w:qFormat/>
    <w:uiPriority w:val="0"/>
    <w:rPr>
      <w:rFonts w:hint="eastAsia" w:ascii="宋体" w:hAnsi="宋体" w:eastAsia="宋体" w:cs="宋体"/>
      <w:color w:val="000000"/>
      <w:sz w:val="24"/>
      <w:szCs w:val="24"/>
      <w:u w:val="none"/>
    </w:rPr>
  </w:style>
  <w:style w:type="character" w:customStyle="1" w:styleId="335">
    <w:name w:val="warn"/>
    <w:basedOn w:val="53"/>
    <w:qFormat/>
    <w:uiPriority w:val="0"/>
  </w:style>
  <w:style w:type="character" w:customStyle="1" w:styleId="336">
    <w:name w:val="正文格式 Char"/>
    <w:link w:val="337"/>
    <w:qFormat/>
    <w:uiPriority w:val="0"/>
    <w:rPr>
      <w:sz w:val="24"/>
    </w:rPr>
  </w:style>
  <w:style w:type="paragraph" w:customStyle="1" w:styleId="337">
    <w:name w:val="正文格式"/>
    <w:basedOn w:val="1"/>
    <w:link w:val="336"/>
    <w:qFormat/>
    <w:uiPriority w:val="0"/>
    <w:pPr>
      <w:widowControl/>
      <w:adjustRightInd w:val="0"/>
      <w:snapToGrid w:val="0"/>
      <w:spacing w:line="360" w:lineRule="atLeast"/>
      <w:ind w:firstLine="482" w:firstLineChars="200"/>
      <w:textAlignment w:val="baseline"/>
    </w:pPr>
    <w:rPr>
      <w:rFonts w:asciiTheme="minorHAnsi" w:hAnsiTheme="minorHAnsi" w:eastAsiaTheme="minorEastAsia" w:cstheme="minorBidi"/>
      <w:sz w:val="24"/>
      <w:szCs w:val="22"/>
    </w:rPr>
  </w:style>
  <w:style w:type="character" w:customStyle="1" w:styleId="338">
    <w:name w:val="文档结构图 Char2"/>
    <w:link w:val="15"/>
    <w:qFormat/>
    <w:uiPriority w:val="99"/>
    <w:rPr>
      <w:szCs w:val="24"/>
      <w:shd w:val="clear" w:color="auto" w:fill="000080"/>
    </w:rPr>
  </w:style>
  <w:style w:type="character" w:customStyle="1" w:styleId="339">
    <w:name w:val="样式2 Char"/>
    <w:link w:val="340"/>
    <w:qFormat/>
    <w:uiPriority w:val="0"/>
    <w:rPr>
      <w:rFonts w:eastAsia="黑体"/>
      <w:b/>
      <w:bCs/>
      <w:sz w:val="28"/>
      <w:szCs w:val="32"/>
      <w:lang w:eastAsia="en-US"/>
    </w:rPr>
  </w:style>
  <w:style w:type="paragraph" w:customStyle="1" w:styleId="340">
    <w:name w:val="样式2"/>
    <w:basedOn w:val="1"/>
    <w:next w:val="1"/>
    <w:link w:val="339"/>
    <w:qFormat/>
    <w:uiPriority w:val="0"/>
    <w:pPr>
      <w:keepNext/>
      <w:keepLines/>
      <w:spacing w:before="200" w:after="200"/>
      <w:jc w:val="left"/>
      <w:outlineLvl w:val="1"/>
    </w:pPr>
    <w:rPr>
      <w:rFonts w:eastAsia="黑体" w:asciiTheme="minorHAnsi" w:hAnsiTheme="minorHAnsi" w:cstheme="minorBidi"/>
      <w:b/>
      <w:bCs/>
      <w:sz w:val="28"/>
      <w:szCs w:val="32"/>
      <w:lang w:eastAsia="en-US"/>
    </w:rPr>
  </w:style>
  <w:style w:type="character" w:customStyle="1" w:styleId="341">
    <w:name w:val="style31"/>
    <w:qFormat/>
    <w:uiPriority w:val="0"/>
    <w:rPr>
      <w:sz w:val="18"/>
      <w:szCs w:val="18"/>
    </w:rPr>
  </w:style>
  <w:style w:type="character" w:customStyle="1" w:styleId="342">
    <w:name w:val="样式12 Char"/>
    <w:link w:val="343"/>
    <w:qFormat/>
    <w:uiPriority w:val="0"/>
  </w:style>
  <w:style w:type="paragraph" w:customStyle="1" w:styleId="343">
    <w:name w:val="样式12"/>
    <w:basedOn w:val="1"/>
    <w:link w:val="342"/>
    <w:qFormat/>
    <w:uiPriority w:val="0"/>
    <w:pPr>
      <w:spacing w:before="151" w:after="151"/>
      <w:ind w:firstLine="480"/>
    </w:pPr>
    <w:rPr>
      <w:rFonts w:asciiTheme="minorHAnsi" w:hAnsiTheme="minorHAnsi" w:eastAsiaTheme="minorEastAsia" w:cstheme="minorBidi"/>
      <w:szCs w:val="22"/>
    </w:rPr>
  </w:style>
  <w:style w:type="character" w:customStyle="1" w:styleId="344">
    <w:name w:val="Heading 1 Char"/>
    <w:qFormat/>
    <w:locked/>
    <w:uiPriority w:val="0"/>
    <w:rPr>
      <w:rFonts w:ascii="Calibri" w:hAnsi="Calibri" w:eastAsia="宋体"/>
      <w:b/>
      <w:bCs/>
      <w:kern w:val="44"/>
      <w:sz w:val="44"/>
      <w:szCs w:val="44"/>
      <w:lang w:val="en-US" w:eastAsia="zh-CN" w:bidi="ar-SA"/>
    </w:rPr>
  </w:style>
  <w:style w:type="character" w:customStyle="1" w:styleId="345">
    <w:name w:val="称呼 Char1"/>
    <w:link w:val="18"/>
    <w:qFormat/>
    <w:uiPriority w:val="0"/>
    <w:rPr>
      <w:rFonts w:eastAsia="黑体"/>
      <w:sz w:val="24"/>
      <w:szCs w:val="24"/>
    </w:rPr>
  </w:style>
  <w:style w:type="character" w:customStyle="1" w:styleId="346">
    <w:name w:val="条款样式 Char"/>
    <w:link w:val="347"/>
    <w:qFormat/>
    <w:locked/>
    <w:uiPriority w:val="0"/>
    <w:rPr>
      <w:rFonts w:ascii="Calibri" w:hAnsi="Calibri" w:eastAsia="宋体"/>
    </w:rPr>
  </w:style>
  <w:style w:type="paragraph" w:customStyle="1" w:styleId="347">
    <w:name w:val="条款样式"/>
    <w:basedOn w:val="1"/>
    <w:link w:val="346"/>
    <w:qFormat/>
    <w:uiPriority w:val="0"/>
    <w:pPr>
      <w:tabs>
        <w:tab w:val="left" w:pos="770"/>
      </w:tabs>
      <w:spacing w:line="440" w:lineRule="exact"/>
      <w:ind w:left="770" w:hanging="770"/>
      <w:jc w:val="left"/>
    </w:pPr>
    <w:rPr>
      <w:rFonts w:cstheme="minorBidi"/>
      <w:szCs w:val="22"/>
    </w:rPr>
  </w:style>
  <w:style w:type="character" w:customStyle="1" w:styleId="348">
    <w:name w:val="SUR-需求定义-第2级 Char"/>
    <w:qFormat/>
    <w:uiPriority w:val="0"/>
    <w:rPr>
      <w:rFonts w:ascii="Arial" w:hAnsi="Arial" w:eastAsia="黑体"/>
      <w:b/>
      <w:sz w:val="32"/>
      <w:lang w:eastAsia="en-US"/>
    </w:rPr>
  </w:style>
  <w:style w:type="character" w:customStyle="1" w:styleId="349">
    <w:name w:val="c正文 Char"/>
    <w:link w:val="350"/>
    <w:qFormat/>
    <w:uiPriority w:val="0"/>
    <w:rPr>
      <w:rFonts w:eastAsia="华文仿宋"/>
      <w:sz w:val="24"/>
      <w:szCs w:val="24"/>
    </w:rPr>
  </w:style>
  <w:style w:type="paragraph" w:customStyle="1" w:styleId="350">
    <w:name w:val="c正文"/>
    <w:basedOn w:val="1"/>
    <w:link w:val="349"/>
    <w:qFormat/>
    <w:uiPriority w:val="0"/>
    <w:pPr>
      <w:adjustRightInd w:val="0"/>
      <w:snapToGrid w:val="0"/>
      <w:spacing w:line="360" w:lineRule="auto"/>
      <w:ind w:firstLine="200" w:firstLineChars="200"/>
    </w:pPr>
    <w:rPr>
      <w:rFonts w:eastAsia="华文仿宋" w:asciiTheme="minorHAnsi" w:hAnsiTheme="minorHAnsi" w:cstheme="minorBidi"/>
      <w:sz w:val="24"/>
    </w:rPr>
  </w:style>
  <w:style w:type="character" w:customStyle="1" w:styleId="351">
    <w:name w:val="副标题 Char2"/>
    <w:link w:val="35"/>
    <w:qFormat/>
    <w:uiPriority w:val="0"/>
    <w:rPr>
      <w:rFonts w:ascii="Cambria" w:hAnsi="Cambria"/>
      <w:i/>
      <w:iCs/>
      <w:color w:val="4F81BD"/>
      <w:spacing w:val="15"/>
      <w:sz w:val="24"/>
      <w:szCs w:val="24"/>
    </w:rPr>
  </w:style>
  <w:style w:type="character" w:customStyle="1" w:styleId="352">
    <w:name w:val="样式 仿宋"/>
    <w:qFormat/>
    <w:uiPriority w:val="0"/>
    <w:rPr>
      <w:rFonts w:ascii="仿宋" w:hAnsi="仿宋" w:eastAsia="仿宋"/>
      <w:kern w:val="1"/>
    </w:rPr>
  </w:style>
  <w:style w:type="character" w:customStyle="1" w:styleId="353">
    <w:name w:val="fontstyle01"/>
    <w:qFormat/>
    <w:uiPriority w:val="0"/>
    <w:rPr>
      <w:rFonts w:hint="eastAsia" w:ascii="宋体" w:hAnsi="宋体" w:eastAsia="宋体"/>
      <w:color w:val="0D0D0D"/>
      <w:sz w:val="24"/>
      <w:szCs w:val="24"/>
    </w:rPr>
  </w:style>
  <w:style w:type="character" w:customStyle="1" w:styleId="354">
    <w:name w:val="未处理的提及"/>
    <w:unhideWhenUsed/>
    <w:qFormat/>
    <w:uiPriority w:val="99"/>
    <w:rPr>
      <w:color w:val="605E5C"/>
      <w:shd w:val="clear" w:color="auto" w:fill="E1DFDD"/>
    </w:rPr>
  </w:style>
  <w:style w:type="paragraph" w:customStyle="1" w:styleId="355">
    <w:name w:val="msonormal  ne-ch-height"/>
    <w:basedOn w:val="1"/>
    <w:qFormat/>
    <w:uiPriority w:val="0"/>
    <w:pPr>
      <w:widowControl/>
      <w:spacing w:before="100" w:beforeAutospacing="1" w:after="100" w:afterAutospacing="1"/>
      <w:jc w:val="left"/>
    </w:pPr>
    <w:rPr>
      <w:rFonts w:ascii="宋体" w:hAnsi="宋体" w:cs="宋体"/>
      <w:kern w:val="0"/>
      <w:sz w:val="24"/>
    </w:rPr>
  </w:style>
  <w:style w:type="paragraph" w:customStyle="1" w:styleId="356">
    <w:name w:val="xl20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character" w:customStyle="1" w:styleId="357">
    <w:name w:val="正文文本缩进 Char1"/>
    <w:basedOn w:val="53"/>
    <w:link w:val="21"/>
    <w:semiHidden/>
    <w:qFormat/>
    <w:uiPriority w:val="99"/>
    <w:rPr>
      <w:rFonts w:ascii="Calibri" w:hAnsi="Calibri" w:eastAsia="宋体" w:cs="Times New Roman"/>
      <w:szCs w:val="24"/>
    </w:rPr>
  </w:style>
  <w:style w:type="paragraph" w:customStyle="1" w:styleId="358">
    <w:name w:val="xl212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359">
    <w:name w:val="Char Char7"/>
    <w:basedOn w:val="1"/>
    <w:qFormat/>
    <w:uiPriority w:val="0"/>
    <w:rPr>
      <w:rFonts w:ascii="Tahoma" w:hAnsi="Tahoma"/>
      <w:sz w:val="24"/>
      <w:szCs w:val="20"/>
    </w:rPr>
  </w:style>
  <w:style w:type="paragraph" w:customStyle="1" w:styleId="360">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b/>
      <w:bCs/>
      <w:kern w:val="0"/>
      <w:szCs w:val="21"/>
    </w:rPr>
  </w:style>
  <w:style w:type="character" w:customStyle="1" w:styleId="361">
    <w:name w:val="正文文本缩进 3 Char"/>
    <w:basedOn w:val="53"/>
    <w:link w:val="38"/>
    <w:qFormat/>
    <w:uiPriority w:val="0"/>
    <w:rPr>
      <w:rFonts w:ascii="Calibri" w:hAnsi="Calibri" w:eastAsia="宋体" w:cs="Times New Roman"/>
      <w:sz w:val="16"/>
      <w:szCs w:val="16"/>
    </w:rPr>
  </w:style>
  <w:style w:type="paragraph" w:customStyle="1" w:styleId="362">
    <w:name w:val="p16"/>
    <w:basedOn w:val="1"/>
    <w:qFormat/>
    <w:uiPriority w:val="0"/>
    <w:pPr>
      <w:widowControl/>
      <w:ind w:firstLine="420"/>
      <w:jc w:val="left"/>
    </w:pPr>
    <w:rPr>
      <w:kern w:val="0"/>
      <w:sz w:val="24"/>
    </w:rPr>
  </w:style>
  <w:style w:type="paragraph" w:customStyle="1" w:styleId="363">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64">
    <w:name w:val="副标题 Char"/>
    <w:basedOn w:val="53"/>
    <w:link w:val="35"/>
    <w:qFormat/>
    <w:uiPriority w:val="0"/>
    <w:rPr>
      <w:rFonts w:eastAsia="宋体" w:asciiTheme="majorHAnsi" w:hAnsiTheme="majorHAnsi" w:cstheme="majorBidi"/>
      <w:b/>
      <w:bCs/>
      <w:kern w:val="28"/>
      <w:sz w:val="32"/>
      <w:szCs w:val="32"/>
    </w:rPr>
  </w:style>
  <w:style w:type="paragraph" w:customStyle="1" w:styleId="365">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kern w:val="0"/>
      <w:sz w:val="24"/>
    </w:rPr>
  </w:style>
  <w:style w:type="paragraph" w:customStyle="1" w:styleId="366">
    <w:name w:val="二级条标题"/>
    <w:basedOn w:val="367"/>
    <w:next w:val="1"/>
    <w:qFormat/>
    <w:uiPriority w:val="0"/>
    <w:pPr>
      <w:numPr>
        <w:ilvl w:val="3"/>
      </w:numPr>
      <w:tabs>
        <w:tab w:val="left" w:pos="1221"/>
        <w:tab w:val="left" w:pos="1941"/>
        <w:tab w:val="left" w:pos="2661"/>
      </w:tabs>
      <w:outlineLvl w:val="3"/>
    </w:pPr>
  </w:style>
  <w:style w:type="paragraph" w:customStyle="1" w:styleId="367">
    <w:name w:val="一级条标题"/>
    <w:basedOn w:val="368"/>
    <w:next w:val="1"/>
    <w:qFormat/>
    <w:uiPriority w:val="0"/>
    <w:pPr>
      <w:numPr>
        <w:ilvl w:val="2"/>
      </w:numPr>
      <w:tabs>
        <w:tab w:val="left" w:pos="1221"/>
        <w:tab w:val="left" w:pos="1941"/>
      </w:tabs>
      <w:spacing w:beforeLines="0" w:afterLines="0"/>
      <w:outlineLvl w:val="2"/>
    </w:pPr>
  </w:style>
  <w:style w:type="paragraph" w:customStyle="1" w:styleId="368">
    <w:name w:val="章标题"/>
    <w:next w:val="1"/>
    <w:qFormat/>
    <w:uiPriority w:val="0"/>
    <w:pPr>
      <w:numPr>
        <w:ilvl w:val="1"/>
        <w:numId w:val="14"/>
      </w:numPr>
      <w:spacing w:beforeLines="50" w:afterLines="50"/>
      <w:jc w:val="both"/>
      <w:outlineLvl w:val="1"/>
    </w:pPr>
    <w:rPr>
      <w:rFonts w:ascii="黑体" w:hAnsi="Calibri" w:eastAsia="黑体" w:cs="Times New Roman"/>
      <w:kern w:val="0"/>
      <w:sz w:val="21"/>
      <w:szCs w:val="20"/>
      <w:lang w:val="en-US" w:eastAsia="zh-CN" w:bidi="ar-SA"/>
    </w:rPr>
  </w:style>
  <w:style w:type="paragraph" w:customStyle="1" w:styleId="369">
    <w:name w:val="GW-标题9"/>
    <w:basedOn w:val="370"/>
    <w:qFormat/>
    <w:uiPriority w:val="0"/>
    <w:pPr>
      <w:numPr>
        <w:ilvl w:val="8"/>
      </w:numPr>
      <w:ind w:left="3780"/>
    </w:pPr>
  </w:style>
  <w:style w:type="paragraph" w:customStyle="1" w:styleId="370">
    <w:name w:val="GW-标题8"/>
    <w:basedOn w:val="371"/>
    <w:qFormat/>
    <w:uiPriority w:val="0"/>
    <w:pPr>
      <w:numPr>
        <w:ilvl w:val="7"/>
      </w:numPr>
      <w:ind w:left="3360"/>
    </w:pPr>
    <w:rPr>
      <w:b w:val="0"/>
    </w:rPr>
  </w:style>
  <w:style w:type="paragraph" w:customStyle="1" w:styleId="371">
    <w:name w:val="GW-标题7"/>
    <w:basedOn w:val="372"/>
    <w:next w:val="1"/>
    <w:qFormat/>
    <w:uiPriority w:val="0"/>
    <w:pPr>
      <w:numPr>
        <w:ilvl w:val="6"/>
      </w:numPr>
      <w:ind w:left="2940"/>
      <w:outlineLvl w:val="6"/>
    </w:pPr>
    <w:rPr>
      <w:sz w:val="21"/>
    </w:rPr>
  </w:style>
  <w:style w:type="paragraph" w:customStyle="1" w:styleId="372">
    <w:name w:val="GW-标题6"/>
    <w:basedOn w:val="373"/>
    <w:next w:val="1"/>
    <w:qFormat/>
    <w:uiPriority w:val="0"/>
    <w:pPr>
      <w:numPr>
        <w:ilvl w:val="5"/>
      </w:numPr>
      <w:ind w:left="2520"/>
      <w:outlineLvl w:val="5"/>
    </w:pPr>
    <w:rPr>
      <w:sz w:val="24"/>
    </w:rPr>
  </w:style>
  <w:style w:type="paragraph" w:customStyle="1" w:styleId="373">
    <w:name w:val="GW-标题5"/>
    <w:basedOn w:val="102"/>
    <w:next w:val="1"/>
    <w:qFormat/>
    <w:uiPriority w:val="0"/>
    <w:pPr>
      <w:numPr>
        <w:ilvl w:val="4"/>
      </w:numPr>
      <w:ind w:left="2100"/>
      <w:outlineLvl w:val="4"/>
    </w:pPr>
    <w:rPr>
      <w:sz w:val="28"/>
    </w:rPr>
  </w:style>
  <w:style w:type="character" w:customStyle="1" w:styleId="374">
    <w:name w:val="纯文本 Char"/>
    <w:basedOn w:val="53"/>
    <w:link w:val="26"/>
    <w:qFormat/>
    <w:uiPriority w:val="99"/>
    <w:rPr>
      <w:rFonts w:ascii="宋体" w:hAnsi="Courier New" w:eastAsia="宋体" w:cs="Courier New"/>
      <w:szCs w:val="21"/>
    </w:rPr>
  </w:style>
  <w:style w:type="paragraph" w:customStyle="1" w:styleId="375">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76">
    <w:name w:val="xl211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377">
    <w:name w:val="xl14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378">
    <w:name w:val="xl15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379">
    <w:name w:val="E"/>
    <w:basedOn w:val="1"/>
    <w:qFormat/>
    <w:uiPriority w:val="0"/>
    <w:pPr>
      <w:spacing w:line="360" w:lineRule="auto"/>
      <w:ind w:firstLine="200" w:firstLineChars="200"/>
    </w:pPr>
    <w:rPr>
      <w:color w:val="000000"/>
      <w:sz w:val="24"/>
      <w:szCs w:val="20"/>
    </w:rPr>
  </w:style>
  <w:style w:type="paragraph" w:customStyle="1" w:styleId="38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rPr>
  </w:style>
  <w:style w:type="paragraph" w:customStyle="1" w:styleId="381">
    <w:name w:val="文头字"/>
    <w:basedOn w:val="1"/>
    <w:qFormat/>
    <w:uiPriority w:val="0"/>
    <w:pPr>
      <w:snapToGrid w:val="0"/>
      <w:spacing w:before="200" w:line="360" w:lineRule="auto"/>
      <w:jc w:val="center"/>
    </w:pPr>
    <w:rPr>
      <w:rFonts w:ascii="宋体"/>
      <w:b/>
      <w:color w:val="FF0000"/>
      <w:spacing w:val="100"/>
      <w:kern w:val="21"/>
      <w:sz w:val="48"/>
      <w:szCs w:val="20"/>
    </w:rPr>
  </w:style>
  <w:style w:type="paragraph" w:customStyle="1" w:styleId="382">
    <w:name w:val="xl213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383">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384">
    <w:name w:val="称呼 Char"/>
    <w:basedOn w:val="53"/>
    <w:link w:val="18"/>
    <w:semiHidden/>
    <w:qFormat/>
    <w:uiPriority w:val="99"/>
    <w:rPr>
      <w:rFonts w:ascii="Calibri" w:hAnsi="Calibri" w:eastAsia="宋体" w:cs="Times New Roman"/>
      <w:szCs w:val="24"/>
    </w:rPr>
  </w:style>
  <w:style w:type="paragraph" w:customStyle="1" w:styleId="385">
    <w:name w:val="标题三"/>
    <w:basedOn w:val="1"/>
    <w:next w:val="1"/>
    <w:qFormat/>
    <w:uiPriority w:val="0"/>
    <w:pPr>
      <w:keepLines/>
      <w:numPr>
        <w:ilvl w:val="0"/>
        <w:numId w:val="15"/>
      </w:numPr>
      <w:spacing w:line="360" w:lineRule="auto"/>
      <w:contextualSpacing/>
      <w:outlineLvl w:val="2"/>
    </w:pPr>
    <w:rPr>
      <w:rFonts w:ascii="黑体" w:hAnsi="黑体"/>
      <w:b/>
      <w:kern w:val="0"/>
      <w:sz w:val="28"/>
      <w:szCs w:val="28"/>
      <w:lang w:bidi="en-US"/>
    </w:rPr>
  </w:style>
  <w:style w:type="paragraph" w:customStyle="1" w:styleId="386">
    <w:name w:val="招标文件1.1"/>
    <w:qFormat/>
    <w:uiPriority w:val="0"/>
    <w:pPr>
      <w:numPr>
        <w:ilvl w:val="3"/>
        <w:numId w:val="16"/>
      </w:numPr>
      <w:tabs>
        <w:tab w:val="left" w:pos="630"/>
      </w:tabs>
      <w:spacing w:before="120" w:after="120" w:line="480" w:lineRule="exact"/>
      <w:outlineLvl w:val="2"/>
    </w:pPr>
    <w:rPr>
      <w:rFonts w:ascii="宋体" w:hAnsi="Calibri" w:eastAsia="宋体" w:cs="Times New Roman"/>
      <w:b/>
      <w:spacing w:val="10"/>
      <w:w w:val="95"/>
      <w:kern w:val="0"/>
      <w:sz w:val="30"/>
      <w:szCs w:val="20"/>
      <w:lang w:val="en-US" w:eastAsia="zh-CN" w:bidi="ar-SA"/>
    </w:rPr>
  </w:style>
  <w:style w:type="paragraph" w:customStyle="1" w:styleId="387">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eastAsia="Arial Unicode MS" w:cs="Arial"/>
      <w:kern w:val="0"/>
      <w:sz w:val="18"/>
      <w:szCs w:val="18"/>
    </w:rPr>
  </w:style>
  <w:style w:type="paragraph" w:customStyle="1" w:styleId="388">
    <w:name w:val="xl19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389">
    <w:name w:val="xl100"/>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华文中宋" w:hAnsi="华文中宋" w:eastAsia="华文中宋" w:cs="宋体"/>
      <w:kern w:val="0"/>
      <w:sz w:val="20"/>
      <w:szCs w:val="20"/>
    </w:rPr>
  </w:style>
  <w:style w:type="paragraph" w:customStyle="1" w:styleId="390">
    <w:name w:val="xl11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cs="宋体"/>
      <w:kern w:val="0"/>
      <w:sz w:val="20"/>
      <w:szCs w:val="20"/>
    </w:rPr>
  </w:style>
  <w:style w:type="character" w:customStyle="1" w:styleId="391">
    <w:name w:val="文档结构图 Char"/>
    <w:basedOn w:val="53"/>
    <w:link w:val="15"/>
    <w:qFormat/>
    <w:uiPriority w:val="0"/>
    <w:rPr>
      <w:rFonts w:ascii="宋体" w:hAnsi="Calibri" w:eastAsia="宋体" w:cs="Times New Roman"/>
      <w:sz w:val="18"/>
      <w:szCs w:val="18"/>
    </w:rPr>
  </w:style>
  <w:style w:type="paragraph" w:customStyle="1" w:styleId="392">
    <w:name w:val="xl206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2"/>
      <w:szCs w:val="22"/>
    </w:rPr>
  </w:style>
  <w:style w:type="paragraph" w:customStyle="1" w:styleId="393">
    <w:name w:val="xl20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character" w:customStyle="1" w:styleId="394">
    <w:name w:val="正文文本 2 Char"/>
    <w:basedOn w:val="53"/>
    <w:link w:val="42"/>
    <w:qFormat/>
    <w:uiPriority w:val="0"/>
    <w:rPr>
      <w:rFonts w:ascii="宋体" w:hAnsi="宋体" w:eastAsia="宋体" w:cs="Times New Roman"/>
      <w:color w:val="000000"/>
      <w:sz w:val="18"/>
      <w:szCs w:val="18"/>
    </w:rPr>
  </w:style>
  <w:style w:type="paragraph" w:customStyle="1" w:styleId="395">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396">
    <w:name w:val="Char Char Char"/>
    <w:basedOn w:val="1"/>
    <w:qFormat/>
    <w:uiPriority w:val="0"/>
    <w:rPr>
      <w:rFonts w:ascii="Tahoma" w:hAnsi="Tahoma"/>
      <w:sz w:val="24"/>
      <w:szCs w:val="20"/>
    </w:rPr>
  </w:style>
  <w:style w:type="paragraph" w:customStyle="1" w:styleId="397">
    <w:name w:val="xl20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398">
    <w:name w:val="xl98"/>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华文中宋" w:hAnsi="华文中宋" w:eastAsia="华文中宋" w:cs="宋体"/>
      <w:color w:val="000000"/>
      <w:kern w:val="0"/>
      <w:sz w:val="20"/>
      <w:szCs w:val="20"/>
    </w:rPr>
  </w:style>
  <w:style w:type="paragraph" w:customStyle="1" w:styleId="399">
    <w:name w:val="xl1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400">
    <w:name w:val="默认段落字体 Para Char Char Char Char Char Char Char Char Char Char Char Char Char Char Char Char"/>
    <w:basedOn w:val="1"/>
    <w:qFormat/>
    <w:uiPriority w:val="0"/>
  </w:style>
  <w:style w:type="paragraph" w:customStyle="1" w:styleId="401">
    <w:name w:val="xl208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402">
    <w:name w:val="标准小四"/>
    <w:basedOn w:val="1"/>
    <w:qFormat/>
    <w:uiPriority w:val="0"/>
    <w:pPr>
      <w:spacing w:line="360" w:lineRule="auto"/>
      <w:ind w:firstLine="480" w:firstLineChars="200"/>
    </w:pPr>
    <w:rPr>
      <w:rFonts w:ascii="Arial" w:hAnsi="Arial"/>
      <w:sz w:val="24"/>
    </w:rPr>
  </w:style>
  <w:style w:type="paragraph" w:customStyle="1" w:styleId="403">
    <w:name w:val="表格列样式"/>
    <w:basedOn w:val="1"/>
    <w:qFormat/>
    <w:uiPriority w:val="0"/>
    <w:pPr>
      <w:spacing w:line="360" w:lineRule="auto"/>
      <w:jc w:val="left"/>
    </w:pPr>
    <w:rPr>
      <w:rFonts w:ascii="宋体" w:hAnsi="宋体"/>
      <w:color w:val="000000"/>
      <w:sz w:val="24"/>
      <w:szCs w:val="21"/>
    </w:rPr>
  </w:style>
  <w:style w:type="paragraph" w:customStyle="1" w:styleId="404">
    <w:name w:val="Char1 Char Char Char"/>
    <w:basedOn w:val="1"/>
    <w:qFormat/>
    <w:uiPriority w:val="0"/>
    <w:pPr>
      <w:spacing w:line="360" w:lineRule="auto"/>
    </w:pPr>
    <w:rPr>
      <w:rFonts w:ascii="Tahoma" w:hAnsi="Tahoma"/>
      <w:sz w:val="24"/>
      <w:szCs w:val="20"/>
    </w:rPr>
  </w:style>
  <w:style w:type="paragraph" w:customStyle="1" w:styleId="405">
    <w:name w:val="图前正文"/>
    <w:basedOn w:val="1"/>
    <w:qFormat/>
    <w:uiPriority w:val="0"/>
    <w:pPr>
      <w:tabs>
        <w:tab w:val="left" w:leader="dot" w:pos="1701"/>
        <w:tab w:val="left" w:pos="9072"/>
      </w:tabs>
      <w:adjustRightInd w:val="0"/>
      <w:snapToGrid w:val="0"/>
      <w:spacing w:before="120" w:after="360" w:line="360" w:lineRule="atLeast"/>
      <w:ind w:left="1701"/>
    </w:pPr>
    <w:rPr>
      <w:kern w:val="21"/>
      <w:szCs w:val="20"/>
    </w:rPr>
  </w:style>
  <w:style w:type="paragraph" w:customStyle="1" w:styleId="40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eastAsia="Arial Unicode MS"/>
      <w:b/>
      <w:bCs/>
      <w:kern w:val="0"/>
      <w:sz w:val="18"/>
      <w:szCs w:val="18"/>
    </w:rPr>
  </w:style>
  <w:style w:type="paragraph" w:customStyle="1" w:styleId="407">
    <w:name w:val="Char"/>
    <w:basedOn w:val="15"/>
    <w:qFormat/>
    <w:uiPriority w:val="0"/>
    <w:pPr>
      <w:widowControl/>
    </w:pPr>
    <w:rPr>
      <w:rFonts w:ascii="Tahoma" w:hAnsi="Tahoma"/>
      <w:sz w:val="24"/>
    </w:rPr>
  </w:style>
  <w:style w:type="paragraph" w:customStyle="1" w:styleId="408">
    <w:name w:val="xl205"/>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409">
    <w:name w:val="xl14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410">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Arial Unicode MS" w:eastAsia="黑体" w:cs="Arial Unicode MS"/>
      <w:kern w:val="0"/>
      <w:sz w:val="20"/>
      <w:szCs w:val="20"/>
    </w:rPr>
  </w:style>
  <w:style w:type="paragraph" w:customStyle="1" w:styleId="411">
    <w:name w:val="样式 标题 2h2sect 1.2H2UNDERRUBRIK 1-2hhHeading TwoProphead 2..."/>
    <w:basedOn w:val="3"/>
    <w:qFormat/>
    <w:uiPriority w:val="0"/>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412">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character" w:customStyle="1" w:styleId="413">
    <w:name w:val="脚注文本 Char"/>
    <w:basedOn w:val="53"/>
    <w:link w:val="36"/>
    <w:qFormat/>
    <w:uiPriority w:val="0"/>
    <w:rPr>
      <w:rFonts w:ascii="Calibri" w:hAnsi="Calibri" w:eastAsia="宋体" w:cs="Times New Roman"/>
      <w:sz w:val="18"/>
      <w:szCs w:val="18"/>
    </w:rPr>
  </w:style>
  <w:style w:type="paragraph" w:customStyle="1" w:styleId="414">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415">
    <w:name w:val="xl209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416">
    <w:name w:val="样式 样式 正文文本body textbb1Bodybtcontents + 小四 黑色 段后: 0 磅 行距: 1... + ..."/>
    <w:basedOn w:val="1"/>
    <w:qFormat/>
    <w:uiPriority w:val="0"/>
    <w:pPr>
      <w:spacing w:line="360" w:lineRule="auto"/>
      <w:ind w:firstLine="200" w:firstLineChars="200"/>
    </w:pPr>
    <w:rPr>
      <w:rFonts w:ascii="宋体" w:hAnsi="宋体" w:cs="宋体"/>
      <w:color w:val="000000"/>
      <w:sz w:val="24"/>
    </w:rPr>
  </w:style>
  <w:style w:type="paragraph" w:customStyle="1" w:styleId="417">
    <w:name w:val="样式 标题 1标书1h1H1L1bocSection Head1st levell11H11H12H13..."/>
    <w:basedOn w:val="2"/>
    <w:qFormat/>
    <w:uiPriority w:val="0"/>
    <w:pPr>
      <w:pageBreakBefore/>
      <w:spacing w:before="120" w:after="120" w:line="300" w:lineRule="auto"/>
    </w:pPr>
    <w:rPr>
      <w:rFonts w:hAnsi="宋体" w:cs="宋体"/>
      <w:sz w:val="28"/>
      <w:szCs w:val="20"/>
      <w:lang w:val="zh-CN"/>
    </w:rPr>
  </w:style>
  <w:style w:type="paragraph" w:customStyle="1" w:styleId="41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419">
    <w:name w:val="xl20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420">
    <w:name w:val="样式 正文缩进文2ALT+Z表正文正文非缩进特点段1标题4特点 Char Char特点 Char Char C..."/>
    <w:basedOn w:val="1"/>
    <w:qFormat/>
    <w:uiPriority w:val="0"/>
    <w:pPr>
      <w:spacing w:beforeLines="50" w:afterLines="50" w:line="360" w:lineRule="auto"/>
      <w:ind w:firstLine="480" w:firstLineChars="200"/>
    </w:pPr>
    <w:rPr>
      <w:rFonts w:eastAsia="仿宋_GB2312"/>
      <w:sz w:val="24"/>
      <w:szCs w:val="20"/>
    </w:rPr>
  </w:style>
  <w:style w:type="paragraph" w:customStyle="1" w:styleId="421">
    <w:name w:val="xl20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422">
    <w:name w:val="xl2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423">
    <w:name w:val="标题 2（绿盟科技）"/>
    <w:basedOn w:val="3"/>
    <w:next w:val="327"/>
    <w:qFormat/>
    <w:uiPriority w:val="0"/>
    <w:pPr>
      <w:numPr>
        <w:ilvl w:val="1"/>
        <w:numId w:val="15"/>
      </w:numPr>
      <w:jc w:val="left"/>
    </w:pPr>
    <w:rPr>
      <w:bCs w:val="0"/>
      <w:kern w:val="0"/>
    </w:rPr>
  </w:style>
  <w:style w:type="paragraph" w:customStyle="1" w:styleId="424">
    <w:name w:val="正文1"/>
    <w:qFormat/>
    <w:uiPriority w:val="0"/>
    <w:pPr>
      <w:widowControl w:val="0"/>
      <w:adjustRightInd w:val="0"/>
      <w:snapToGrid w:val="0"/>
      <w:spacing w:line="360" w:lineRule="auto"/>
      <w:jc w:val="both"/>
      <w:textAlignment w:val="baseline"/>
    </w:pPr>
    <w:rPr>
      <w:rFonts w:ascii="黑体" w:hAnsi="黑体" w:eastAsia="黑体" w:cs="Times New Roman"/>
      <w:kern w:val="0"/>
      <w:sz w:val="24"/>
      <w:szCs w:val="20"/>
      <w:lang w:val="en-US" w:eastAsia="zh-CN" w:bidi="ar-SA"/>
    </w:rPr>
  </w:style>
  <w:style w:type="paragraph" w:customStyle="1" w:styleId="425">
    <w:name w:val="样式 首行缩进:  0 字符"/>
    <w:basedOn w:val="1"/>
    <w:qFormat/>
    <w:uiPriority w:val="0"/>
    <w:pPr>
      <w:spacing w:line="360" w:lineRule="auto"/>
      <w:ind w:firstLine="200" w:firstLineChars="200"/>
    </w:pPr>
    <w:rPr>
      <w:rFonts w:ascii="Verdana" w:hAnsi="Verdana" w:cs="宋体"/>
      <w:sz w:val="24"/>
      <w:szCs w:val="20"/>
    </w:rPr>
  </w:style>
  <w:style w:type="paragraph" w:customStyle="1" w:styleId="426">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24"/>
    </w:rPr>
  </w:style>
  <w:style w:type="paragraph" w:customStyle="1" w:styleId="427">
    <w:name w:val="标题 4（绿盟科技）"/>
    <w:basedOn w:val="6"/>
    <w:next w:val="327"/>
    <w:qFormat/>
    <w:uiPriority w:val="0"/>
    <w:pPr>
      <w:widowControl/>
      <w:spacing w:after="156" w:line="376" w:lineRule="auto"/>
      <w:jc w:val="left"/>
    </w:pPr>
    <w:rPr>
      <w:kern w:val="0"/>
      <w:szCs w:val="28"/>
      <w:lang w:eastAsia="en-US"/>
    </w:rPr>
  </w:style>
  <w:style w:type="paragraph" w:customStyle="1" w:styleId="428">
    <w:name w:val="xl221"/>
    <w:basedOn w:val="1"/>
    <w:qFormat/>
    <w:uiPriority w:val="0"/>
    <w:pPr>
      <w:widowControl/>
      <w:pBdr>
        <w:top w:val="single" w:color="auto" w:sz="4" w:space="0"/>
        <w:left w:val="single" w:color="auto" w:sz="4" w:space="0"/>
        <w:bottom w:val="single" w:color="auto" w:sz="4" w:space="0"/>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429">
    <w:name w:val="xl211"/>
    <w:basedOn w:val="1"/>
    <w:qFormat/>
    <w:uiPriority w:val="0"/>
    <w:pPr>
      <w:widowControl/>
      <w:pBdr>
        <w:top w:val="single" w:color="auto" w:sz="4" w:space="0"/>
        <w:left w:val="single" w:color="auto" w:sz="4" w:space="0"/>
        <w:bottom w:val="single" w:color="auto" w:sz="8" w:space="0"/>
        <w:right w:val="single" w:color="auto" w:sz="4" w:space="0"/>
      </w:pBdr>
      <w:shd w:val="clear" w:color="000000" w:fill="FF0000"/>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430">
    <w:name w:val="xl154"/>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pPr>
    <w:rPr>
      <w:rFonts w:ascii="宋体" w:hAnsi="宋体" w:cs="宋体"/>
      <w:kern w:val="0"/>
      <w:sz w:val="24"/>
    </w:rPr>
  </w:style>
  <w:style w:type="character" w:customStyle="1" w:styleId="431">
    <w:name w:val="标题 Char"/>
    <w:basedOn w:val="53"/>
    <w:link w:val="46"/>
    <w:qFormat/>
    <w:uiPriority w:val="0"/>
    <w:rPr>
      <w:rFonts w:eastAsia="宋体" w:asciiTheme="majorHAnsi" w:hAnsiTheme="majorHAnsi" w:cstheme="majorBidi"/>
      <w:b/>
      <w:bCs/>
      <w:sz w:val="32"/>
      <w:szCs w:val="32"/>
    </w:rPr>
  </w:style>
  <w:style w:type="paragraph" w:customStyle="1" w:styleId="432">
    <w:name w:val="xl212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433">
    <w:name w:val="xl211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434">
    <w:name w:val="列项——（一级）"/>
    <w:qFormat/>
    <w:uiPriority w:val="0"/>
    <w:pPr>
      <w:widowControl w:val="0"/>
      <w:tabs>
        <w:tab w:val="left" w:pos="854"/>
      </w:tabs>
      <w:ind w:left="200" w:leftChars="200" w:hanging="200" w:hangingChars="200"/>
      <w:jc w:val="both"/>
    </w:pPr>
    <w:rPr>
      <w:rFonts w:ascii="宋体" w:hAnsi="Calibri" w:eastAsia="宋体" w:cs="Times New Roman"/>
      <w:kern w:val="0"/>
      <w:sz w:val="21"/>
      <w:szCs w:val="20"/>
      <w:lang w:val="en-US" w:eastAsia="zh-CN" w:bidi="ar-SA"/>
    </w:rPr>
  </w:style>
  <w:style w:type="paragraph" w:customStyle="1" w:styleId="435">
    <w:name w:val="xl215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436">
    <w:name w:val="xl15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437">
    <w:name w:val="xl2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438">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439">
    <w:name w:val="插图题注"/>
    <w:next w:val="1"/>
    <w:qFormat/>
    <w:uiPriority w:val="0"/>
    <w:pPr>
      <w:numPr>
        <w:ilvl w:val="7"/>
        <w:numId w:val="17"/>
      </w:numPr>
      <w:spacing w:afterLines="100"/>
      <w:jc w:val="center"/>
    </w:pPr>
    <w:rPr>
      <w:rFonts w:ascii="Arial" w:hAnsi="Arial" w:eastAsia="宋体" w:cs="Times New Roman"/>
      <w:kern w:val="0"/>
      <w:sz w:val="18"/>
      <w:szCs w:val="18"/>
      <w:lang w:val="en-US" w:eastAsia="zh-CN" w:bidi="ar-SA"/>
    </w:rPr>
  </w:style>
  <w:style w:type="paragraph" w:customStyle="1" w:styleId="440">
    <w:name w:val="xl212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441">
    <w:name w:val="style5"/>
    <w:basedOn w:val="1"/>
    <w:qFormat/>
    <w:uiPriority w:val="0"/>
    <w:pPr>
      <w:widowControl/>
      <w:spacing w:before="100" w:beforeAutospacing="1" w:after="100" w:afterAutospacing="1"/>
      <w:jc w:val="left"/>
    </w:pPr>
    <w:rPr>
      <w:rFonts w:ascii="宋体" w:hAnsi="宋体" w:cs="宋体"/>
      <w:kern w:val="0"/>
      <w:sz w:val="24"/>
    </w:rPr>
  </w:style>
  <w:style w:type="paragraph" w:customStyle="1" w:styleId="442">
    <w:name w:val="N Bullet 1"/>
    <w:basedOn w:val="1"/>
    <w:qFormat/>
    <w:uiPriority w:val="0"/>
    <w:pPr>
      <w:widowControl/>
      <w:tabs>
        <w:tab w:val="left" w:pos="576"/>
      </w:tabs>
      <w:spacing w:before="120"/>
      <w:ind w:left="576" w:hanging="288"/>
      <w:jc w:val="left"/>
    </w:pPr>
    <w:rPr>
      <w:color w:val="000000"/>
      <w:kern w:val="0"/>
      <w:sz w:val="22"/>
      <w:szCs w:val="20"/>
      <w:lang w:eastAsia="en-US"/>
    </w:rPr>
  </w:style>
  <w:style w:type="paragraph" w:customStyle="1" w:styleId="443">
    <w:name w:val="xl2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444">
    <w:name w:val="xl123"/>
    <w:basedOn w:val="1"/>
    <w:qFormat/>
    <w:uiPriority w:val="0"/>
    <w:pPr>
      <w:widowControl/>
      <w:spacing w:before="100" w:beforeAutospacing="1" w:after="100" w:afterAutospacing="1"/>
      <w:jc w:val="left"/>
      <w:textAlignment w:val="center"/>
    </w:pPr>
    <w:rPr>
      <w:rFonts w:ascii="宋体" w:hAnsi="宋体" w:cs="宋体"/>
      <w:kern w:val="0"/>
      <w:sz w:val="24"/>
    </w:rPr>
  </w:style>
  <w:style w:type="character" w:customStyle="1" w:styleId="445">
    <w:name w:val="正文文本缩进 2 Char"/>
    <w:basedOn w:val="53"/>
    <w:link w:val="29"/>
    <w:qFormat/>
    <w:uiPriority w:val="0"/>
    <w:rPr>
      <w:rFonts w:ascii="Calibri" w:hAnsi="Calibri" w:eastAsia="宋体" w:cs="Times New Roman"/>
      <w:szCs w:val="24"/>
    </w:rPr>
  </w:style>
  <w:style w:type="paragraph" w:customStyle="1" w:styleId="446">
    <w:name w:val="xl40"/>
    <w:basedOn w:val="1"/>
    <w:qFormat/>
    <w:uiPriority w:val="0"/>
    <w:pPr>
      <w:widowControl/>
      <w:pBdr>
        <w:top w:val="single" w:color="auto" w:sz="4" w:space="0"/>
        <w:bottom w:val="single" w:color="auto" w:sz="4" w:space="0"/>
      </w:pBdr>
      <w:spacing w:before="100" w:beforeAutospacing="1" w:after="100" w:afterAutospacing="1"/>
      <w:textAlignment w:val="center"/>
    </w:pPr>
    <w:rPr>
      <w:rFonts w:ascii="Arial Unicode MS" w:hAnsi="Arial Unicode MS" w:eastAsia="Arial Unicode MS" w:cs="Arial Unicode MS"/>
      <w:b/>
      <w:bCs/>
      <w:kern w:val="0"/>
      <w:sz w:val="18"/>
      <w:szCs w:val="18"/>
    </w:rPr>
  </w:style>
  <w:style w:type="paragraph" w:customStyle="1" w:styleId="447">
    <w:name w:val="xl225"/>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448">
    <w:name w:val="xl13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character" w:customStyle="1" w:styleId="449">
    <w:name w:val="z-窗体底端 Char1"/>
    <w:basedOn w:val="53"/>
    <w:link w:val="115"/>
    <w:semiHidden/>
    <w:qFormat/>
    <w:uiPriority w:val="99"/>
    <w:rPr>
      <w:rFonts w:ascii="Arial" w:hAnsi="Arial" w:eastAsia="宋体" w:cs="Arial"/>
      <w:vanish/>
      <w:sz w:val="16"/>
      <w:szCs w:val="16"/>
    </w:rPr>
  </w:style>
  <w:style w:type="paragraph" w:customStyle="1" w:styleId="450">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451">
    <w:name w:val="列出段落21"/>
    <w:basedOn w:val="1"/>
    <w:qFormat/>
    <w:uiPriority w:val="0"/>
    <w:pPr>
      <w:spacing w:line="360" w:lineRule="auto"/>
      <w:ind w:firstLine="420" w:firstLineChars="200"/>
      <w:jc w:val="left"/>
    </w:pPr>
    <w:rPr>
      <w:rFonts w:cs="黑体"/>
      <w:szCs w:val="22"/>
    </w:rPr>
  </w:style>
  <w:style w:type="paragraph" w:customStyle="1" w:styleId="452">
    <w:name w:val="段1.25"/>
    <w:basedOn w:val="1"/>
    <w:qFormat/>
    <w:uiPriority w:val="0"/>
    <w:pPr>
      <w:adjustRightInd w:val="0"/>
      <w:spacing w:line="300" w:lineRule="auto"/>
      <w:ind w:firstLine="420"/>
      <w:textAlignment w:val="baseline"/>
    </w:pPr>
    <w:rPr>
      <w:kern w:val="21"/>
      <w:szCs w:val="20"/>
    </w:rPr>
  </w:style>
  <w:style w:type="paragraph" w:customStyle="1" w:styleId="453">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eastAsia="Arial Unicode MS"/>
      <w:b/>
      <w:bCs/>
      <w:kern w:val="0"/>
      <w:sz w:val="18"/>
      <w:szCs w:val="18"/>
    </w:rPr>
  </w:style>
  <w:style w:type="paragraph" w:customStyle="1" w:styleId="454">
    <w:name w:val="xl7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b/>
      <w:bCs/>
      <w:kern w:val="0"/>
      <w:sz w:val="18"/>
      <w:szCs w:val="18"/>
    </w:rPr>
  </w:style>
  <w:style w:type="paragraph" w:customStyle="1" w:styleId="455">
    <w:name w:val="xl192"/>
    <w:basedOn w:val="1"/>
    <w:qFormat/>
    <w:uiPriority w:val="0"/>
    <w:pPr>
      <w:widowControl/>
      <w:pBdr>
        <w:top w:val="single" w:color="auto" w:sz="4" w:space="0"/>
        <w:left w:val="single" w:color="auto" w:sz="4" w:space="0"/>
        <w:bottom w:val="single" w:color="auto" w:sz="8" w:space="0"/>
      </w:pBdr>
      <w:shd w:val="clear" w:color="000000" w:fill="FF0000"/>
      <w:spacing w:before="100" w:beforeAutospacing="1" w:after="100" w:afterAutospacing="1"/>
      <w:jc w:val="center"/>
    </w:pPr>
    <w:rPr>
      <w:rFonts w:ascii="宋体" w:hAnsi="宋体" w:cs="宋体"/>
      <w:b/>
      <w:bCs/>
      <w:kern w:val="0"/>
      <w:sz w:val="24"/>
    </w:rPr>
  </w:style>
  <w:style w:type="character" w:customStyle="1" w:styleId="456">
    <w:name w:val="批注框文本 Char"/>
    <w:basedOn w:val="53"/>
    <w:link w:val="30"/>
    <w:qFormat/>
    <w:uiPriority w:val="99"/>
    <w:rPr>
      <w:rFonts w:ascii="Calibri" w:hAnsi="Calibri" w:eastAsia="宋体" w:cs="Times New Roman"/>
      <w:sz w:val="18"/>
      <w:szCs w:val="18"/>
    </w:rPr>
  </w:style>
  <w:style w:type="paragraph" w:customStyle="1" w:styleId="457">
    <w:name w:val="我的段落"/>
    <w:basedOn w:val="1"/>
    <w:qFormat/>
    <w:uiPriority w:val="0"/>
    <w:pPr>
      <w:spacing w:line="360" w:lineRule="auto"/>
      <w:ind w:firstLine="420"/>
    </w:pPr>
    <w:rPr>
      <w:rFonts w:ascii="Cambria" w:hAnsi="Cambria"/>
      <w:sz w:val="24"/>
    </w:rPr>
  </w:style>
  <w:style w:type="paragraph" w:customStyle="1" w:styleId="458">
    <w:name w:val="五级标题"/>
    <w:basedOn w:val="459"/>
    <w:qFormat/>
    <w:uiPriority w:val="0"/>
    <w:pPr>
      <w:tabs>
        <w:tab w:val="left" w:pos="360"/>
        <w:tab w:val="left" w:pos="567"/>
      </w:tabs>
      <w:ind w:left="0" w:firstLine="0"/>
      <w:outlineLvl w:val="4"/>
    </w:pPr>
  </w:style>
  <w:style w:type="paragraph" w:customStyle="1" w:styleId="459">
    <w:name w:val="四级标题"/>
    <w:basedOn w:val="11"/>
    <w:qFormat/>
    <w:uiPriority w:val="0"/>
    <w:pPr>
      <w:keepNext/>
      <w:keepLines/>
      <w:tabs>
        <w:tab w:val="left" w:pos="360"/>
        <w:tab w:val="left" w:pos="567"/>
        <w:tab w:val="clear" w:pos="-1253"/>
      </w:tabs>
      <w:spacing w:beforeLines="50" w:afterLines="50"/>
      <w:ind w:left="851" w:hanging="851" w:firstLineChars="0"/>
      <w:outlineLvl w:val="3"/>
    </w:pPr>
    <w:rPr>
      <w:rFonts w:ascii="Arial" w:hAnsi="Arial" w:eastAsia="黑体"/>
      <w:i w:val="0"/>
      <w:kern w:val="44"/>
      <w:sz w:val="24"/>
      <w:szCs w:val="24"/>
      <w:lang w:eastAsia="zh-CN"/>
    </w:rPr>
  </w:style>
  <w:style w:type="paragraph" w:customStyle="1" w:styleId="4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eastAsia="Arial Unicode MS"/>
      <w:kern w:val="0"/>
      <w:sz w:val="18"/>
      <w:szCs w:val="18"/>
    </w:rPr>
  </w:style>
  <w:style w:type="paragraph" w:customStyle="1" w:styleId="461">
    <w:name w:val="样式 正文首行缩进 + 首行缩进:  2 字符1"/>
    <w:basedOn w:val="48"/>
    <w:qFormat/>
    <w:uiPriority w:val="0"/>
    <w:pPr>
      <w:widowControl/>
      <w:spacing w:line="360" w:lineRule="auto"/>
      <w:ind w:firstLine="200" w:firstLineChars="200"/>
      <w:jc w:val="left"/>
    </w:pPr>
    <w:rPr>
      <w:rFonts w:ascii="Times New Roman" w:hAnsi="Times New Roman" w:cs="宋体"/>
      <w:kern w:val="0"/>
      <w:sz w:val="24"/>
      <w:szCs w:val="20"/>
    </w:rPr>
  </w:style>
  <w:style w:type="paragraph" w:customStyle="1" w:styleId="462">
    <w:name w:val="正文首行缩进二"/>
    <w:basedOn w:val="1"/>
    <w:qFormat/>
    <w:uiPriority w:val="0"/>
    <w:pPr>
      <w:spacing w:line="360" w:lineRule="auto"/>
      <w:ind w:firstLine="540" w:firstLineChars="225"/>
    </w:pPr>
    <w:rPr>
      <w:kern w:val="0"/>
      <w:sz w:val="24"/>
    </w:rPr>
  </w:style>
  <w:style w:type="paragraph" w:customStyle="1" w:styleId="463">
    <w:name w:val="列出段落1"/>
    <w:basedOn w:val="1"/>
    <w:qFormat/>
    <w:uiPriority w:val="0"/>
    <w:pPr>
      <w:widowControl/>
      <w:ind w:left="720"/>
      <w:contextualSpacing/>
      <w:jc w:val="left"/>
    </w:pPr>
    <w:rPr>
      <w:rFonts w:eastAsia="Times New Roman"/>
      <w:kern w:val="0"/>
      <w:sz w:val="24"/>
    </w:rPr>
  </w:style>
  <w:style w:type="paragraph" w:customStyle="1" w:styleId="464">
    <w:name w:val="xl126"/>
    <w:basedOn w:val="1"/>
    <w:qFormat/>
    <w:uiPriority w:val="0"/>
    <w:pPr>
      <w:widowControl/>
      <w:pBdr>
        <w:top w:val="single" w:color="auto" w:sz="4" w:space="0"/>
        <w:left w:val="single" w:color="auto" w:sz="8" w:space="0"/>
        <w:bottom w:val="single" w:color="auto" w:sz="4" w:space="0"/>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465">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466">
    <w:name w:val="01正文首行缩进"/>
    <w:basedOn w:val="48"/>
    <w:qFormat/>
    <w:uiPriority w:val="0"/>
    <w:pPr>
      <w:spacing w:line="360" w:lineRule="auto"/>
      <w:ind w:firstLine="200" w:firstLineChars="200"/>
    </w:pPr>
    <w:rPr>
      <w:rFonts w:cs="Times New Roman"/>
      <w:sz w:val="28"/>
      <w:szCs w:val="20"/>
    </w:rPr>
  </w:style>
  <w:style w:type="paragraph" w:customStyle="1" w:styleId="467">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468">
    <w:name w:val="xl214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469">
    <w:name w:val="xl1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character" w:customStyle="1" w:styleId="470">
    <w:name w:val="批注文字 Char"/>
    <w:basedOn w:val="53"/>
    <w:link w:val="17"/>
    <w:qFormat/>
    <w:uiPriority w:val="0"/>
    <w:rPr>
      <w:rFonts w:ascii="Calibri" w:hAnsi="Calibri" w:eastAsia="宋体" w:cs="Times New Roman"/>
      <w:szCs w:val="24"/>
    </w:rPr>
  </w:style>
  <w:style w:type="character" w:customStyle="1" w:styleId="471">
    <w:name w:val="z-窗体顶端 Char1"/>
    <w:basedOn w:val="53"/>
    <w:link w:val="325"/>
    <w:semiHidden/>
    <w:qFormat/>
    <w:uiPriority w:val="99"/>
    <w:rPr>
      <w:rFonts w:ascii="Arial" w:hAnsi="Arial" w:eastAsia="宋体" w:cs="Arial"/>
      <w:vanish/>
      <w:sz w:val="16"/>
      <w:szCs w:val="16"/>
    </w:rPr>
  </w:style>
  <w:style w:type="paragraph" w:customStyle="1" w:styleId="472">
    <w:name w:val="xl223"/>
    <w:basedOn w:val="1"/>
    <w:qFormat/>
    <w:uiPriority w:val="0"/>
    <w:pPr>
      <w:widowControl/>
      <w:pBdr>
        <w:top w:val="single" w:color="auto" w:sz="4" w:space="0"/>
        <w:left w:val="single" w:color="auto" w:sz="4" w:space="0"/>
        <w:bottom w:val="single" w:color="auto" w:sz="8" w:space="0"/>
        <w:right w:val="single" w:color="auto" w:sz="4" w:space="0"/>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473">
    <w:name w:val="xl20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474">
    <w:name w:val="xl2130"/>
    <w:basedOn w:val="1"/>
    <w:qFormat/>
    <w:uiPriority w:val="0"/>
    <w:pPr>
      <w:widowControl/>
      <w:pBdr>
        <w:top w:val="single" w:color="auto" w:sz="8"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475">
    <w:name w:val="样式 标题 3 + 宋体 段前: 7.8 磅 段后: 7.8 磅 行距: 单倍行距"/>
    <w:basedOn w:val="4"/>
    <w:qFormat/>
    <w:uiPriority w:val="0"/>
    <w:pPr>
      <w:keepNext w:val="0"/>
      <w:snapToGrid w:val="0"/>
      <w:spacing w:before="156" w:after="156" w:line="240" w:lineRule="auto"/>
    </w:pPr>
    <w:rPr>
      <w:rFonts w:ascii="宋体" w:hAnsi="宋体" w:cs="宋体"/>
      <w:kern w:val="0"/>
      <w:sz w:val="24"/>
      <w:lang w:val="zh-CN"/>
    </w:rPr>
  </w:style>
  <w:style w:type="paragraph" w:customStyle="1" w:styleId="476">
    <w:name w:val="Item Step in Table"/>
    <w:qFormat/>
    <w:uiPriority w:val="0"/>
    <w:pPr>
      <w:numPr>
        <w:ilvl w:val="0"/>
        <w:numId w:val="18"/>
      </w:numPr>
      <w:tabs>
        <w:tab w:val="left" w:pos="397"/>
      </w:tabs>
      <w:spacing w:before="40" w:after="40"/>
      <w:jc w:val="both"/>
    </w:pPr>
    <w:rPr>
      <w:rFonts w:ascii="Arial" w:hAnsi="Arial" w:eastAsia="宋体" w:cs="Arial"/>
      <w:kern w:val="0"/>
      <w:sz w:val="18"/>
      <w:szCs w:val="18"/>
      <w:lang w:val="en-US" w:eastAsia="zh-CN" w:bidi="ar-SA"/>
    </w:rPr>
  </w:style>
  <w:style w:type="paragraph" w:customStyle="1" w:styleId="477">
    <w:name w:val="标题 3（绿盟科技）"/>
    <w:basedOn w:val="4"/>
    <w:next w:val="327"/>
    <w:qFormat/>
    <w:uiPriority w:val="0"/>
    <w:pPr>
      <w:numPr>
        <w:ilvl w:val="2"/>
        <w:numId w:val="15"/>
      </w:numPr>
      <w:tabs>
        <w:tab w:val="left" w:pos="960"/>
      </w:tabs>
      <w:jc w:val="left"/>
    </w:pPr>
    <w:rPr>
      <w:rFonts w:ascii="Arial" w:hAnsi="Arial" w:eastAsia="黑体"/>
      <w:kern w:val="0"/>
      <w:sz w:val="30"/>
      <w:szCs w:val="30"/>
    </w:rPr>
  </w:style>
  <w:style w:type="paragraph" w:customStyle="1" w:styleId="478">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 w:val="18"/>
      <w:szCs w:val="18"/>
    </w:rPr>
  </w:style>
  <w:style w:type="paragraph" w:customStyle="1" w:styleId="479">
    <w:name w:val="xl30"/>
    <w:basedOn w:val="1"/>
    <w:qFormat/>
    <w:uiPriority w:val="0"/>
    <w:pPr>
      <w:widowControl/>
      <w:pBdr>
        <w:left w:val="single" w:color="auto" w:sz="4" w:space="0"/>
        <w:bottom w:val="single" w:color="auto" w:sz="4" w:space="0"/>
        <w:right w:val="single" w:color="auto" w:sz="4" w:space="0"/>
      </w:pBdr>
      <w:spacing w:beforeAutospacing="1" w:afterAutospacing="1"/>
      <w:jc w:val="left"/>
      <w:textAlignment w:val="center"/>
    </w:pPr>
    <w:rPr>
      <w:rFonts w:ascii="宋体" w:hAnsi="宋体"/>
      <w:kern w:val="0"/>
      <w:szCs w:val="21"/>
    </w:rPr>
  </w:style>
  <w:style w:type="paragraph" w:customStyle="1" w:styleId="480">
    <w:name w:val="xl116"/>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481">
    <w:name w:val="_Style 16"/>
    <w:basedOn w:val="1"/>
    <w:semiHidden/>
    <w:qFormat/>
    <w:uiPriority w:val="0"/>
    <w:pPr>
      <w:spacing w:line="360" w:lineRule="auto"/>
      <w:ind w:firstLine="200" w:firstLineChars="200"/>
    </w:pPr>
    <w:rPr>
      <w:rFonts w:ascii="宋体" w:hAnsi="宋体" w:cs="宋体"/>
      <w:sz w:val="24"/>
    </w:rPr>
  </w:style>
  <w:style w:type="paragraph" w:customStyle="1" w:styleId="482">
    <w:name w:val="xl212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483">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484">
    <w:name w:val="QB表内文字"/>
    <w:basedOn w:val="142"/>
    <w:qFormat/>
    <w:uiPriority w:val="0"/>
    <w:pPr>
      <w:widowControl w:val="0"/>
      <w:ind w:firstLine="0" w:firstLineChars="0"/>
    </w:pPr>
  </w:style>
  <w:style w:type="paragraph" w:customStyle="1" w:styleId="485">
    <w:name w:val="xl19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486">
    <w:name w:val="xl20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487">
    <w:name w:val="xl2118"/>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22"/>
      <w:szCs w:val="22"/>
    </w:rPr>
  </w:style>
  <w:style w:type="paragraph" w:customStyle="1" w:styleId="488">
    <w:name w:val="文件名称"/>
    <w:basedOn w:val="1"/>
    <w:qFormat/>
    <w:uiPriority w:val="0"/>
    <w:pPr>
      <w:snapToGrid w:val="0"/>
      <w:spacing w:line="360" w:lineRule="auto"/>
      <w:jc w:val="center"/>
    </w:pPr>
    <w:rPr>
      <w:rFonts w:ascii="宋体" w:eastAsia="黑体"/>
      <w:spacing w:val="20"/>
      <w:kern w:val="21"/>
      <w:sz w:val="44"/>
      <w:szCs w:val="20"/>
    </w:rPr>
  </w:style>
  <w:style w:type="paragraph" w:customStyle="1" w:styleId="489">
    <w:name w:val="Char Char Char Char Char Char Char Char Char Char Char Char Char Char Char Char Char Char Char"/>
    <w:basedOn w:val="1"/>
    <w:qFormat/>
    <w:uiPriority w:val="0"/>
    <w:pPr>
      <w:tabs>
        <w:tab w:val="left" w:pos="907"/>
      </w:tabs>
      <w:ind w:left="907" w:hanging="453"/>
    </w:pPr>
    <w:rPr>
      <w:sz w:val="24"/>
    </w:rPr>
  </w:style>
  <w:style w:type="paragraph" w:customStyle="1" w:styleId="49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rPr>
  </w:style>
  <w:style w:type="paragraph" w:customStyle="1" w:styleId="491">
    <w:name w:val="xl211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492">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18"/>
      <w:szCs w:val="18"/>
    </w:rPr>
  </w:style>
  <w:style w:type="paragraph" w:customStyle="1" w:styleId="493">
    <w:name w:val="封面“技术方案”"/>
    <w:basedOn w:val="1"/>
    <w:qFormat/>
    <w:uiPriority w:val="0"/>
    <w:pPr>
      <w:jc w:val="center"/>
    </w:pPr>
    <w:rPr>
      <w:rFonts w:ascii="黑体" w:eastAsia="黑体" w:cs="宋体"/>
      <w:b/>
      <w:bCs/>
      <w:color w:val="000080"/>
      <w:sz w:val="72"/>
      <w:szCs w:val="20"/>
    </w:rPr>
  </w:style>
  <w:style w:type="paragraph" w:customStyle="1" w:styleId="494">
    <w:name w:val="xl14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49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eastAsia="Arial Unicode MS"/>
      <w:kern w:val="0"/>
      <w:sz w:val="18"/>
      <w:szCs w:val="18"/>
    </w:rPr>
  </w:style>
  <w:style w:type="paragraph" w:customStyle="1" w:styleId="496">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rPr>
  </w:style>
  <w:style w:type="paragraph" w:customStyle="1" w:styleId="497">
    <w:name w:val="样式 标题 4h4Heading4H4bulletblbb + 宋体"/>
    <w:basedOn w:val="6"/>
    <w:qFormat/>
    <w:uiPriority w:val="0"/>
    <w:pPr>
      <w:spacing w:line="376" w:lineRule="auto"/>
      <w:jc w:val="left"/>
    </w:pPr>
    <w:rPr>
      <w:rFonts w:ascii="宋体" w:hAnsi="宋体" w:eastAsia="宋体"/>
      <w:bCs/>
      <w:sz w:val="24"/>
      <w:szCs w:val="28"/>
    </w:rPr>
  </w:style>
  <w:style w:type="character" w:customStyle="1" w:styleId="498">
    <w:name w:val="正文文本 3 Char1"/>
    <w:basedOn w:val="53"/>
    <w:link w:val="19"/>
    <w:semiHidden/>
    <w:qFormat/>
    <w:uiPriority w:val="99"/>
    <w:rPr>
      <w:rFonts w:ascii="Calibri" w:hAnsi="Calibri" w:eastAsia="宋体" w:cs="Times New Roman"/>
      <w:sz w:val="16"/>
      <w:szCs w:val="16"/>
    </w:rPr>
  </w:style>
  <w:style w:type="character" w:customStyle="1" w:styleId="499">
    <w:name w:val="HTML 预设格式 Char"/>
    <w:basedOn w:val="53"/>
    <w:link w:val="44"/>
    <w:qFormat/>
    <w:uiPriority w:val="0"/>
    <w:rPr>
      <w:rFonts w:ascii="Courier New" w:hAnsi="Courier New" w:eastAsia="宋体" w:cs="Courier New"/>
      <w:sz w:val="20"/>
      <w:szCs w:val="20"/>
    </w:rPr>
  </w:style>
  <w:style w:type="paragraph" w:customStyle="1" w:styleId="500">
    <w:name w:val="xl182"/>
    <w:basedOn w:val="1"/>
    <w:qFormat/>
    <w:uiPriority w:val="0"/>
    <w:pPr>
      <w:widowControl/>
      <w:pBdr>
        <w:top w:val="single" w:color="auto" w:sz="4" w:space="0"/>
        <w:left w:val="single" w:color="auto" w:sz="4" w:space="0"/>
      </w:pBdr>
      <w:spacing w:before="100" w:beforeAutospacing="1" w:after="100" w:afterAutospacing="1"/>
      <w:jc w:val="right"/>
    </w:pPr>
    <w:rPr>
      <w:rFonts w:ascii="宋体" w:hAnsi="宋体" w:cs="宋体"/>
      <w:b/>
      <w:bCs/>
      <w:kern w:val="0"/>
      <w:sz w:val="24"/>
    </w:rPr>
  </w:style>
  <w:style w:type="paragraph" w:customStyle="1" w:styleId="501">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character" w:customStyle="1" w:styleId="502">
    <w:name w:val="批注主题 Char"/>
    <w:basedOn w:val="470"/>
    <w:link w:val="47"/>
    <w:qFormat/>
    <w:uiPriority w:val="0"/>
    <w:rPr>
      <w:b/>
      <w:bCs/>
    </w:rPr>
  </w:style>
  <w:style w:type="paragraph" w:customStyle="1" w:styleId="503">
    <w:name w:val="招标文件1.1.1.1"/>
    <w:basedOn w:val="1"/>
    <w:qFormat/>
    <w:uiPriority w:val="0"/>
    <w:pPr>
      <w:numPr>
        <w:ilvl w:val="5"/>
        <w:numId w:val="16"/>
      </w:numPr>
      <w:spacing w:before="120" w:after="120" w:line="480" w:lineRule="exact"/>
      <w:jc w:val="left"/>
      <w:outlineLvl w:val="4"/>
    </w:pPr>
    <w:rPr>
      <w:rFonts w:ascii="宋体"/>
      <w:b/>
      <w:spacing w:val="10"/>
      <w:w w:val="95"/>
    </w:rPr>
  </w:style>
  <w:style w:type="paragraph" w:customStyle="1" w:styleId="504">
    <w:name w:val="xl14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character" w:customStyle="1" w:styleId="505">
    <w:name w:val="日期 Char"/>
    <w:basedOn w:val="53"/>
    <w:link w:val="28"/>
    <w:qFormat/>
    <w:uiPriority w:val="0"/>
    <w:rPr>
      <w:rFonts w:ascii="Calibri" w:hAnsi="Calibri" w:eastAsia="宋体" w:cs="Times New Roman"/>
      <w:szCs w:val="24"/>
    </w:rPr>
  </w:style>
  <w:style w:type="paragraph" w:customStyle="1" w:styleId="506">
    <w:name w:val="xl211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character" w:customStyle="1" w:styleId="507">
    <w:name w:val="正文文本 Char"/>
    <w:basedOn w:val="53"/>
    <w:link w:val="20"/>
    <w:qFormat/>
    <w:uiPriority w:val="0"/>
    <w:rPr>
      <w:rFonts w:ascii="Calibri" w:hAnsi="Calibri" w:eastAsia="宋体" w:cs="Times New Roman"/>
      <w:szCs w:val="24"/>
    </w:rPr>
  </w:style>
  <w:style w:type="paragraph" w:customStyle="1" w:styleId="508">
    <w:name w:val="xl203"/>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509">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0"/>
      <w:szCs w:val="20"/>
    </w:rPr>
  </w:style>
  <w:style w:type="paragraph" w:customStyle="1" w:styleId="510">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511">
    <w:name w:val="xl1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512">
    <w:name w:val="xl199"/>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513">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514">
    <w:name w:val="xl2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2"/>
      <w:szCs w:val="22"/>
    </w:rPr>
  </w:style>
  <w:style w:type="paragraph" w:customStyle="1" w:styleId="515">
    <w:name w:val="xl2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16">
    <w:name w:val="xl214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517">
    <w:name w:val="xl16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518">
    <w:name w:val="xl1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519">
    <w:name w:val="四级条标题"/>
    <w:basedOn w:val="520"/>
    <w:next w:val="1"/>
    <w:qFormat/>
    <w:uiPriority w:val="0"/>
    <w:pPr>
      <w:numPr>
        <w:ilvl w:val="5"/>
      </w:numPr>
      <w:tabs>
        <w:tab w:val="left" w:pos="1221"/>
        <w:tab w:val="left" w:pos="1941"/>
        <w:tab w:val="left" w:pos="2661"/>
        <w:tab w:val="left" w:pos="3381"/>
        <w:tab w:val="left" w:pos="4101"/>
      </w:tabs>
      <w:outlineLvl w:val="5"/>
    </w:pPr>
  </w:style>
  <w:style w:type="paragraph" w:customStyle="1" w:styleId="520">
    <w:name w:val="三级条标题"/>
    <w:basedOn w:val="366"/>
    <w:next w:val="1"/>
    <w:qFormat/>
    <w:uiPriority w:val="0"/>
    <w:pPr>
      <w:numPr>
        <w:ilvl w:val="4"/>
      </w:numPr>
      <w:tabs>
        <w:tab w:val="left" w:pos="3381"/>
      </w:tabs>
      <w:outlineLvl w:val="4"/>
    </w:pPr>
  </w:style>
  <w:style w:type="paragraph" w:customStyle="1" w:styleId="521">
    <w:name w:val="列出段落22"/>
    <w:basedOn w:val="1"/>
    <w:unhideWhenUsed/>
    <w:qFormat/>
    <w:uiPriority w:val="34"/>
    <w:pPr>
      <w:ind w:firstLine="420" w:firstLineChars="200"/>
    </w:pPr>
  </w:style>
  <w:style w:type="paragraph" w:customStyle="1" w:styleId="522">
    <w:name w:val="pit正文"/>
    <w:basedOn w:val="1"/>
    <w:qFormat/>
    <w:uiPriority w:val="0"/>
    <w:pPr>
      <w:spacing w:line="400" w:lineRule="exact"/>
    </w:pPr>
    <w:rPr>
      <w:spacing w:val="20"/>
      <w:sz w:val="24"/>
      <w:szCs w:val="20"/>
    </w:rPr>
  </w:style>
  <w:style w:type="paragraph" w:customStyle="1" w:styleId="523">
    <w:name w:val="xl2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524">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525">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8"/>
      <w:szCs w:val="18"/>
    </w:rPr>
  </w:style>
  <w:style w:type="paragraph" w:customStyle="1" w:styleId="526">
    <w:name w:val="xl213"/>
    <w:basedOn w:val="1"/>
    <w:qFormat/>
    <w:uiPriority w:val="0"/>
    <w:pPr>
      <w:widowControl/>
      <w:pBdr>
        <w:bottom w:val="single" w:color="auto" w:sz="8" w:space="0"/>
        <w:right w:val="single" w:color="auto" w:sz="4"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527">
    <w:name w:val="xl22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528">
    <w:name w:val="Style First line:  2 ch"/>
    <w:basedOn w:val="1"/>
    <w:qFormat/>
    <w:uiPriority w:val="0"/>
    <w:pPr>
      <w:spacing w:line="440" w:lineRule="exact"/>
      <w:ind w:firstLine="480" w:firstLineChars="200"/>
    </w:pPr>
    <w:rPr>
      <w:rFonts w:cs="宋体"/>
      <w:sz w:val="24"/>
    </w:rPr>
  </w:style>
  <w:style w:type="paragraph" w:customStyle="1" w:styleId="529">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530">
    <w:name w:val="文件标识号"/>
    <w:basedOn w:val="1"/>
    <w:qFormat/>
    <w:uiPriority w:val="0"/>
    <w:pPr>
      <w:snapToGrid w:val="0"/>
      <w:spacing w:before="120" w:after="120" w:line="1440" w:lineRule="auto"/>
      <w:jc w:val="center"/>
    </w:pPr>
    <w:rPr>
      <w:rFonts w:ascii="宋体" w:eastAsia="黑体"/>
      <w:spacing w:val="10"/>
      <w:kern w:val="21"/>
      <w:sz w:val="32"/>
      <w:szCs w:val="20"/>
    </w:rPr>
  </w:style>
  <w:style w:type="paragraph" w:customStyle="1" w:styleId="531">
    <w:name w:val="10-sinobest-标注（3）"/>
    <w:basedOn w:val="1"/>
    <w:qFormat/>
    <w:uiPriority w:val="0"/>
    <w:pPr>
      <w:numPr>
        <w:ilvl w:val="0"/>
        <w:numId w:val="14"/>
      </w:numPr>
      <w:tabs>
        <w:tab w:val="left" w:pos="840"/>
        <w:tab w:val="clear" w:pos="501"/>
      </w:tabs>
      <w:spacing w:line="360" w:lineRule="auto"/>
    </w:pPr>
    <w:rPr>
      <w:rFonts w:ascii="Times New Roman" w:hAnsi="Times New Roman"/>
      <w:sz w:val="24"/>
    </w:rPr>
  </w:style>
  <w:style w:type="paragraph" w:customStyle="1" w:styleId="532">
    <w:name w:val="Char Char Char Char Char Char1 Char Char Char Char Char Char Char"/>
    <w:basedOn w:val="1"/>
    <w:qFormat/>
    <w:uiPriority w:val="0"/>
    <w:pPr>
      <w:spacing w:line="360" w:lineRule="auto"/>
    </w:pPr>
    <w:rPr>
      <w:rFonts w:ascii="Tahoma" w:hAnsi="Tahoma"/>
      <w:kern w:val="0"/>
      <w:sz w:val="24"/>
      <w:szCs w:val="20"/>
      <w:lang w:eastAsia="en-US"/>
    </w:rPr>
  </w:style>
  <w:style w:type="paragraph" w:customStyle="1" w:styleId="533">
    <w:name w:val="xl20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534">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eastAsia="Arial Unicode MS" w:cs="Arial"/>
      <w:kern w:val="0"/>
      <w:sz w:val="20"/>
      <w:szCs w:val="20"/>
    </w:rPr>
  </w:style>
  <w:style w:type="paragraph" w:customStyle="1" w:styleId="535">
    <w:name w:val="xl15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536">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b/>
      <w:bCs/>
      <w:kern w:val="0"/>
      <w:sz w:val="18"/>
      <w:szCs w:val="18"/>
    </w:rPr>
  </w:style>
  <w:style w:type="paragraph" w:customStyle="1" w:styleId="537">
    <w:name w:val="xl193"/>
    <w:basedOn w:val="1"/>
    <w:qFormat/>
    <w:uiPriority w:val="0"/>
    <w:pPr>
      <w:widowControl/>
      <w:pBdr>
        <w:top w:val="single" w:color="auto" w:sz="4" w:space="0"/>
        <w:bottom w:val="single" w:color="auto" w:sz="8" w:space="0"/>
        <w:right w:val="single" w:color="auto" w:sz="4"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538">
    <w:name w:val="xl210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539">
    <w:name w:val="列项中圆2"/>
    <w:basedOn w:val="1"/>
    <w:next w:val="1"/>
    <w:qFormat/>
    <w:uiPriority w:val="0"/>
    <w:pPr>
      <w:spacing w:line="300" w:lineRule="auto"/>
    </w:pPr>
    <w:rPr>
      <w:kern w:val="21"/>
      <w:szCs w:val="20"/>
    </w:rPr>
  </w:style>
  <w:style w:type="paragraph" w:customStyle="1" w:styleId="540">
    <w:name w:val="xl4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4"/>
    </w:rPr>
  </w:style>
  <w:style w:type="paragraph" w:customStyle="1" w:styleId="54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b/>
      <w:bCs/>
      <w:kern w:val="0"/>
      <w:sz w:val="18"/>
      <w:szCs w:val="18"/>
    </w:rPr>
  </w:style>
  <w:style w:type="paragraph" w:customStyle="1" w:styleId="542">
    <w:name w:val="样式 标题 4H4h444headingPIM 4正文四级标题Heading 14Heading 141Hea..."/>
    <w:basedOn w:val="6"/>
    <w:qFormat/>
    <w:uiPriority w:val="0"/>
    <w:pPr>
      <w:tabs>
        <w:tab w:val="left" w:pos="851"/>
        <w:tab w:val="left" w:pos="907"/>
      </w:tabs>
      <w:spacing w:before="156" w:after="156"/>
      <w:ind w:left="851" w:right="240" w:rightChars="100" w:hanging="851"/>
    </w:pPr>
    <w:rPr>
      <w:rFonts w:ascii="宋体" w:hAnsi="宋体" w:cs="宋体"/>
      <w:bCs/>
      <w:szCs w:val="28"/>
    </w:rPr>
  </w:style>
  <w:style w:type="paragraph" w:customStyle="1" w:styleId="543">
    <w:name w:val="样式3"/>
    <w:basedOn w:val="4"/>
    <w:next w:val="1"/>
    <w:qFormat/>
    <w:uiPriority w:val="0"/>
    <w:pPr>
      <w:spacing w:line="416" w:lineRule="auto"/>
    </w:pPr>
    <w:rPr>
      <w:rFonts w:ascii="宋体" w:hAnsi="宋体"/>
      <w:bCs/>
      <w:sz w:val="24"/>
      <w:szCs w:val="24"/>
    </w:rPr>
  </w:style>
  <w:style w:type="paragraph" w:customStyle="1" w:styleId="544">
    <w:name w:val="QB表"/>
    <w:basedOn w:val="1"/>
    <w:next w:val="1"/>
    <w:qFormat/>
    <w:uiPriority w:val="0"/>
    <w:pPr>
      <w:widowControl/>
      <w:autoSpaceDE w:val="0"/>
      <w:autoSpaceDN w:val="0"/>
      <w:ind w:left="1276" w:hanging="1276"/>
      <w:jc w:val="center"/>
    </w:pPr>
    <w:rPr>
      <w:rFonts w:ascii="宋体"/>
      <w:kern w:val="0"/>
      <w:szCs w:val="20"/>
    </w:rPr>
  </w:style>
  <w:style w:type="paragraph" w:customStyle="1" w:styleId="545">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b/>
      <w:bCs/>
      <w:kern w:val="0"/>
      <w:sz w:val="18"/>
      <w:szCs w:val="18"/>
    </w:rPr>
  </w:style>
  <w:style w:type="paragraph" w:customStyle="1" w:styleId="546">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547">
    <w:name w:val="xl183"/>
    <w:basedOn w:val="1"/>
    <w:qFormat/>
    <w:uiPriority w:val="0"/>
    <w:pPr>
      <w:widowControl/>
      <w:pBdr>
        <w:top w:val="single" w:color="auto" w:sz="4" w:space="0"/>
        <w:right w:val="single" w:color="auto" w:sz="8" w:space="0"/>
      </w:pBdr>
      <w:spacing w:before="100" w:beforeAutospacing="1" w:after="100" w:afterAutospacing="1"/>
      <w:jc w:val="right"/>
    </w:pPr>
    <w:rPr>
      <w:rFonts w:ascii="宋体" w:hAnsi="宋体" w:cs="宋体"/>
      <w:b/>
      <w:bCs/>
      <w:kern w:val="0"/>
      <w:sz w:val="24"/>
    </w:rPr>
  </w:style>
  <w:style w:type="paragraph" w:customStyle="1" w:styleId="548">
    <w:name w:val="xl76"/>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18"/>
      <w:szCs w:val="18"/>
    </w:rPr>
  </w:style>
  <w:style w:type="paragraph" w:customStyle="1" w:styleId="549">
    <w:name w:val="样式 首行缩进:  0.85 厘米"/>
    <w:basedOn w:val="1"/>
    <w:qFormat/>
    <w:uiPriority w:val="0"/>
    <w:pPr>
      <w:widowControl/>
      <w:suppressAutoHyphens/>
      <w:spacing w:beforeLines="50" w:afterLines="50"/>
      <w:ind w:firstLine="482"/>
    </w:pPr>
    <w:rPr>
      <w:kern w:val="1"/>
      <w:szCs w:val="20"/>
      <w:lang w:eastAsia="ar-SA" w:bidi="en-US"/>
    </w:rPr>
  </w:style>
  <w:style w:type="paragraph" w:customStyle="1" w:styleId="550">
    <w:name w:val="样式 标题 4"/>
    <w:basedOn w:val="6"/>
    <w:qFormat/>
    <w:uiPriority w:val="0"/>
    <w:pPr>
      <w:tabs>
        <w:tab w:val="left" w:pos="907"/>
        <w:tab w:val="left" w:pos="1080"/>
        <w:tab w:val="left" w:pos="1116"/>
        <w:tab w:val="left" w:pos="1224"/>
        <w:tab w:val="left" w:pos="1260"/>
      </w:tabs>
      <w:adjustRightInd w:val="0"/>
      <w:spacing w:line="376" w:lineRule="auto"/>
      <w:ind w:left="1224" w:firstLine="200" w:firstLineChars="200"/>
      <w:jc w:val="left"/>
    </w:pPr>
    <w:rPr>
      <w:rFonts w:ascii="黑体" w:hAnsi="黑体" w:cs="Arial"/>
      <w:bCs/>
      <w:shadow/>
      <w:color w:val="000000"/>
      <w:sz w:val="24"/>
      <w:szCs w:val="24"/>
    </w:rPr>
  </w:style>
  <w:style w:type="paragraph" w:customStyle="1" w:styleId="551">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552">
    <w:name w:val="xl20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3">
    <w:name w:val="xl212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554">
    <w:name w:val="前言、引言标题"/>
    <w:next w:val="1"/>
    <w:qFormat/>
    <w:uiPriority w:val="0"/>
    <w:pPr>
      <w:shd w:val="clear" w:color="FFFFFF" w:fill="FFFFFF"/>
      <w:tabs>
        <w:tab w:val="left" w:pos="501"/>
      </w:tabs>
      <w:spacing w:before="640" w:after="560"/>
      <w:ind w:left="501" w:hanging="360"/>
      <w:jc w:val="center"/>
      <w:outlineLvl w:val="0"/>
    </w:pPr>
    <w:rPr>
      <w:rFonts w:ascii="黑体" w:hAnsi="Calibri" w:eastAsia="黑体" w:cs="Times New Roman"/>
      <w:kern w:val="0"/>
      <w:sz w:val="32"/>
      <w:szCs w:val="20"/>
      <w:lang w:val="en-US" w:eastAsia="zh-CN" w:bidi="ar-SA"/>
    </w:rPr>
  </w:style>
  <w:style w:type="paragraph" w:customStyle="1" w:styleId="555">
    <w:name w:val="xl2150"/>
    <w:basedOn w:val="1"/>
    <w:qFormat/>
    <w:uiPriority w:val="0"/>
    <w:pPr>
      <w:widowControl/>
      <w:pBdr>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556">
    <w:name w:val="QB标题3"/>
    <w:basedOn w:val="319"/>
    <w:qFormat/>
    <w:uiPriority w:val="0"/>
    <w:pPr>
      <w:tabs>
        <w:tab w:val="clear" w:pos="567"/>
      </w:tabs>
      <w:ind w:left="709" w:hanging="709"/>
    </w:pPr>
  </w:style>
  <w:style w:type="paragraph" w:customStyle="1" w:styleId="557">
    <w:name w:val="加点正文缩进"/>
    <w:basedOn w:val="1"/>
    <w:qFormat/>
    <w:uiPriority w:val="0"/>
    <w:pPr>
      <w:numPr>
        <w:ilvl w:val="0"/>
        <w:numId w:val="19"/>
      </w:numPr>
      <w:tabs>
        <w:tab w:val="left" w:pos="840"/>
      </w:tabs>
      <w:spacing w:line="300" w:lineRule="auto"/>
    </w:pPr>
    <w:rPr>
      <w:rFonts w:ascii="宋体" w:hAnsi="宋体"/>
      <w:kern w:val="0"/>
    </w:rPr>
  </w:style>
  <w:style w:type="paragraph" w:customStyle="1" w:styleId="558">
    <w:name w:val="xl190"/>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55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b/>
      <w:bCs/>
      <w:kern w:val="0"/>
      <w:sz w:val="18"/>
      <w:szCs w:val="18"/>
    </w:rPr>
  </w:style>
  <w:style w:type="paragraph" w:customStyle="1" w:styleId="560">
    <w:name w:val="xl206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kern w:val="0"/>
      <w:sz w:val="22"/>
      <w:szCs w:val="22"/>
    </w:rPr>
  </w:style>
  <w:style w:type="paragraph" w:customStyle="1" w:styleId="561">
    <w:name w:val="标1"/>
    <w:basedOn w:val="1"/>
    <w:qFormat/>
    <w:uiPriority w:val="0"/>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hAnsi="宋体" w:eastAsia="黑体"/>
      <w:b/>
      <w:bCs/>
      <w:kern w:val="44"/>
      <w:sz w:val="32"/>
      <w:szCs w:val="36"/>
    </w:rPr>
  </w:style>
  <w:style w:type="paragraph" w:customStyle="1" w:styleId="562">
    <w:name w:val="正文空两格"/>
    <w:basedOn w:val="1"/>
    <w:qFormat/>
    <w:uiPriority w:val="0"/>
    <w:pPr>
      <w:widowControl/>
      <w:numPr>
        <w:ilvl w:val="1"/>
        <w:numId w:val="13"/>
      </w:numPr>
      <w:spacing w:before="120" w:line="300" w:lineRule="auto"/>
    </w:pPr>
    <w:rPr>
      <w:rFonts w:ascii="宋体" w:hAnsi="Times New Roman"/>
      <w:sz w:val="24"/>
      <w:szCs w:val="21"/>
    </w:rPr>
  </w:style>
  <w:style w:type="paragraph" w:customStyle="1" w:styleId="563">
    <w:name w:val="xl2105"/>
    <w:basedOn w:val="1"/>
    <w:qFormat/>
    <w:uiPriority w:val="0"/>
    <w:pPr>
      <w:widowControl/>
      <w:spacing w:before="100" w:beforeAutospacing="1" w:after="100" w:afterAutospacing="1"/>
      <w:jc w:val="center"/>
    </w:pPr>
    <w:rPr>
      <w:rFonts w:ascii="宋体" w:hAnsi="宋体" w:cs="宋体"/>
      <w:b/>
      <w:bCs/>
      <w:kern w:val="0"/>
      <w:sz w:val="22"/>
      <w:szCs w:val="22"/>
    </w:rPr>
  </w:style>
  <w:style w:type="paragraph" w:customStyle="1" w:styleId="564">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565">
    <w:name w:val="6级标题"/>
    <w:basedOn w:val="8"/>
    <w:qFormat/>
    <w:uiPriority w:val="0"/>
    <w:pPr>
      <w:keepNext/>
      <w:keepLines/>
      <w:tabs>
        <w:tab w:val="clear" w:pos="-568"/>
      </w:tabs>
      <w:spacing w:beforeLines="50" w:afterLines="50"/>
      <w:ind w:left="0" w:firstLine="0" w:firstLineChars="0"/>
      <w:jc w:val="both"/>
    </w:pPr>
    <w:rPr>
      <w:rFonts w:ascii="Cambria" w:hAnsi="Cambria" w:eastAsia="宋体"/>
      <w:bCs/>
      <w:szCs w:val="24"/>
    </w:rPr>
  </w:style>
  <w:style w:type="paragraph" w:customStyle="1" w:styleId="566">
    <w:name w:val="xl107"/>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567">
    <w:name w:val="xl194"/>
    <w:basedOn w:val="1"/>
    <w:qFormat/>
    <w:uiPriority w:val="0"/>
    <w:pPr>
      <w:widowControl/>
      <w:pBdr>
        <w:top w:val="single" w:color="auto" w:sz="4" w:space="0"/>
        <w:left w:val="single" w:color="auto" w:sz="4" w:space="0"/>
        <w:bottom w:val="single" w:color="auto" w:sz="4"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568">
    <w:name w:val="首行缩进"/>
    <w:basedOn w:val="1"/>
    <w:qFormat/>
    <w:uiPriority w:val="99"/>
    <w:pPr>
      <w:spacing w:line="360" w:lineRule="auto"/>
      <w:ind w:left="210" w:leftChars="100" w:firstLine="420" w:firstLineChars="200"/>
    </w:pPr>
    <w:rPr>
      <w:rFonts w:ascii="宋体" w:hAnsi="宋体"/>
    </w:rPr>
  </w:style>
  <w:style w:type="paragraph" w:customStyle="1" w:styleId="569">
    <w:name w:val="插图标注（绿盟科技）"/>
    <w:next w:val="327"/>
    <w:qFormat/>
    <w:uiPriority w:val="0"/>
    <w:pPr>
      <w:numPr>
        <w:ilvl w:val="6"/>
        <w:numId w:val="15"/>
      </w:numPr>
      <w:spacing w:after="156"/>
      <w:jc w:val="center"/>
    </w:pPr>
    <w:rPr>
      <w:rFonts w:ascii="Arial" w:hAnsi="Arial" w:eastAsia="宋体" w:cs="Arial"/>
      <w:kern w:val="0"/>
      <w:sz w:val="21"/>
      <w:szCs w:val="21"/>
      <w:lang w:val="en-US" w:eastAsia="zh-CN" w:bidi="ar-SA"/>
    </w:rPr>
  </w:style>
  <w:style w:type="paragraph" w:customStyle="1" w:styleId="570">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71">
    <w:name w:val="font8"/>
    <w:basedOn w:val="1"/>
    <w:qFormat/>
    <w:uiPriority w:val="0"/>
    <w:pPr>
      <w:widowControl/>
      <w:spacing w:before="100" w:beforeAutospacing="1" w:after="100" w:afterAutospacing="1"/>
      <w:jc w:val="left"/>
    </w:pPr>
    <w:rPr>
      <w:rFonts w:eastAsia="Arial Unicode MS"/>
      <w:kern w:val="0"/>
      <w:sz w:val="18"/>
      <w:szCs w:val="18"/>
    </w:rPr>
  </w:style>
  <w:style w:type="paragraph" w:customStyle="1" w:styleId="57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573">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574">
    <w:name w:val="正文 + 行距: 最小值 22 磅"/>
    <w:basedOn w:val="1"/>
    <w:qFormat/>
    <w:uiPriority w:val="0"/>
    <w:pPr>
      <w:spacing w:line="360" w:lineRule="auto"/>
      <w:ind w:firstLine="640" w:firstLineChars="200"/>
    </w:pPr>
    <w:rPr>
      <w:rFonts w:ascii="宋体" w:hAnsi="宋体"/>
      <w:sz w:val="24"/>
      <w:szCs w:val="20"/>
    </w:rPr>
  </w:style>
  <w:style w:type="paragraph" w:customStyle="1" w:styleId="575">
    <w:name w:val="xl20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576">
    <w:name w:val="xl138"/>
    <w:basedOn w:val="1"/>
    <w:qFormat/>
    <w:uiPriority w:val="0"/>
    <w:pPr>
      <w:widowControl/>
      <w:pBdr>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577">
    <w:name w:val="xl20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2"/>
      <w:szCs w:val="22"/>
    </w:rPr>
  </w:style>
  <w:style w:type="paragraph" w:customStyle="1" w:styleId="578">
    <w:name w:val="浅色网格 - 强调文字颜色 31"/>
    <w:basedOn w:val="1"/>
    <w:qFormat/>
    <w:uiPriority w:val="0"/>
    <w:pPr>
      <w:ind w:firstLine="420" w:firstLineChars="200"/>
    </w:pPr>
    <w:rPr>
      <w:rFonts w:ascii="等线" w:hAnsi="等线" w:cs="宋体"/>
      <w:szCs w:val="22"/>
    </w:rPr>
  </w:style>
  <w:style w:type="paragraph" w:customStyle="1" w:styleId="579">
    <w:name w:val="正文3"/>
    <w:qFormat/>
    <w:uiPriority w:val="0"/>
    <w:pPr>
      <w:widowControl w:val="0"/>
      <w:autoSpaceDE w:val="0"/>
      <w:autoSpaceDN w:val="0"/>
      <w:adjustRightInd w:val="0"/>
    </w:pPr>
    <w:rPr>
      <w:rFonts w:ascii="Arial" w:hAnsi="Arial" w:eastAsia="宋体" w:cs="Arial"/>
      <w:kern w:val="0"/>
      <w:sz w:val="22"/>
      <w:szCs w:val="22"/>
      <w:lang w:val="en-US" w:eastAsia="zh-CN" w:bidi="ar-SA"/>
    </w:rPr>
  </w:style>
  <w:style w:type="paragraph" w:customStyle="1" w:styleId="580">
    <w:name w:val="标题 1（绿盟科技）"/>
    <w:basedOn w:val="2"/>
    <w:next w:val="327"/>
    <w:qFormat/>
    <w:uiPriority w:val="0"/>
    <w:pPr>
      <w:pBdr>
        <w:bottom w:val="single" w:color="auto" w:sz="48" w:space="1"/>
      </w:pBdr>
      <w:spacing w:before="600"/>
      <w:ind w:left="420" w:hanging="420"/>
      <w:jc w:val="left"/>
    </w:pPr>
    <w:rPr>
      <w:rFonts w:ascii="Arial" w:hAnsi="Arial" w:eastAsia="黑体"/>
    </w:rPr>
  </w:style>
  <w:style w:type="paragraph" w:customStyle="1" w:styleId="581">
    <w:name w:val="xl209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82">
    <w:name w:val="xl142"/>
    <w:basedOn w:val="1"/>
    <w:qFormat/>
    <w:uiPriority w:val="0"/>
    <w:pPr>
      <w:widowControl/>
      <w:pBdr>
        <w:top w:val="single" w:color="auto" w:sz="8" w:space="0"/>
        <w:left w:val="single" w:color="auto" w:sz="8" w:space="0"/>
        <w:bottom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583">
    <w:name w:val="xl20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58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Unicode MS" w:hAnsi="Arial Unicode MS" w:eastAsia="Arial Unicode MS" w:cs="Arial Unicode MS"/>
      <w:color w:val="000000"/>
      <w:kern w:val="0"/>
      <w:sz w:val="18"/>
      <w:szCs w:val="18"/>
    </w:rPr>
  </w:style>
  <w:style w:type="paragraph" w:customStyle="1" w:styleId="585">
    <w:name w:val="图形居中"/>
    <w:basedOn w:val="1"/>
    <w:next w:val="1"/>
    <w:qFormat/>
    <w:uiPriority w:val="0"/>
    <w:pPr>
      <w:jc w:val="center"/>
    </w:pPr>
    <w:rPr>
      <w:rFonts w:ascii="Arial" w:hAnsi="Arial"/>
      <w:szCs w:val="21"/>
    </w:rPr>
  </w:style>
  <w:style w:type="paragraph" w:customStyle="1" w:styleId="586">
    <w:name w:val="xl8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587">
    <w:name w:val="font7"/>
    <w:basedOn w:val="1"/>
    <w:qFormat/>
    <w:uiPriority w:val="0"/>
    <w:pPr>
      <w:widowControl/>
      <w:spacing w:before="100" w:beforeAutospacing="1" w:after="100" w:afterAutospacing="1"/>
      <w:jc w:val="left"/>
    </w:pPr>
    <w:rPr>
      <w:rFonts w:eastAsia="Arial Unicode MS"/>
      <w:b/>
      <w:bCs/>
      <w:kern w:val="0"/>
      <w:sz w:val="18"/>
      <w:szCs w:val="18"/>
    </w:rPr>
  </w:style>
  <w:style w:type="paragraph" w:customStyle="1" w:styleId="588">
    <w:name w:val="+正文"/>
    <w:basedOn w:val="1"/>
    <w:qFormat/>
    <w:uiPriority w:val="0"/>
    <w:pPr>
      <w:spacing w:line="360" w:lineRule="auto"/>
      <w:ind w:firstLine="200" w:firstLineChars="200"/>
    </w:pPr>
    <w:rPr>
      <w:sz w:val="24"/>
      <w:szCs w:val="28"/>
    </w:rPr>
  </w:style>
  <w:style w:type="paragraph" w:customStyle="1" w:styleId="589">
    <w:name w:val="xl213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590">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24"/>
    </w:rPr>
  </w:style>
  <w:style w:type="paragraph" w:customStyle="1" w:styleId="591">
    <w:name w:val="Char1"/>
    <w:basedOn w:val="1"/>
    <w:qFormat/>
    <w:uiPriority w:val="0"/>
    <w:rPr>
      <w:rFonts w:ascii="Tahoma" w:hAnsi="Tahoma"/>
      <w:sz w:val="24"/>
      <w:szCs w:val="20"/>
    </w:rPr>
  </w:style>
  <w:style w:type="paragraph" w:customStyle="1" w:styleId="592">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593">
    <w:name w:val="表格题注"/>
    <w:next w:val="1"/>
    <w:qFormat/>
    <w:uiPriority w:val="0"/>
    <w:pPr>
      <w:keepLines/>
      <w:numPr>
        <w:ilvl w:val="8"/>
        <w:numId w:val="17"/>
      </w:numPr>
      <w:spacing w:beforeLines="100"/>
      <w:jc w:val="center"/>
    </w:pPr>
    <w:rPr>
      <w:rFonts w:ascii="Arial" w:hAnsi="Arial" w:eastAsia="宋体" w:cs="Times New Roman"/>
      <w:kern w:val="0"/>
      <w:sz w:val="18"/>
      <w:szCs w:val="18"/>
      <w:lang w:val="en-US" w:eastAsia="zh-CN" w:bidi="ar-SA"/>
    </w:rPr>
  </w:style>
  <w:style w:type="paragraph" w:customStyle="1" w:styleId="5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b/>
      <w:bCs/>
      <w:kern w:val="0"/>
      <w:sz w:val="18"/>
      <w:szCs w:val="18"/>
    </w:rPr>
  </w:style>
  <w:style w:type="paragraph" w:customStyle="1" w:styleId="59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596">
    <w:name w:val="xl188"/>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597">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kern w:val="0"/>
      <w:sz w:val="18"/>
      <w:szCs w:val="18"/>
    </w:rPr>
  </w:style>
  <w:style w:type="paragraph" w:customStyle="1" w:styleId="598">
    <w:name w:val="xl224"/>
    <w:basedOn w:val="1"/>
    <w:qFormat/>
    <w:uiPriority w:val="0"/>
    <w:pPr>
      <w:widowControl/>
      <w:pBdr>
        <w:top w:val="single" w:color="auto" w:sz="4" w:space="0"/>
        <w:left w:val="single" w:color="auto" w:sz="4" w:space="0"/>
        <w:bottom w:val="single" w:color="auto" w:sz="8" w:space="0"/>
        <w:right w:val="single" w:color="auto" w:sz="8" w:space="0"/>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599">
    <w:name w:val="xl210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600">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601">
    <w:name w:val="xl2149"/>
    <w:basedOn w:val="1"/>
    <w:qFormat/>
    <w:uiPriority w:val="0"/>
    <w:pPr>
      <w:widowControl/>
      <w:pBdr>
        <w:top w:val="single" w:color="auto" w:sz="4" w:space="0"/>
        <w:left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602">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603">
    <w:name w:val="2级标题"/>
    <w:qFormat/>
    <w:uiPriority w:val="0"/>
    <w:pPr>
      <w:numPr>
        <w:ilvl w:val="1"/>
        <w:numId w:val="8"/>
      </w:numPr>
      <w:tabs>
        <w:tab w:val="left" w:pos="0"/>
        <w:tab w:val="left" w:pos="360"/>
      </w:tabs>
      <w:spacing w:line="360" w:lineRule="auto"/>
      <w:outlineLvl w:val="1"/>
    </w:pPr>
    <w:rPr>
      <w:rFonts w:ascii="Calibri" w:hAnsi="Calibri" w:eastAsia="宋体" w:cs="Times New Roman"/>
      <w:b/>
      <w:kern w:val="2"/>
      <w:sz w:val="24"/>
      <w:szCs w:val="24"/>
      <w:lang w:val="en-US" w:eastAsia="zh-CN" w:bidi="ar-SA"/>
    </w:rPr>
  </w:style>
  <w:style w:type="paragraph" w:customStyle="1" w:styleId="604">
    <w:name w:val="xl213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kern w:val="0"/>
      <w:sz w:val="22"/>
      <w:szCs w:val="22"/>
    </w:rPr>
  </w:style>
  <w:style w:type="paragraph" w:customStyle="1" w:styleId="605">
    <w:name w:val="xl150"/>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4"/>
    </w:rPr>
  </w:style>
  <w:style w:type="paragraph" w:customStyle="1" w:styleId="606">
    <w:name w:val="xl14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07">
    <w:name w:val="xl20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608">
    <w:name w:val="xl189"/>
    <w:basedOn w:val="1"/>
    <w:qFormat/>
    <w:uiPriority w:val="0"/>
    <w:pPr>
      <w:widowControl/>
      <w:pBdr>
        <w:top w:val="single" w:color="auto" w:sz="4" w:space="0"/>
        <w:left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60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610">
    <w:name w:val="xl1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611">
    <w:name w:val="xl6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8"/>
      <w:szCs w:val="18"/>
    </w:rPr>
  </w:style>
  <w:style w:type="paragraph" w:customStyle="1" w:styleId="612">
    <w:name w:val="xl124"/>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613">
    <w:name w:val="xl11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614">
    <w:name w:val="图表题注"/>
    <w:basedOn w:val="14"/>
    <w:next w:val="5"/>
    <w:qFormat/>
    <w:uiPriority w:val="0"/>
    <w:pPr>
      <w:spacing w:before="152" w:after="160"/>
      <w:jc w:val="center"/>
    </w:pPr>
    <w:rPr>
      <w:rFonts w:ascii="Times New Roman" w:hAnsi="Times New Roman" w:eastAsia="宋体"/>
    </w:rPr>
  </w:style>
  <w:style w:type="paragraph" w:customStyle="1" w:styleId="615">
    <w:name w:val="默认段落字体 Para Char Char Char Char Char Char Char"/>
    <w:basedOn w:val="1"/>
    <w:qFormat/>
    <w:uiPriority w:val="0"/>
    <w:rPr>
      <w:rFonts w:ascii="Tahoma" w:hAnsi="Tahoma"/>
      <w:sz w:val="24"/>
      <w:szCs w:val="20"/>
    </w:rPr>
  </w:style>
  <w:style w:type="paragraph" w:customStyle="1" w:styleId="616">
    <w:name w:val="xl81"/>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Arial Unicode MS"/>
      <w:kern w:val="0"/>
      <w:sz w:val="24"/>
    </w:rPr>
  </w:style>
  <w:style w:type="paragraph" w:customStyle="1" w:styleId="617">
    <w:name w:val="xl20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18">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619">
    <w:name w:val="xl185"/>
    <w:basedOn w:val="1"/>
    <w:qFormat/>
    <w:uiPriority w:val="0"/>
    <w:pPr>
      <w:widowControl/>
      <w:pBdr>
        <w:top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620">
    <w:name w:val="xl17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4"/>
    </w:rPr>
  </w:style>
  <w:style w:type="paragraph" w:customStyle="1" w:styleId="621">
    <w:name w:val="Char Char Char Char Char Char Char Char Char Char"/>
    <w:basedOn w:val="1"/>
    <w:qFormat/>
    <w:uiPriority w:val="0"/>
    <w:pPr>
      <w:tabs>
        <w:tab w:val="left" w:pos="360"/>
      </w:tabs>
      <w:ind w:left="360" w:hanging="360" w:hangingChars="200"/>
    </w:pPr>
    <w:rPr>
      <w:sz w:val="24"/>
    </w:rPr>
  </w:style>
  <w:style w:type="paragraph" w:customStyle="1" w:styleId="622">
    <w:name w:val="东莞正文"/>
    <w:basedOn w:val="1"/>
    <w:qFormat/>
    <w:uiPriority w:val="0"/>
    <w:pPr>
      <w:spacing w:line="360" w:lineRule="auto"/>
      <w:ind w:firstLine="480" w:firstLineChars="200"/>
    </w:pPr>
    <w:rPr>
      <w:rFonts w:ascii="Arial" w:hAnsi="Arial" w:eastAsia="仿宋_GB2312" w:cs="宋体"/>
      <w:color w:val="000000"/>
      <w:sz w:val="24"/>
      <w:szCs w:val="20"/>
    </w:rPr>
  </w:style>
  <w:style w:type="paragraph" w:customStyle="1" w:styleId="623">
    <w:name w:val="1.1 四号"/>
    <w:basedOn w:val="1"/>
    <w:qFormat/>
    <w:uiPriority w:val="0"/>
    <w:pPr>
      <w:keepNext/>
      <w:keepLines/>
      <w:spacing w:line="240" w:lineRule="atLeast"/>
      <w:jc w:val="left"/>
      <w:outlineLvl w:val="1"/>
    </w:pPr>
    <w:rPr>
      <w:rFonts w:eastAsia="黑体"/>
      <w:b/>
      <w:bCs/>
      <w:kern w:val="44"/>
      <w:sz w:val="28"/>
      <w:szCs w:val="21"/>
    </w:rPr>
  </w:style>
  <w:style w:type="paragraph" w:customStyle="1" w:styleId="624">
    <w:name w:val="xl1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625">
    <w:name w:val="xl27"/>
    <w:basedOn w:val="1"/>
    <w:qFormat/>
    <w:uiPriority w:val="0"/>
    <w:pPr>
      <w:widowControl/>
      <w:spacing w:before="100" w:beforeAutospacing="1" w:after="100" w:afterAutospacing="1"/>
      <w:jc w:val="center"/>
    </w:pPr>
    <w:rPr>
      <w:rFonts w:ascii="Arial" w:hAnsi="Arial" w:eastAsia="Arial Unicode MS" w:cs="Arial"/>
      <w:kern w:val="0"/>
      <w:sz w:val="20"/>
      <w:szCs w:val="20"/>
    </w:rPr>
  </w:style>
  <w:style w:type="paragraph" w:customStyle="1" w:styleId="626">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eastAsia="Arial Unicode MS"/>
      <w:b/>
      <w:bCs/>
      <w:kern w:val="0"/>
      <w:sz w:val="24"/>
    </w:rPr>
  </w:style>
  <w:style w:type="paragraph" w:customStyle="1" w:styleId="627">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628">
    <w:name w:val="xl209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629">
    <w:name w:val="样式目录三"/>
    <w:basedOn w:val="25"/>
    <w:qFormat/>
    <w:uiPriority w:val="0"/>
    <w:pPr>
      <w:tabs>
        <w:tab w:val="left" w:pos="1255"/>
        <w:tab w:val="right" w:leader="dot" w:pos="8296"/>
        <w:tab w:val="right" w:leader="dot" w:pos="9356"/>
      </w:tabs>
      <w:ind w:left="200" w:leftChars="200"/>
      <w:jc w:val="left"/>
    </w:pPr>
    <w:rPr>
      <w:rFonts w:ascii="宋体" w:hAnsi="宋体"/>
      <w:szCs w:val="20"/>
    </w:rPr>
  </w:style>
  <w:style w:type="paragraph" w:customStyle="1" w:styleId="63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631">
    <w:name w:val="xl11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632">
    <w:name w:val="xl20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633">
    <w:name w:val="CCM Normal"/>
    <w:basedOn w:val="1"/>
    <w:qFormat/>
    <w:uiPriority w:val="0"/>
    <w:pPr>
      <w:widowControl/>
      <w:spacing w:before="60" w:after="60" w:line="360" w:lineRule="auto"/>
      <w:ind w:left="1134"/>
      <w:jc w:val="left"/>
    </w:pPr>
    <w:rPr>
      <w:rFonts w:eastAsia="楷体_GB2312"/>
      <w:kern w:val="0"/>
      <w:sz w:val="24"/>
      <w:szCs w:val="20"/>
    </w:rPr>
  </w:style>
  <w:style w:type="paragraph" w:customStyle="1" w:styleId="634">
    <w:name w:val="无间距"/>
    <w:qFormat/>
    <w:uiPriority w:val="1"/>
    <w:pPr>
      <w:widowControl w:val="0"/>
      <w:jc w:val="both"/>
    </w:pPr>
    <w:rPr>
      <w:rFonts w:ascii="Calibri" w:hAnsi="Calibri" w:eastAsia="宋体" w:cs="Times New Roman"/>
      <w:kern w:val="2"/>
      <w:sz w:val="21"/>
      <w:szCs w:val="22"/>
      <w:lang w:val="en-US" w:eastAsia="zh-CN" w:bidi="ar-SA"/>
    </w:rPr>
  </w:style>
  <w:style w:type="paragraph" w:customStyle="1" w:styleId="635">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636">
    <w:name w:val="xl215"/>
    <w:basedOn w:val="1"/>
    <w:qFormat/>
    <w:uiPriority w:val="0"/>
    <w:pPr>
      <w:widowControl/>
      <w:pBdr>
        <w:top w:val="single" w:color="auto" w:sz="4" w:space="0"/>
        <w:right w:val="single" w:color="auto" w:sz="4"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637">
    <w:name w:val="QB标题5"/>
    <w:basedOn w:val="638"/>
    <w:qFormat/>
    <w:uiPriority w:val="0"/>
    <w:pPr>
      <w:ind w:left="992" w:hanging="992"/>
    </w:pPr>
  </w:style>
  <w:style w:type="paragraph" w:customStyle="1" w:styleId="638">
    <w:name w:val="QB标题4"/>
    <w:basedOn w:val="319"/>
    <w:qFormat/>
    <w:uiPriority w:val="0"/>
    <w:pPr>
      <w:tabs>
        <w:tab w:val="clear" w:pos="567"/>
      </w:tabs>
      <w:ind w:left="851" w:hanging="851"/>
    </w:pPr>
  </w:style>
  <w:style w:type="paragraph" w:customStyle="1" w:styleId="639">
    <w:name w:val="Revision"/>
    <w:qFormat/>
    <w:uiPriority w:val="0"/>
    <w:rPr>
      <w:rFonts w:ascii="Calibri" w:hAnsi="Calibri" w:eastAsia="宋体" w:cs="Times New Roman"/>
      <w:kern w:val="2"/>
      <w:sz w:val="21"/>
      <w:szCs w:val="22"/>
      <w:lang w:val="en-US" w:eastAsia="zh-CN" w:bidi="ar-SA"/>
    </w:rPr>
  </w:style>
  <w:style w:type="paragraph" w:customStyle="1" w:styleId="640">
    <w:name w:val="xl17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4"/>
    </w:rPr>
  </w:style>
  <w:style w:type="paragraph" w:customStyle="1" w:styleId="64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8"/>
      <w:szCs w:val="18"/>
    </w:rPr>
  </w:style>
  <w:style w:type="paragraph" w:customStyle="1" w:styleId="642">
    <w:name w:val="xl172"/>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643">
    <w:name w:val="xl20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44">
    <w:name w:val="xl209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645">
    <w:name w:val="招标文件1.1.1"/>
    <w:qFormat/>
    <w:uiPriority w:val="0"/>
    <w:pPr>
      <w:numPr>
        <w:ilvl w:val="4"/>
        <w:numId w:val="16"/>
      </w:numPr>
      <w:spacing w:before="120" w:after="120" w:line="480" w:lineRule="exact"/>
      <w:outlineLvl w:val="3"/>
    </w:pPr>
    <w:rPr>
      <w:rFonts w:ascii="宋体" w:hAnsi="Calibri" w:eastAsia="宋体" w:cs="Times New Roman"/>
      <w:b/>
      <w:spacing w:val="10"/>
      <w:w w:val="95"/>
      <w:kern w:val="0"/>
      <w:sz w:val="28"/>
      <w:szCs w:val="20"/>
      <w:lang w:val="en-US" w:eastAsia="zh-CN" w:bidi="ar-SA"/>
    </w:rPr>
  </w:style>
  <w:style w:type="paragraph" w:customStyle="1" w:styleId="646">
    <w:name w:val="xl64"/>
    <w:basedOn w:val="1"/>
    <w:qFormat/>
    <w:uiPriority w:val="0"/>
    <w:pPr>
      <w:widowControl/>
      <w:pBdr>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Cs w:val="21"/>
    </w:rPr>
  </w:style>
  <w:style w:type="paragraph" w:customStyle="1" w:styleId="647">
    <w:name w:val="xl229"/>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648">
    <w:name w:val="xl210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649">
    <w:name w:val="xl215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650">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651">
    <w:name w:val="xl2148"/>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jc w:val="center"/>
    </w:pPr>
    <w:rPr>
      <w:rFonts w:ascii="宋体" w:hAnsi="宋体" w:cs="宋体"/>
      <w:kern w:val="0"/>
      <w:sz w:val="22"/>
      <w:szCs w:val="22"/>
    </w:rPr>
  </w:style>
  <w:style w:type="paragraph" w:customStyle="1" w:styleId="652">
    <w:name w:val="xl15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653">
    <w:name w:val="xl7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18"/>
      <w:szCs w:val="18"/>
    </w:rPr>
  </w:style>
  <w:style w:type="paragraph" w:customStyle="1" w:styleId="654">
    <w:name w:val="xl80"/>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Arial Unicode MS" w:hAnsi="Arial Unicode MS" w:eastAsia="Arial Unicode MS" w:cs="Arial Unicode MS"/>
      <w:b/>
      <w:bCs/>
      <w:kern w:val="0"/>
      <w:sz w:val="18"/>
      <w:szCs w:val="18"/>
    </w:rPr>
  </w:style>
  <w:style w:type="paragraph" w:customStyle="1" w:styleId="655">
    <w:name w:val="xl11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656">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eastAsia="Arial Unicode MS"/>
      <w:color w:val="000000"/>
      <w:kern w:val="0"/>
      <w:sz w:val="18"/>
      <w:szCs w:val="18"/>
    </w:rPr>
  </w:style>
  <w:style w:type="paragraph" w:customStyle="1" w:styleId="657">
    <w:name w:val="样式 标题 2 + 四"/>
    <w:basedOn w:val="3"/>
    <w:next w:val="1"/>
    <w:qFormat/>
    <w:uiPriority w:val="0"/>
    <w:pPr>
      <w:numPr>
        <w:ilvl w:val="1"/>
        <w:numId w:val="20"/>
      </w:numPr>
      <w:jc w:val="center"/>
    </w:pPr>
    <w:rPr>
      <w:rFonts w:eastAsia="宋体"/>
      <w:b w:val="0"/>
      <w:bCs w:val="0"/>
      <w:kern w:val="0"/>
      <w:sz w:val="28"/>
    </w:rPr>
  </w:style>
  <w:style w:type="paragraph" w:customStyle="1" w:styleId="658">
    <w:name w:val="xl20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659">
    <w:name w:val="xl73"/>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cs="Arial Unicode MS"/>
      <w:b/>
      <w:bCs/>
      <w:kern w:val="0"/>
      <w:sz w:val="18"/>
      <w:szCs w:val="18"/>
    </w:rPr>
  </w:style>
  <w:style w:type="paragraph" w:customStyle="1" w:styleId="66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18"/>
      <w:szCs w:val="18"/>
    </w:rPr>
  </w:style>
  <w:style w:type="paragraph" w:customStyle="1" w:styleId="661">
    <w:name w:val="Heading Right"/>
    <w:basedOn w:val="1"/>
    <w:qFormat/>
    <w:uiPriority w:val="0"/>
    <w:pPr>
      <w:widowControl/>
      <w:topLinePunct/>
      <w:adjustRightInd w:val="0"/>
      <w:snapToGrid w:val="0"/>
      <w:spacing w:line="240" w:lineRule="atLeast"/>
      <w:jc w:val="right"/>
    </w:pPr>
    <w:rPr>
      <w:rFonts w:cs="Arial"/>
      <w:sz w:val="20"/>
      <w:szCs w:val="20"/>
    </w:rPr>
  </w:style>
  <w:style w:type="paragraph" w:customStyle="1" w:styleId="662">
    <w:name w:val="标题 11"/>
    <w:basedOn w:val="1"/>
    <w:next w:val="1"/>
    <w:qFormat/>
    <w:uiPriority w:val="0"/>
    <w:pPr>
      <w:keepNext/>
      <w:keepLines/>
      <w:spacing w:before="340" w:after="330" w:line="578" w:lineRule="auto"/>
      <w:outlineLvl w:val="0"/>
    </w:pPr>
    <w:rPr>
      <w:rFonts w:ascii="Times New Roman" w:hAnsi="Times New Roman"/>
      <w:b/>
      <w:bCs/>
      <w:kern w:val="44"/>
      <w:sz w:val="44"/>
      <w:szCs w:val="44"/>
    </w:rPr>
  </w:style>
  <w:style w:type="paragraph" w:customStyle="1" w:styleId="663">
    <w:name w:val="xl211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664">
    <w:name w:val="xl21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665">
    <w:name w:val="xl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18"/>
      <w:szCs w:val="18"/>
    </w:rPr>
  </w:style>
  <w:style w:type="paragraph" w:customStyle="1" w:styleId="666">
    <w:name w:val="xl177"/>
    <w:basedOn w:val="1"/>
    <w:qFormat/>
    <w:uiPriority w:val="0"/>
    <w:pPr>
      <w:widowControl/>
      <w:pBdr>
        <w:top w:val="single" w:color="auto" w:sz="4" w:space="0"/>
        <w:left w:val="single" w:color="auto" w:sz="4" w:space="0"/>
        <w:bottom w:val="single" w:color="auto" w:sz="8" w:space="0"/>
        <w:right w:val="single" w:color="auto" w:sz="8" w:space="0"/>
      </w:pBdr>
      <w:shd w:val="clear" w:color="000000" w:fill="FF0000"/>
      <w:spacing w:before="100" w:beforeAutospacing="1" w:after="100" w:afterAutospacing="1"/>
      <w:jc w:val="right"/>
    </w:pPr>
    <w:rPr>
      <w:rFonts w:ascii="宋体" w:hAnsi="宋体" w:cs="宋体"/>
      <w:b/>
      <w:bCs/>
      <w:kern w:val="0"/>
      <w:sz w:val="24"/>
    </w:rPr>
  </w:style>
  <w:style w:type="paragraph" w:customStyle="1" w:styleId="667">
    <w:name w:val="普通"/>
    <w:qFormat/>
    <w:uiPriority w:val="0"/>
    <w:rPr>
      <w:rFonts w:ascii="Arial" w:hAnsi="Arial" w:eastAsia="仿宋_GB2312" w:cs="Times New Roman"/>
      <w:bCs/>
      <w:kern w:val="2"/>
      <w:sz w:val="28"/>
      <w:szCs w:val="28"/>
      <w:lang w:val="en-US" w:eastAsia="zh-CN" w:bidi="ar-SA"/>
    </w:rPr>
  </w:style>
  <w:style w:type="paragraph" w:customStyle="1" w:styleId="668">
    <w:name w:val="xl209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669">
    <w:name w:val="xl212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2"/>
      <w:szCs w:val="22"/>
    </w:rPr>
  </w:style>
  <w:style w:type="paragraph" w:customStyle="1" w:styleId="670">
    <w:name w:val="xl20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71">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kern w:val="0"/>
      <w:sz w:val="18"/>
      <w:szCs w:val="18"/>
    </w:rPr>
  </w:style>
  <w:style w:type="paragraph" w:customStyle="1" w:styleId="672">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73">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674">
    <w:name w:val="xl128"/>
    <w:basedOn w:val="1"/>
    <w:qFormat/>
    <w:uiPriority w:val="0"/>
    <w:pPr>
      <w:widowControl/>
      <w:pBdr>
        <w:top w:val="single" w:color="auto" w:sz="4" w:space="0"/>
        <w:left w:val="single" w:color="auto" w:sz="8"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675">
    <w:name w:val="xl210"/>
    <w:basedOn w:val="1"/>
    <w:qFormat/>
    <w:uiPriority w:val="0"/>
    <w:pPr>
      <w:widowControl/>
      <w:pBdr>
        <w:top w:val="single" w:color="auto" w:sz="4" w:space="0"/>
        <w:bottom w:val="single" w:color="auto" w:sz="8" w:space="0"/>
        <w:right w:val="single" w:color="auto" w:sz="4"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676">
    <w:name w:val="xl20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77">
    <w:name w:val="CM4"/>
    <w:basedOn w:val="1"/>
    <w:next w:val="1"/>
    <w:qFormat/>
    <w:uiPriority w:val="99"/>
    <w:pPr>
      <w:autoSpaceDE w:val="0"/>
      <w:autoSpaceDN w:val="0"/>
      <w:adjustRightInd w:val="0"/>
      <w:spacing w:line="468" w:lineRule="atLeast"/>
      <w:jc w:val="left"/>
    </w:pPr>
    <w:rPr>
      <w:rFonts w:ascii="宋体"/>
      <w:kern w:val="0"/>
      <w:sz w:val="24"/>
    </w:rPr>
  </w:style>
  <w:style w:type="paragraph" w:customStyle="1" w:styleId="678">
    <w:name w:val="xl20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679">
    <w:name w:val="样式13"/>
    <w:basedOn w:val="1"/>
    <w:qFormat/>
    <w:uiPriority w:val="0"/>
    <w:pPr>
      <w:spacing w:before="151" w:after="151"/>
      <w:ind w:firstLine="480"/>
    </w:pPr>
    <w:rPr>
      <w:szCs w:val="28"/>
    </w:rPr>
  </w:style>
  <w:style w:type="paragraph" w:customStyle="1" w:styleId="680">
    <w:name w:val="标题 3 Alt+3！"/>
    <w:qFormat/>
    <w:uiPriority w:val="0"/>
    <w:pPr>
      <w:spacing w:beforeLines="50"/>
    </w:pPr>
    <w:rPr>
      <w:rFonts w:ascii="Arial" w:hAnsi="Arial" w:eastAsia="黑体" w:cs="Times New Roman"/>
      <w:b/>
      <w:color w:val="000080"/>
      <w:kern w:val="2"/>
      <w:sz w:val="28"/>
      <w:szCs w:val="20"/>
      <w:lang w:val="en-US" w:eastAsia="zh-CN" w:bidi="ar-SA"/>
    </w:rPr>
  </w:style>
  <w:style w:type="paragraph" w:customStyle="1" w:styleId="681">
    <w:name w:val="xl14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682">
    <w:name w:val="Style Normal Indent + First line:  2 ch"/>
    <w:basedOn w:val="5"/>
    <w:qFormat/>
    <w:uiPriority w:val="0"/>
    <w:pPr>
      <w:spacing w:line="360" w:lineRule="auto"/>
      <w:ind w:firstLine="200" w:firstLineChars="200"/>
    </w:pPr>
    <w:rPr>
      <w:rFonts w:cs="宋体"/>
      <w:kern w:val="0"/>
      <w:sz w:val="24"/>
    </w:rPr>
  </w:style>
  <w:style w:type="paragraph" w:customStyle="1" w:styleId="683">
    <w:name w:val="正文编号1"/>
    <w:basedOn w:val="1"/>
    <w:qFormat/>
    <w:uiPriority w:val="0"/>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684">
    <w:name w:val="xl204"/>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685">
    <w:name w:val="xl208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68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kern w:val="0"/>
      <w:sz w:val="20"/>
      <w:szCs w:val="20"/>
    </w:rPr>
  </w:style>
  <w:style w:type="paragraph" w:customStyle="1" w:styleId="687">
    <w:name w:val="xl20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688">
    <w:name w:val="xl20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689">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690">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kern w:val="0"/>
      <w:sz w:val="18"/>
      <w:szCs w:val="18"/>
    </w:rPr>
  </w:style>
  <w:style w:type="paragraph" w:customStyle="1" w:styleId="691">
    <w:name w:val="表格标注（绿盟科技）"/>
    <w:basedOn w:val="569"/>
    <w:next w:val="327"/>
    <w:qFormat/>
    <w:uiPriority w:val="0"/>
    <w:pPr>
      <w:numPr>
        <w:ilvl w:val="7"/>
      </w:numPr>
    </w:pPr>
  </w:style>
  <w:style w:type="paragraph" w:customStyle="1" w:styleId="692">
    <w:name w:val="xl17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693">
    <w:name w:val="列出段落4"/>
    <w:basedOn w:val="1"/>
    <w:qFormat/>
    <w:uiPriority w:val="34"/>
    <w:pPr>
      <w:widowControl/>
      <w:ind w:firstLine="420" w:firstLineChars="200"/>
      <w:jc w:val="left"/>
    </w:pPr>
    <w:rPr>
      <w:kern w:val="0"/>
      <w:sz w:val="24"/>
    </w:rPr>
  </w:style>
  <w:style w:type="paragraph" w:customStyle="1" w:styleId="694">
    <w:name w:val="封面3-1"/>
    <w:basedOn w:val="5"/>
    <w:qFormat/>
    <w:uiPriority w:val="0"/>
    <w:pPr>
      <w:spacing w:after="120" w:line="360" w:lineRule="auto"/>
      <w:ind w:firstLine="100" w:firstLineChars="100"/>
    </w:pPr>
    <w:rPr>
      <w:kern w:val="0"/>
      <w:sz w:val="24"/>
    </w:rPr>
  </w:style>
  <w:style w:type="paragraph" w:customStyle="1" w:styleId="695">
    <w:name w:val="xl213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696">
    <w:name w:val="xl78"/>
    <w:basedOn w:val="1"/>
    <w:qFormat/>
    <w:uiPriority w:val="0"/>
    <w:pPr>
      <w:widowControl/>
      <w:spacing w:before="100" w:beforeAutospacing="1" w:after="100" w:afterAutospacing="1"/>
      <w:jc w:val="center"/>
      <w:textAlignment w:val="center"/>
    </w:pPr>
    <w:rPr>
      <w:rFonts w:ascii="Arial Unicode MS" w:hAnsi="Arial Unicode MS" w:eastAsia="Arial Unicode MS" w:cs="Arial Unicode MS"/>
      <w:kern w:val="0"/>
      <w:sz w:val="32"/>
      <w:szCs w:val="32"/>
    </w:rPr>
  </w:style>
  <w:style w:type="paragraph" w:customStyle="1" w:styleId="697">
    <w:name w:val="c14"/>
    <w:basedOn w:val="1"/>
    <w:qFormat/>
    <w:uiPriority w:val="0"/>
    <w:pPr>
      <w:widowControl/>
      <w:spacing w:before="100" w:beforeAutospacing="1" w:after="100" w:afterAutospacing="1" w:line="280" w:lineRule="atLeast"/>
      <w:jc w:val="left"/>
    </w:pPr>
    <w:rPr>
      <w:rFonts w:ascii="Arial Unicode MS" w:hAnsi="Arial Unicode MS"/>
      <w:kern w:val="0"/>
      <w:szCs w:val="21"/>
    </w:rPr>
  </w:style>
  <w:style w:type="paragraph" w:customStyle="1" w:styleId="698">
    <w:name w:val="xl2080"/>
    <w:basedOn w:val="1"/>
    <w:qFormat/>
    <w:uiPriority w:val="0"/>
    <w:pPr>
      <w:widowControl/>
      <w:spacing w:before="100" w:beforeAutospacing="1" w:after="100" w:afterAutospacing="1"/>
      <w:jc w:val="center"/>
    </w:pPr>
    <w:rPr>
      <w:rFonts w:ascii="宋体" w:hAnsi="宋体" w:cs="宋体"/>
      <w:kern w:val="0"/>
      <w:sz w:val="22"/>
      <w:szCs w:val="22"/>
    </w:rPr>
  </w:style>
  <w:style w:type="paragraph" w:customStyle="1" w:styleId="699">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00">
    <w:name w:val="编号密级"/>
    <w:basedOn w:val="1"/>
    <w:qFormat/>
    <w:uiPriority w:val="0"/>
    <w:pPr>
      <w:snapToGrid w:val="0"/>
      <w:spacing w:before="200" w:after="240" w:line="480" w:lineRule="auto"/>
      <w:jc w:val="center"/>
    </w:pPr>
    <w:rPr>
      <w:rFonts w:ascii="黑体" w:eastAsia="黑体"/>
      <w:spacing w:val="6"/>
      <w:kern w:val="21"/>
      <w:sz w:val="28"/>
      <w:szCs w:val="20"/>
    </w:rPr>
  </w:style>
  <w:style w:type="paragraph" w:customStyle="1" w:styleId="701">
    <w:name w:val="xl195"/>
    <w:basedOn w:val="1"/>
    <w:qFormat/>
    <w:uiPriority w:val="0"/>
    <w:pPr>
      <w:widowControl/>
      <w:pBdr>
        <w:top w:val="single" w:color="auto" w:sz="4" w:space="0"/>
        <w:bottom w:val="single" w:color="auto" w:sz="4" w:space="0"/>
        <w:right w:val="single" w:color="auto" w:sz="8"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702">
    <w:name w:val="样式 样式 标题 2 + (西文) 黑体 黑色 段前: 6 磅 段后: 6 磅 + 段前: 0.5 行 段后: 0.5 行"/>
    <w:basedOn w:val="1"/>
    <w:qFormat/>
    <w:uiPriority w:val="0"/>
    <w:pPr>
      <w:keepNext/>
      <w:keepLines/>
      <w:widowControl/>
      <w:numPr>
        <w:ilvl w:val="1"/>
        <w:numId w:val="21"/>
      </w:numPr>
      <w:tabs>
        <w:tab w:val="left" w:pos="0"/>
      </w:tabs>
      <w:spacing w:beforeLines="50" w:afterLines="50"/>
      <w:jc w:val="left"/>
      <w:outlineLvl w:val="1"/>
    </w:pPr>
    <w:rPr>
      <w:rFonts w:ascii="黑体" w:hAnsi="Arial" w:eastAsia="黑体" w:cs="宋体"/>
      <w:color w:val="000000"/>
      <w:sz w:val="30"/>
      <w:szCs w:val="20"/>
    </w:rPr>
  </w:style>
  <w:style w:type="paragraph" w:customStyle="1" w:styleId="703">
    <w:name w:val="xl211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704">
    <w:name w:val="xl226"/>
    <w:basedOn w:val="1"/>
    <w:qFormat/>
    <w:uiPriority w:val="0"/>
    <w:pPr>
      <w:widowControl/>
      <w:pBdr>
        <w:top w:val="single" w:color="auto" w:sz="4" w:space="0"/>
        <w:left w:val="single" w:color="auto" w:sz="4" w:space="0"/>
        <w:bottom w:val="single" w:color="auto" w:sz="4" w:space="0"/>
        <w:right w:val="single" w:color="auto" w:sz="8" w:space="0"/>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705">
    <w:name w:val="xl10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华文中宋" w:hAnsi="华文中宋" w:eastAsia="华文中宋" w:cs="宋体"/>
      <w:kern w:val="0"/>
      <w:sz w:val="20"/>
      <w:szCs w:val="20"/>
    </w:rPr>
  </w:style>
  <w:style w:type="paragraph" w:customStyle="1" w:styleId="70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707">
    <w:name w:val="font12"/>
    <w:basedOn w:val="1"/>
    <w:qFormat/>
    <w:uiPriority w:val="0"/>
    <w:pPr>
      <w:widowControl/>
      <w:spacing w:before="100" w:beforeAutospacing="1" w:after="100" w:afterAutospacing="1"/>
      <w:jc w:val="left"/>
    </w:pPr>
    <w:rPr>
      <w:rFonts w:hint="eastAsia" w:ascii="宋体" w:hAnsi="宋体" w:cs="Arial Unicode MS"/>
      <w:kern w:val="0"/>
      <w:sz w:val="20"/>
      <w:szCs w:val="20"/>
    </w:rPr>
  </w:style>
  <w:style w:type="paragraph" w:customStyle="1" w:styleId="708">
    <w:name w:val="xl209"/>
    <w:basedOn w:val="1"/>
    <w:qFormat/>
    <w:uiPriority w:val="0"/>
    <w:pPr>
      <w:widowControl/>
      <w:pBdr>
        <w:top w:val="single" w:color="auto" w:sz="4" w:space="0"/>
        <w:left w:val="single" w:color="auto" w:sz="4" w:space="0"/>
        <w:bottom w:val="single" w:color="auto" w:sz="8"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709">
    <w:name w:val="Char Char Char Char Char Char"/>
    <w:basedOn w:val="1"/>
    <w:qFormat/>
    <w:uiPriority w:val="0"/>
    <w:rPr>
      <w:szCs w:val="21"/>
    </w:rPr>
  </w:style>
  <w:style w:type="paragraph" w:customStyle="1" w:styleId="710">
    <w:name w:val="xl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0"/>
      <w:szCs w:val="20"/>
    </w:rPr>
  </w:style>
  <w:style w:type="paragraph" w:customStyle="1" w:styleId="711">
    <w:name w:val="xl175"/>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712">
    <w:name w:val="xl17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713">
    <w:name w:val="TOC 标题1"/>
    <w:basedOn w:val="2"/>
    <w:next w:val="1"/>
    <w:unhideWhenUsed/>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714">
    <w:name w:val="xl212"/>
    <w:basedOn w:val="1"/>
    <w:qFormat/>
    <w:uiPriority w:val="0"/>
    <w:pPr>
      <w:widowControl/>
      <w:pBdr>
        <w:left w:val="single" w:color="auto" w:sz="8" w:space="0"/>
        <w:bottom w:val="single" w:color="auto" w:sz="8"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715">
    <w:name w:val="xl217"/>
    <w:basedOn w:val="1"/>
    <w:qFormat/>
    <w:uiPriority w:val="0"/>
    <w:pPr>
      <w:widowControl/>
      <w:pBdr>
        <w:top w:val="single" w:color="auto" w:sz="4" w:space="0"/>
        <w:bottom w:val="single" w:color="auto" w:sz="4" w:space="0"/>
        <w:right w:val="single" w:color="auto" w:sz="8"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716">
    <w:name w:val="xl20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717">
    <w:name w:val="xl209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718">
    <w:name w:val="xl207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2"/>
      <w:szCs w:val="22"/>
    </w:rPr>
  </w:style>
  <w:style w:type="paragraph" w:customStyle="1" w:styleId="719">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textAlignment w:val="center"/>
    </w:pPr>
    <w:rPr>
      <w:rFonts w:eastAsia="Arial Unicode MS"/>
      <w:kern w:val="0"/>
      <w:sz w:val="18"/>
      <w:szCs w:val="18"/>
    </w:rPr>
  </w:style>
  <w:style w:type="paragraph" w:customStyle="1" w:styleId="720">
    <w:name w:val="xl129"/>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721">
    <w:name w:val="标题 无自动编号小标题"/>
    <w:basedOn w:val="1"/>
    <w:qFormat/>
    <w:uiPriority w:val="0"/>
    <w:pPr>
      <w:adjustRightInd w:val="0"/>
      <w:snapToGrid w:val="0"/>
      <w:spacing w:line="360" w:lineRule="auto"/>
      <w:ind w:firstLine="482" w:firstLineChars="200"/>
      <w:jc w:val="left"/>
    </w:pPr>
    <w:rPr>
      <w:b/>
      <w:sz w:val="24"/>
    </w:rPr>
  </w:style>
  <w:style w:type="paragraph" w:customStyle="1" w:styleId="722">
    <w:name w:val="xl20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723">
    <w:name w:val="xl9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724">
    <w:name w:val="font10"/>
    <w:basedOn w:val="1"/>
    <w:qFormat/>
    <w:uiPriority w:val="0"/>
    <w:pPr>
      <w:widowControl/>
      <w:spacing w:before="100" w:beforeAutospacing="1" w:after="100" w:afterAutospacing="1"/>
      <w:jc w:val="left"/>
    </w:pPr>
    <w:rPr>
      <w:rFonts w:hint="eastAsia" w:ascii="宋体" w:hAnsi="宋体" w:cs="Arial Unicode MS"/>
      <w:color w:val="000000"/>
      <w:kern w:val="0"/>
      <w:sz w:val="18"/>
      <w:szCs w:val="18"/>
    </w:rPr>
  </w:style>
  <w:style w:type="paragraph" w:customStyle="1" w:styleId="725">
    <w:name w:val="xl10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4"/>
    </w:rPr>
  </w:style>
  <w:style w:type="paragraph" w:customStyle="1" w:styleId="726">
    <w:name w:val="xl1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27">
    <w:name w:val="xl20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728">
    <w:name w:val="xl2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729">
    <w:name w:val="xl13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30">
    <w:name w:val="xl202"/>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731">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kern w:val="0"/>
      <w:sz w:val="18"/>
      <w:szCs w:val="18"/>
    </w:rPr>
  </w:style>
  <w:style w:type="paragraph" w:customStyle="1" w:styleId="732">
    <w:name w:val="xl212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733">
    <w:name w:val="xl2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734">
    <w:name w:val="xl15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735">
    <w:name w:val="样式 标题 3 + (西文) 黑体 黑色 段前: 6 磅 段后: 6 磅"/>
    <w:basedOn w:val="4"/>
    <w:qFormat/>
    <w:uiPriority w:val="0"/>
    <w:pPr>
      <w:widowControl/>
      <w:numPr>
        <w:ilvl w:val="2"/>
        <w:numId w:val="21"/>
      </w:numPr>
      <w:tabs>
        <w:tab w:val="left" w:pos="0"/>
      </w:tabs>
      <w:spacing w:beforeLines="50" w:afterLines="50" w:line="240" w:lineRule="auto"/>
      <w:jc w:val="left"/>
    </w:pPr>
    <w:rPr>
      <w:rFonts w:ascii="黑体" w:hAnsi="Arial" w:eastAsia="黑体" w:cs="宋体"/>
      <w:b w:val="0"/>
      <w:bCs/>
      <w:color w:val="000000"/>
      <w:kern w:val="0"/>
      <w:sz w:val="28"/>
      <w:szCs w:val="28"/>
      <w:lang w:eastAsia="en-US"/>
    </w:rPr>
  </w:style>
  <w:style w:type="paragraph" w:customStyle="1" w:styleId="736">
    <w:name w:val="xl2102"/>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737">
    <w:name w:val="xl2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2"/>
      <w:szCs w:val="22"/>
    </w:rPr>
  </w:style>
  <w:style w:type="paragraph" w:customStyle="1" w:styleId="738">
    <w:name w:val="xl16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39">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740">
    <w:name w:val="xl9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741">
    <w:name w:val="_Style 215"/>
    <w:next w:val="1"/>
    <w:unhideWhenUsed/>
    <w:qFormat/>
    <w:uiPriority w:val="0"/>
    <w:rPr>
      <w:rFonts w:ascii="Calibri" w:hAnsi="Calibri" w:eastAsia="宋体" w:cs="Times New Roman"/>
      <w:kern w:val="0"/>
      <w:sz w:val="24"/>
      <w:szCs w:val="24"/>
      <w:lang w:val="en-US" w:eastAsia="zh-CN" w:bidi="ar-SA"/>
    </w:rPr>
  </w:style>
  <w:style w:type="paragraph" w:customStyle="1" w:styleId="742">
    <w:name w:val="正文 New New New New New"/>
    <w:qFormat/>
    <w:uiPriority w:val="0"/>
    <w:pPr>
      <w:widowControl w:val="0"/>
      <w:jc w:val="both"/>
    </w:pPr>
    <w:rPr>
      <w:rFonts w:ascii="仿宋_GB2312" w:hAnsi="宋体" w:eastAsia="仿宋_GB2312" w:cs="宋体"/>
      <w:kern w:val="2"/>
      <w:sz w:val="32"/>
      <w:szCs w:val="32"/>
      <w:lang w:val="en-US" w:eastAsia="zh-CN" w:bidi="ar-SA"/>
    </w:rPr>
  </w:style>
  <w:style w:type="paragraph" w:customStyle="1" w:styleId="743">
    <w:name w:val="xl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44">
    <w:name w:val="默认段落字体 Para Char Char Char Char Char Char Char Char Char Char Char Char Char Char Char1 Char Char Char Char"/>
    <w:basedOn w:val="15"/>
    <w:qFormat/>
    <w:uiPriority w:val="0"/>
    <w:pPr>
      <w:adjustRightInd w:val="0"/>
      <w:spacing w:line="436" w:lineRule="exact"/>
      <w:ind w:left="357"/>
      <w:jc w:val="left"/>
      <w:outlineLvl w:val="3"/>
    </w:pPr>
    <w:rPr>
      <w:rFonts w:ascii="Tahoma" w:hAnsi="Tahoma"/>
      <w:b/>
      <w:sz w:val="24"/>
    </w:rPr>
  </w:style>
  <w:style w:type="paragraph" w:customStyle="1" w:styleId="745">
    <w:name w:val="xl208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746">
    <w:name w:val="xl208"/>
    <w:basedOn w:val="1"/>
    <w:qFormat/>
    <w:uiPriority w:val="0"/>
    <w:pPr>
      <w:widowControl/>
      <w:pBdr>
        <w:top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747">
    <w:name w:val="xl155"/>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748">
    <w:name w:val="小标题"/>
    <w:basedOn w:val="1"/>
    <w:next w:val="1"/>
    <w:qFormat/>
    <w:uiPriority w:val="0"/>
    <w:pPr>
      <w:keepNext/>
      <w:keepLines/>
      <w:spacing w:beforeLines="100"/>
      <w:ind w:firstLine="200" w:firstLineChars="200"/>
      <w:outlineLvl w:val="4"/>
    </w:pPr>
    <w:rPr>
      <w:rFonts w:eastAsia="楷体_GB2312"/>
      <w:b/>
      <w:bCs/>
      <w:i/>
      <w:iCs/>
      <w:sz w:val="24"/>
      <w:u w:val="single"/>
    </w:rPr>
  </w:style>
  <w:style w:type="paragraph" w:customStyle="1" w:styleId="749">
    <w:name w:val="xl166"/>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750">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751">
    <w:name w:val="xl2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752">
    <w:name w:val="正文小四"/>
    <w:basedOn w:val="1"/>
    <w:qFormat/>
    <w:uiPriority w:val="0"/>
    <w:pPr>
      <w:spacing w:beforeLines="50" w:afterLines="50"/>
      <w:ind w:firstLine="360"/>
      <w:jc w:val="left"/>
    </w:pPr>
    <w:rPr>
      <w:sz w:val="18"/>
      <w:szCs w:val="18"/>
    </w:rPr>
  </w:style>
  <w:style w:type="paragraph" w:customStyle="1" w:styleId="753">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754">
    <w:name w:val="xl20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755">
    <w:name w:val="xl21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756">
    <w:name w:val="前面加点"/>
    <w:basedOn w:val="1"/>
    <w:qFormat/>
    <w:uiPriority w:val="0"/>
    <w:pPr>
      <w:numPr>
        <w:ilvl w:val="0"/>
        <w:numId w:val="22"/>
      </w:numPr>
      <w:tabs>
        <w:tab w:val="left" w:pos="420"/>
        <w:tab w:val="left" w:pos="720"/>
      </w:tabs>
      <w:jc w:val="left"/>
    </w:pPr>
  </w:style>
  <w:style w:type="paragraph" w:customStyle="1" w:styleId="757">
    <w:name w:val="xl7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b/>
      <w:bCs/>
      <w:kern w:val="0"/>
      <w:sz w:val="24"/>
    </w:rPr>
  </w:style>
  <w:style w:type="paragraph" w:customStyle="1" w:styleId="758">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59">
    <w:name w:val="xl2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760">
    <w:name w:val="xl149"/>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761">
    <w:name w:val="xl146"/>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762">
    <w:name w:val="样式 标题 1 + 黑体 小二 居中"/>
    <w:basedOn w:val="2"/>
    <w:qFormat/>
    <w:uiPriority w:val="0"/>
    <w:pPr>
      <w:spacing w:beforeLines="50" w:afterLines="100" w:line="720" w:lineRule="auto"/>
      <w:jc w:val="center"/>
    </w:pPr>
    <w:rPr>
      <w:rFonts w:ascii="黑体" w:hAnsi="Times New Roman" w:eastAsia="黑体" w:cs="宋体"/>
      <w:sz w:val="36"/>
      <w:szCs w:val="36"/>
    </w:rPr>
  </w:style>
  <w:style w:type="paragraph" w:customStyle="1" w:styleId="763">
    <w:name w:val="xl186"/>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764">
    <w:name w:val="表格文字"/>
    <w:basedOn w:val="1"/>
    <w:qFormat/>
    <w:uiPriority w:val="0"/>
  </w:style>
  <w:style w:type="paragraph" w:customStyle="1" w:styleId="765">
    <w:name w:val="xl8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766">
    <w:name w:val="xl16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67">
    <w:name w:val="xl213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kern w:val="0"/>
      <w:sz w:val="22"/>
      <w:szCs w:val="22"/>
    </w:rPr>
  </w:style>
  <w:style w:type="paragraph" w:customStyle="1" w:styleId="768">
    <w:name w:val="xl2129"/>
    <w:basedOn w:val="1"/>
    <w:qFormat/>
    <w:uiPriority w:val="0"/>
    <w:pPr>
      <w:widowControl/>
      <w:pBdr>
        <w:top w:val="single" w:color="auto" w:sz="4" w:space="0"/>
        <w:left w:val="single" w:color="auto" w:sz="4" w:space="0"/>
        <w:bottom w:val="single" w:color="auto" w:sz="8" w:space="0"/>
      </w:pBdr>
      <w:spacing w:before="100" w:beforeAutospacing="1" w:after="100" w:afterAutospacing="1"/>
      <w:jc w:val="left"/>
    </w:pPr>
    <w:rPr>
      <w:rFonts w:ascii="宋体" w:hAnsi="宋体" w:cs="宋体"/>
      <w:b/>
      <w:bCs/>
      <w:kern w:val="0"/>
      <w:sz w:val="22"/>
      <w:szCs w:val="22"/>
    </w:rPr>
  </w:style>
  <w:style w:type="paragraph" w:customStyle="1" w:styleId="769">
    <w:name w:val="xl13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770">
    <w:name w:val="xl18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771">
    <w:name w:val="普通正文"/>
    <w:basedOn w:val="1"/>
    <w:qFormat/>
    <w:uiPriority w:val="0"/>
    <w:pPr>
      <w:snapToGrid w:val="0"/>
      <w:spacing w:before="120" w:after="120" w:line="360" w:lineRule="atLeast"/>
      <w:ind w:firstLine="425"/>
    </w:pPr>
    <w:rPr>
      <w:kern w:val="21"/>
      <w:szCs w:val="20"/>
    </w:rPr>
  </w:style>
  <w:style w:type="paragraph" w:customStyle="1" w:styleId="772">
    <w:name w:val="xl209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773">
    <w:name w:val="图样式"/>
    <w:basedOn w:val="1"/>
    <w:qFormat/>
    <w:uiPriority w:val="0"/>
    <w:pPr>
      <w:keepNext/>
      <w:widowControl/>
      <w:autoSpaceDE w:val="0"/>
      <w:autoSpaceDN w:val="0"/>
      <w:adjustRightInd w:val="0"/>
      <w:spacing w:before="80" w:after="80" w:line="360" w:lineRule="auto"/>
      <w:jc w:val="center"/>
    </w:pPr>
    <w:rPr>
      <w:kern w:val="0"/>
      <w:szCs w:val="20"/>
    </w:rPr>
  </w:style>
  <w:style w:type="paragraph" w:customStyle="1" w:styleId="774">
    <w:name w:val="xl184"/>
    <w:basedOn w:val="1"/>
    <w:qFormat/>
    <w:uiPriority w:val="0"/>
    <w:pPr>
      <w:widowControl/>
      <w:pBdr>
        <w:top w:val="single" w:color="auto" w:sz="8" w:space="0"/>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775">
    <w:name w:val="图名1"/>
    <w:basedOn w:val="1"/>
    <w:qFormat/>
    <w:uiPriority w:val="0"/>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776">
    <w:name w:val="xl41"/>
    <w:basedOn w:val="1"/>
    <w:qFormat/>
    <w:uiPriority w:val="0"/>
    <w:pPr>
      <w:widowControl/>
      <w:pBdr>
        <w:top w:val="single" w:color="auto" w:sz="4" w:space="0"/>
        <w:bottom w:val="single" w:color="auto" w:sz="4" w:space="0"/>
      </w:pBdr>
      <w:spacing w:before="100" w:beforeAutospacing="1" w:after="100" w:afterAutospacing="1"/>
      <w:textAlignment w:val="center"/>
    </w:pPr>
    <w:rPr>
      <w:rFonts w:eastAsia="Arial Unicode MS"/>
      <w:kern w:val="0"/>
      <w:sz w:val="18"/>
      <w:szCs w:val="18"/>
    </w:rPr>
  </w:style>
  <w:style w:type="paragraph" w:customStyle="1" w:styleId="777">
    <w:name w:val="xl9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华文中宋" w:hAnsi="华文中宋" w:eastAsia="华文中宋" w:cs="宋体"/>
      <w:kern w:val="0"/>
      <w:sz w:val="20"/>
      <w:szCs w:val="20"/>
    </w:rPr>
  </w:style>
  <w:style w:type="paragraph" w:customStyle="1" w:styleId="778">
    <w:name w:val="infoblue"/>
    <w:basedOn w:val="1"/>
    <w:qFormat/>
    <w:uiPriority w:val="0"/>
    <w:pPr>
      <w:widowControl/>
      <w:spacing w:before="100" w:beforeAutospacing="1" w:after="100" w:afterAutospacing="1" w:line="240" w:lineRule="atLeast"/>
      <w:ind w:firstLine="200" w:firstLineChars="200"/>
      <w:jc w:val="left"/>
    </w:pPr>
    <w:rPr>
      <w:i/>
      <w:iCs/>
      <w:color w:val="0000FF"/>
      <w:kern w:val="0"/>
      <w:szCs w:val="20"/>
    </w:rPr>
  </w:style>
  <w:style w:type="paragraph" w:customStyle="1" w:styleId="779">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eastAsia="Arial Unicode MS"/>
      <w:b/>
      <w:bCs/>
      <w:kern w:val="0"/>
      <w:sz w:val="18"/>
      <w:szCs w:val="18"/>
    </w:rPr>
  </w:style>
  <w:style w:type="paragraph" w:customStyle="1" w:styleId="780">
    <w:name w:val="招标文件1"/>
    <w:basedOn w:val="1"/>
    <w:qFormat/>
    <w:uiPriority w:val="0"/>
    <w:pPr>
      <w:numPr>
        <w:ilvl w:val="2"/>
        <w:numId w:val="16"/>
      </w:numPr>
      <w:tabs>
        <w:tab w:val="left" w:pos="420"/>
      </w:tabs>
      <w:spacing w:before="120" w:after="120" w:line="480" w:lineRule="exact"/>
      <w:jc w:val="left"/>
      <w:outlineLvl w:val="1"/>
    </w:pPr>
    <w:rPr>
      <w:rFonts w:ascii="宋体"/>
      <w:b/>
      <w:spacing w:val="10"/>
      <w:w w:val="95"/>
      <w:kern w:val="0"/>
      <w:sz w:val="36"/>
    </w:rPr>
  </w:style>
  <w:style w:type="paragraph" w:customStyle="1" w:styleId="781">
    <w:name w:val="7级标题"/>
    <w:basedOn w:val="9"/>
    <w:qFormat/>
    <w:uiPriority w:val="0"/>
    <w:pPr>
      <w:keepNext/>
      <w:keepLines/>
      <w:tabs>
        <w:tab w:val="clear" w:pos="-1541"/>
      </w:tabs>
      <w:spacing w:beforeLines="50" w:afterLines="50"/>
      <w:ind w:left="0" w:firstLine="0" w:firstLineChars="0"/>
      <w:jc w:val="both"/>
    </w:pPr>
    <w:rPr>
      <w:rFonts w:ascii="Cambria" w:hAnsi="Cambria"/>
      <w:bCs/>
      <w:szCs w:val="24"/>
    </w:rPr>
  </w:style>
  <w:style w:type="paragraph" w:customStyle="1" w:styleId="782">
    <w:name w:val="xl20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783">
    <w:name w:val="xl43"/>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eastAsia="Arial Unicode MS"/>
      <w:b/>
      <w:bCs/>
      <w:kern w:val="0"/>
      <w:sz w:val="18"/>
      <w:szCs w:val="18"/>
    </w:rPr>
  </w:style>
  <w:style w:type="paragraph" w:customStyle="1" w:styleId="784">
    <w:name w:val="xl201"/>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785">
    <w:name w:val="样式 Style Left:  4 ch First line:  2 ch + 左侧:  4 字符 首行缩进:  2 字符..."/>
    <w:basedOn w:val="1"/>
    <w:qFormat/>
    <w:uiPriority w:val="0"/>
    <w:pPr>
      <w:spacing w:beforeLines="50" w:line="360" w:lineRule="exact"/>
      <w:ind w:left="960" w:leftChars="400" w:firstLine="480" w:firstLineChars="200"/>
    </w:pPr>
    <w:rPr>
      <w:rFonts w:eastAsia="楷体_GB2312" w:cs="宋体"/>
      <w:sz w:val="24"/>
      <w:szCs w:val="20"/>
    </w:rPr>
  </w:style>
  <w:style w:type="paragraph" w:customStyle="1" w:styleId="786">
    <w:name w:val="xl13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87">
    <w:name w:val="xl206"/>
    <w:basedOn w:val="1"/>
    <w:qFormat/>
    <w:uiPriority w:val="0"/>
    <w:pPr>
      <w:widowControl/>
      <w:pBdr>
        <w:top w:val="single" w:color="auto" w:sz="4" w:space="0"/>
        <w:left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788">
    <w:name w:val="xl162"/>
    <w:basedOn w:val="1"/>
    <w:qFormat/>
    <w:uiPriority w:val="0"/>
    <w:pPr>
      <w:widowControl/>
      <w:pBdr>
        <w:top w:val="single" w:color="auto" w:sz="4" w:space="0"/>
        <w:left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789">
    <w:name w:val="1级标题"/>
    <w:next w:val="1"/>
    <w:qFormat/>
    <w:uiPriority w:val="0"/>
    <w:pPr>
      <w:tabs>
        <w:tab w:val="left" w:pos="360"/>
        <w:tab w:val="left" w:pos="425"/>
      </w:tabs>
      <w:spacing w:line="360" w:lineRule="auto"/>
      <w:ind w:left="113" w:hanging="113"/>
      <w:outlineLvl w:val="0"/>
    </w:pPr>
    <w:rPr>
      <w:rFonts w:ascii="Calibri" w:hAnsi="Calibri" w:eastAsia="宋体" w:cs="Times New Roman"/>
      <w:b/>
      <w:kern w:val="2"/>
      <w:sz w:val="24"/>
      <w:szCs w:val="24"/>
      <w:lang w:val="en-US" w:eastAsia="zh-CN" w:bidi="ar-SA"/>
    </w:rPr>
  </w:style>
  <w:style w:type="paragraph" w:customStyle="1" w:styleId="79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791">
    <w:name w:val="CM5"/>
    <w:basedOn w:val="1"/>
    <w:next w:val="1"/>
    <w:qFormat/>
    <w:uiPriority w:val="99"/>
    <w:pPr>
      <w:autoSpaceDE w:val="0"/>
      <w:autoSpaceDN w:val="0"/>
      <w:adjustRightInd w:val="0"/>
      <w:spacing w:line="468" w:lineRule="atLeast"/>
      <w:jc w:val="left"/>
    </w:pPr>
    <w:rPr>
      <w:rFonts w:ascii="宋体"/>
      <w:kern w:val="0"/>
      <w:sz w:val="24"/>
    </w:rPr>
  </w:style>
  <w:style w:type="paragraph" w:customStyle="1" w:styleId="792">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793">
    <w:name w:val="样式 行距: 1.5 倍行距"/>
    <w:basedOn w:val="1"/>
    <w:qFormat/>
    <w:uiPriority w:val="0"/>
    <w:pPr>
      <w:spacing w:line="360" w:lineRule="auto"/>
      <w:ind w:firstLine="200" w:firstLineChars="200"/>
    </w:pPr>
    <w:rPr>
      <w:rFonts w:eastAsia="仿宋_GB2312" w:cs="宋体"/>
      <w:sz w:val="24"/>
      <w:szCs w:val="20"/>
    </w:rPr>
  </w:style>
  <w:style w:type="paragraph" w:customStyle="1" w:styleId="794">
    <w:name w:val="xl16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795">
    <w:name w:val="xl158"/>
    <w:basedOn w:val="1"/>
    <w:qFormat/>
    <w:uiPriority w:val="0"/>
    <w:pPr>
      <w:widowControl/>
      <w:pBdr>
        <w:top w:val="single" w:color="F2F2F2" w:sz="4" w:space="0"/>
        <w:left w:val="single" w:color="F2F2F2" w:sz="4" w:space="0"/>
        <w:bottom w:val="single" w:color="F2F2F2" w:sz="4" w:space="0"/>
        <w:right w:val="single" w:color="F2F2F2"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796">
    <w:name w:val="xl21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797">
    <w:name w:val="xl2086"/>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798">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kern w:val="0"/>
      <w:sz w:val="20"/>
      <w:szCs w:val="20"/>
    </w:rPr>
  </w:style>
  <w:style w:type="paragraph" w:customStyle="1" w:styleId="799">
    <w:name w:val="8级标题"/>
    <w:basedOn w:val="10"/>
    <w:qFormat/>
    <w:uiPriority w:val="0"/>
    <w:pPr>
      <w:keepNext/>
      <w:keepLines/>
      <w:tabs>
        <w:tab w:val="clear" w:pos="-1397"/>
      </w:tabs>
      <w:spacing w:beforeLines="50" w:afterLines="50"/>
      <w:ind w:left="0" w:firstLine="0" w:firstLineChars="0"/>
      <w:jc w:val="both"/>
    </w:pPr>
    <w:rPr>
      <w:rFonts w:ascii="Cambria" w:hAnsi="Cambria"/>
      <w:b/>
      <w:i w:val="0"/>
      <w:szCs w:val="24"/>
    </w:rPr>
  </w:style>
  <w:style w:type="paragraph" w:customStyle="1" w:styleId="800">
    <w:name w:val="xl210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FFFFFF"/>
      <w:kern w:val="0"/>
      <w:sz w:val="22"/>
      <w:szCs w:val="22"/>
    </w:rPr>
  </w:style>
  <w:style w:type="paragraph" w:customStyle="1" w:styleId="801">
    <w:name w:val="xl214"/>
    <w:basedOn w:val="1"/>
    <w:qFormat/>
    <w:uiPriority w:val="0"/>
    <w:pPr>
      <w:widowControl/>
      <w:pBdr>
        <w:top w:val="single" w:color="auto" w:sz="4" w:space="0"/>
        <w:left w:val="single" w:color="auto" w:sz="8"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802">
    <w:name w:val="xl2066"/>
    <w:basedOn w:val="1"/>
    <w:qFormat/>
    <w:uiPriority w:val="0"/>
    <w:pPr>
      <w:widowControl/>
      <w:pBdr>
        <w:top w:val="single" w:color="auto" w:sz="4" w:space="0"/>
        <w:right w:val="single" w:color="auto" w:sz="4" w:space="0"/>
      </w:pBdr>
      <w:shd w:val="clear" w:color="000000" w:fill="FFFFFF"/>
      <w:spacing w:before="100" w:beforeAutospacing="1" w:after="100" w:afterAutospacing="1"/>
      <w:jc w:val="center"/>
    </w:pPr>
    <w:rPr>
      <w:rFonts w:ascii="Arial" w:hAnsi="Arial" w:cs="Arial"/>
      <w:kern w:val="0"/>
      <w:sz w:val="22"/>
      <w:szCs w:val="22"/>
    </w:rPr>
  </w:style>
  <w:style w:type="paragraph" w:customStyle="1" w:styleId="803">
    <w:name w:val="xl8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804">
    <w:name w:val="五级条标题"/>
    <w:basedOn w:val="519"/>
    <w:next w:val="1"/>
    <w:qFormat/>
    <w:uiPriority w:val="0"/>
    <w:pPr>
      <w:numPr>
        <w:ilvl w:val="6"/>
      </w:numPr>
      <w:tabs>
        <w:tab w:val="left" w:pos="4821"/>
      </w:tabs>
      <w:outlineLvl w:val="6"/>
    </w:pPr>
  </w:style>
  <w:style w:type="paragraph" w:customStyle="1" w:styleId="805">
    <w:name w:val="正常"/>
    <w:qFormat/>
    <w:uiPriority w:val="0"/>
    <w:pPr>
      <w:widowControl w:val="0"/>
      <w:jc w:val="both"/>
    </w:pPr>
    <w:rPr>
      <w:rFonts w:ascii="Calibri" w:hAnsi="Calibri" w:eastAsia="宋体" w:cs="Arial Unicode MS"/>
      <w:color w:val="000000"/>
      <w:kern w:val="2"/>
      <w:sz w:val="21"/>
      <w:szCs w:val="21"/>
      <w:lang w:val="en-US" w:eastAsia="zh-CN" w:bidi="ar-SA"/>
    </w:rPr>
  </w:style>
  <w:style w:type="paragraph" w:customStyle="1" w:styleId="806">
    <w:name w:val="Char Char Char11"/>
    <w:basedOn w:val="1"/>
    <w:qFormat/>
    <w:uiPriority w:val="0"/>
    <w:rPr>
      <w:rFonts w:ascii="Tahoma" w:hAnsi="Tahoma"/>
      <w:sz w:val="24"/>
      <w:szCs w:val="20"/>
    </w:rPr>
  </w:style>
  <w:style w:type="paragraph" w:customStyle="1" w:styleId="807">
    <w:name w:val="xl209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08">
    <w:name w:val="xl21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09">
    <w:name w:val="Char Char2"/>
    <w:basedOn w:val="15"/>
    <w:qFormat/>
    <w:uiPriority w:val="0"/>
  </w:style>
  <w:style w:type="paragraph" w:customStyle="1" w:styleId="810">
    <w:name w:val="xl216"/>
    <w:basedOn w:val="1"/>
    <w:qFormat/>
    <w:uiPriority w:val="0"/>
    <w:pPr>
      <w:widowControl/>
      <w:pBdr>
        <w:top w:val="single" w:color="auto" w:sz="4" w:space="0"/>
        <w:left w:val="single" w:color="auto" w:sz="4" w:space="0"/>
        <w:bottom w:val="single" w:color="auto" w:sz="4"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811">
    <w:name w:val="xl207"/>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812">
    <w:name w:val="xl211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813">
    <w:name w:val="xl9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81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eastAsia="Arial Unicode MS"/>
      <w:kern w:val="0"/>
      <w:sz w:val="18"/>
      <w:szCs w:val="18"/>
    </w:rPr>
  </w:style>
  <w:style w:type="paragraph" w:customStyle="1" w:styleId="81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color w:val="000000"/>
      <w:kern w:val="0"/>
      <w:sz w:val="18"/>
      <w:szCs w:val="18"/>
    </w:rPr>
  </w:style>
  <w:style w:type="paragraph" w:customStyle="1" w:styleId="816">
    <w:name w:val="标5"/>
    <w:basedOn w:val="7"/>
    <w:qFormat/>
    <w:uiPriority w:val="0"/>
    <w:pPr>
      <w:keepNext/>
      <w:tabs>
        <w:tab w:val="left" w:pos="1680"/>
        <w:tab w:val="clear" w:pos="-681"/>
      </w:tabs>
      <w:spacing w:beforeLines="50" w:afterLines="100"/>
      <w:ind w:left="1134" w:hanging="1134" w:firstLineChars="0"/>
    </w:pPr>
    <w:rPr>
      <w:rFonts w:ascii="黑体" w:hAnsi="宋体"/>
      <w:spacing w:val="20"/>
      <w:kern w:val="2"/>
      <w:szCs w:val="24"/>
      <w:lang w:eastAsia="zh-CN"/>
    </w:rPr>
  </w:style>
  <w:style w:type="paragraph" w:customStyle="1" w:styleId="817">
    <w:name w:val="xl10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kern w:val="0"/>
      <w:sz w:val="24"/>
    </w:rPr>
  </w:style>
  <w:style w:type="paragraph" w:customStyle="1" w:styleId="818">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819">
    <w:name w:val="xl20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820">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18"/>
      <w:szCs w:val="18"/>
    </w:rPr>
  </w:style>
  <w:style w:type="paragraph" w:customStyle="1" w:styleId="821">
    <w:name w:val="xl22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822">
    <w:name w:val="xl209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823">
    <w:name w:val="Char Char Char Char"/>
    <w:basedOn w:val="1"/>
    <w:qFormat/>
    <w:uiPriority w:val="0"/>
    <w:rPr>
      <w:rFonts w:ascii="Tahoma" w:hAnsi="Tahoma"/>
      <w:sz w:val="24"/>
      <w:szCs w:val="20"/>
    </w:rPr>
  </w:style>
  <w:style w:type="paragraph" w:customStyle="1" w:styleId="824">
    <w:name w:val="xl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0"/>
      <w:szCs w:val="20"/>
    </w:rPr>
  </w:style>
  <w:style w:type="paragraph" w:customStyle="1" w:styleId="825">
    <w:name w:val="xl208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26">
    <w:name w:val="xl102"/>
    <w:basedOn w:val="1"/>
    <w:qFormat/>
    <w:uiPriority w:val="0"/>
    <w:pPr>
      <w:widowControl/>
      <w:pBdr>
        <w:top w:val="single" w:color="auto" w:sz="4" w:space="0"/>
        <w:bottom w:val="single" w:color="auto" w:sz="8" w:space="0"/>
      </w:pBdr>
      <w:shd w:val="clear" w:color="000000" w:fill="FFCC00"/>
      <w:spacing w:before="100" w:beforeAutospacing="1" w:after="100" w:afterAutospacing="1"/>
      <w:jc w:val="right"/>
      <w:textAlignment w:val="center"/>
    </w:pPr>
    <w:rPr>
      <w:rFonts w:ascii="宋体" w:hAnsi="宋体" w:cs="宋体"/>
      <w:kern w:val="0"/>
      <w:szCs w:val="21"/>
    </w:rPr>
  </w:style>
  <w:style w:type="paragraph" w:customStyle="1" w:styleId="827">
    <w:name w:val="p15"/>
    <w:basedOn w:val="1"/>
    <w:qFormat/>
    <w:uiPriority w:val="0"/>
    <w:pPr>
      <w:widowControl/>
      <w:snapToGrid w:val="0"/>
      <w:ind w:firstLine="420"/>
      <w:jc w:val="left"/>
    </w:pPr>
    <w:rPr>
      <w:kern w:val="0"/>
      <w:szCs w:val="21"/>
    </w:rPr>
  </w:style>
  <w:style w:type="paragraph" w:customStyle="1" w:styleId="828">
    <w:name w:val="Notes Text in Table"/>
    <w:qFormat/>
    <w:uiPriority w:val="0"/>
    <w:pPr>
      <w:widowControl w:val="0"/>
      <w:adjustRightInd w:val="0"/>
      <w:snapToGrid w:val="0"/>
      <w:spacing w:before="40" w:after="80" w:line="240" w:lineRule="atLeast"/>
      <w:ind w:left="170"/>
    </w:pPr>
    <w:rPr>
      <w:rFonts w:ascii="Arial" w:hAnsi="Arial" w:eastAsia="楷体_GB2312" w:cs="Arial"/>
      <w:iCs/>
      <w:kern w:val="2"/>
      <w:sz w:val="18"/>
      <w:szCs w:val="18"/>
      <w:lang w:val="en-US" w:eastAsia="zh-CN" w:bidi="ar-SA"/>
    </w:rPr>
  </w:style>
  <w:style w:type="paragraph" w:customStyle="1" w:styleId="829">
    <w:name w:val="xl208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30">
    <w:name w:val="普通(网站)1"/>
    <w:basedOn w:val="1"/>
    <w:qFormat/>
    <w:uiPriority w:val="0"/>
    <w:pPr>
      <w:widowControl/>
      <w:spacing w:before="240" w:after="240"/>
      <w:jc w:val="left"/>
    </w:pPr>
    <w:rPr>
      <w:rFonts w:ascii="宋体" w:hAnsi="宋体" w:cs="宋体"/>
      <w:kern w:val="0"/>
      <w:sz w:val="24"/>
    </w:rPr>
  </w:style>
  <w:style w:type="paragraph" w:customStyle="1" w:styleId="831">
    <w:name w:val="xl7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cs="Arial Unicode MS"/>
      <w:b/>
      <w:bCs/>
      <w:kern w:val="0"/>
      <w:sz w:val="18"/>
      <w:szCs w:val="18"/>
    </w:rPr>
  </w:style>
  <w:style w:type="paragraph" w:customStyle="1" w:styleId="832">
    <w:name w:val="xl222"/>
    <w:basedOn w:val="1"/>
    <w:qFormat/>
    <w:uiPriority w:val="0"/>
    <w:pPr>
      <w:widowControl/>
      <w:pBdr>
        <w:top w:val="single" w:color="auto" w:sz="4" w:space="0"/>
        <w:bottom w:val="single" w:color="auto" w:sz="4" w:space="0"/>
        <w:right w:val="single" w:color="auto" w:sz="8" w:space="0"/>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833">
    <w:name w:val="Char111"/>
    <w:basedOn w:val="1"/>
    <w:qFormat/>
    <w:uiPriority w:val="0"/>
    <w:rPr>
      <w:rFonts w:ascii="Tahoma" w:hAnsi="Tahoma"/>
      <w:sz w:val="24"/>
      <w:szCs w:val="20"/>
    </w:rPr>
  </w:style>
  <w:style w:type="paragraph" w:customStyle="1" w:styleId="834">
    <w:name w:val="Heading Left"/>
    <w:basedOn w:val="1"/>
    <w:qFormat/>
    <w:uiPriority w:val="0"/>
    <w:pPr>
      <w:widowControl/>
      <w:topLinePunct/>
      <w:adjustRightInd w:val="0"/>
      <w:snapToGrid w:val="0"/>
      <w:spacing w:line="240" w:lineRule="atLeast"/>
      <w:jc w:val="left"/>
    </w:pPr>
    <w:rPr>
      <w:rFonts w:cs="Arial"/>
      <w:sz w:val="20"/>
      <w:szCs w:val="20"/>
    </w:rPr>
  </w:style>
  <w:style w:type="paragraph" w:customStyle="1" w:styleId="835">
    <w:name w:val="xl231"/>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836">
    <w:name w:val="xl211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37">
    <w:name w:val="xl191"/>
    <w:basedOn w:val="1"/>
    <w:qFormat/>
    <w:uiPriority w:val="0"/>
    <w:pPr>
      <w:widowControl/>
      <w:pBdr>
        <w:top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838">
    <w:name w:val="标题 6（有编号）（绿盟科技）"/>
    <w:basedOn w:val="1"/>
    <w:next w:val="327"/>
    <w:qFormat/>
    <w:uiPriority w:val="0"/>
    <w:pPr>
      <w:keepNext/>
      <w:keepLines/>
      <w:numPr>
        <w:ilvl w:val="5"/>
        <w:numId w:val="15"/>
      </w:numPr>
      <w:spacing w:before="240" w:after="64" w:line="319" w:lineRule="auto"/>
      <w:jc w:val="left"/>
      <w:outlineLvl w:val="5"/>
    </w:pPr>
    <w:rPr>
      <w:rFonts w:ascii="Arial" w:hAnsi="Arial" w:eastAsia="黑体"/>
      <w:b/>
      <w:kern w:val="0"/>
    </w:rPr>
  </w:style>
  <w:style w:type="paragraph" w:customStyle="1" w:styleId="839">
    <w:name w:val="列项中圆1"/>
    <w:basedOn w:val="1"/>
    <w:next w:val="1"/>
    <w:qFormat/>
    <w:uiPriority w:val="0"/>
    <w:pPr>
      <w:spacing w:line="300" w:lineRule="auto"/>
    </w:pPr>
    <w:rPr>
      <w:kern w:val="21"/>
      <w:szCs w:val="20"/>
    </w:rPr>
  </w:style>
  <w:style w:type="paragraph" w:customStyle="1" w:styleId="840">
    <w:name w:val="正文(首行缩进)"/>
    <w:basedOn w:val="1"/>
    <w:qFormat/>
    <w:uiPriority w:val="0"/>
    <w:pPr>
      <w:ind w:firstLine="200" w:firstLineChars="200"/>
    </w:pPr>
    <w:rPr>
      <w:rFonts w:ascii="Arial Narrow" w:hAnsi="Arial Narrow"/>
      <w:szCs w:val="20"/>
    </w:rPr>
  </w:style>
  <w:style w:type="paragraph" w:customStyle="1" w:styleId="841">
    <w:name w:val="！正文"/>
    <w:basedOn w:val="1"/>
    <w:qFormat/>
    <w:uiPriority w:val="0"/>
    <w:pPr>
      <w:spacing w:line="360" w:lineRule="auto"/>
      <w:ind w:firstLine="560" w:firstLineChars="200"/>
    </w:pPr>
    <w:rPr>
      <w:rFonts w:ascii="Times New Roman" w:hAnsi="Times New Roman"/>
      <w:sz w:val="28"/>
      <w:szCs w:val="28"/>
    </w:rPr>
  </w:style>
  <w:style w:type="paragraph" w:customStyle="1" w:styleId="842">
    <w:name w:val="xl147"/>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843">
    <w:name w:val="首行缩进2字符"/>
    <w:basedOn w:val="1"/>
    <w:qFormat/>
    <w:uiPriority w:val="0"/>
    <w:pPr>
      <w:adjustRightInd w:val="0"/>
      <w:snapToGrid w:val="0"/>
      <w:ind w:firstLine="560"/>
    </w:pPr>
    <w:rPr>
      <w:rFonts w:ascii="仿宋_GB2312" w:hAnsi="Franklin Gothic Medium" w:eastAsia="仿宋_GB2312" w:cs="宋体"/>
      <w:kern w:val="0"/>
      <w:sz w:val="28"/>
      <w:szCs w:val="28"/>
    </w:rPr>
  </w:style>
  <w:style w:type="paragraph" w:customStyle="1" w:styleId="844">
    <w:name w:val="样式 标题 2 + (中文) 宋体 四号 段前: 7.8 磅 段后: 7.8 磅"/>
    <w:basedOn w:val="3"/>
    <w:qFormat/>
    <w:uiPriority w:val="0"/>
    <w:pPr>
      <w:snapToGrid w:val="0"/>
      <w:spacing w:before="156" w:after="156" w:line="300" w:lineRule="auto"/>
    </w:pPr>
    <w:rPr>
      <w:rFonts w:ascii="宋体" w:hAnsi="宋体" w:eastAsia="宋体" w:cs="宋体"/>
      <w:bCs w:val="0"/>
      <w:kern w:val="0"/>
      <w:sz w:val="28"/>
      <w:szCs w:val="20"/>
      <w:lang w:val="zh-CN"/>
    </w:rPr>
  </w:style>
  <w:style w:type="paragraph" w:customStyle="1" w:styleId="845">
    <w:name w:val="样式 正文首行缩进 + 宋体 首行缩进:  2 字符"/>
    <w:basedOn w:val="48"/>
    <w:qFormat/>
    <w:uiPriority w:val="0"/>
    <w:pPr>
      <w:widowControl/>
      <w:spacing w:line="360" w:lineRule="auto"/>
      <w:ind w:firstLine="200" w:firstLineChars="200"/>
      <w:jc w:val="left"/>
    </w:pPr>
    <w:rPr>
      <w:rFonts w:ascii="宋体" w:hAnsi="宋体" w:cs="宋体"/>
      <w:kern w:val="0"/>
      <w:sz w:val="24"/>
      <w:szCs w:val="20"/>
    </w:rPr>
  </w:style>
  <w:style w:type="paragraph" w:customStyle="1" w:styleId="846">
    <w:name w:val="xl8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847">
    <w:name w:val="xl212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848">
    <w:name w:val="xl28"/>
    <w:basedOn w:val="1"/>
    <w:qFormat/>
    <w:uiPriority w:val="0"/>
    <w:pPr>
      <w:widowControl/>
      <w:pBdr>
        <w:top w:val="single" w:color="auto" w:sz="4" w:space="0"/>
        <w:bottom w:val="single" w:color="auto" w:sz="4" w:space="0"/>
      </w:pBdr>
      <w:spacing w:before="100" w:beforeAutospacing="1" w:after="100" w:afterAutospacing="1"/>
      <w:jc w:val="right"/>
      <w:textAlignment w:val="center"/>
    </w:pPr>
    <w:rPr>
      <w:rFonts w:eastAsia="Arial Unicode MS"/>
      <w:b/>
      <w:bCs/>
      <w:kern w:val="0"/>
      <w:sz w:val="18"/>
      <w:szCs w:val="18"/>
    </w:rPr>
  </w:style>
  <w:style w:type="paragraph" w:customStyle="1" w:styleId="849">
    <w:name w:val="xl2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850">
    <w:name w:val="标题 5（有编号）（绿盟科技）"/>
    <w:basedOn w:val="1"/>
    <w:next w:val="327"/>
    <w:qFormat/>
    <w:uiPriority w:val="0"/>
    <w:pPr>
      <w:keepNext/>
      <w:keepLines/>
      <w:numPr>
        <w:ilvl w:val="4"/>
        <w:numId w:val="15"/>
      </w:numPr>
      <w:spacing w:before="280" w:after="156" w:line="377" w:lineRule="auto"/>
      <w:jc w:val="left"/>
      <w:outlineLvl w:val="4"/>
    </w:pPr>
    <w:rPr>
      <w:rFonts w:ascii="Arial" w:hAnsi="Arial" w:eastAsia="黑体"/>
      <w:b/>
      <w:kern w:val="0"/>
      <w:szCs w:val="28"/>
    </w:rPr>
  </w:style>
  <w:style w:type="paragraph" w:customStyle="1" w:styleId="851">
    <w:name w:val="正文（首行缩进2字符）"/>
    <w:basedOn w:val="1"/>
    <w:qFormat/>
    <w:uiPriority w:val="0"/>
    <w:pPr>
      <w:ind w:firstLine="480"/>
    </w:pPr>
  </w:style>
  <w:style w:type="paragraph" w:customStyle="1" w:styleId="852">
    <w:name w:val="Char21"/>
    <w:basedOn w:val="15"/>
    <w:qFormat/>
    <w:uiPriority w:val="0"/>
    <w:pPr>
      <w:widowControl/>
    </w:pPr>
    <w:rPr>
      <w:rFonts w:ascii="Tahoma" w:hAnsi="Tahoma"/>
      <w:sz w:val="24"/>
    </w:rPr>
  </w:style>
  <w:style w:type="paragraph" w:customStyle="1" w:styleId="853">
    <w:name w:val="xl2103"/>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54">
    <w:name w:val="样式 标题 1H1Section Headh11st levell11H11H12H13H14H15H1..."/>
    <w:basedOn w:val="2"/>
    <w:qFormat/>
    <w:uiPriority w:val="0"/>
    <w:pPr>
      <w:tabs>
        <w:tab w:val="left" w:pos="425"/>
      </w:tabs>
      <w:ind w:left="425" w:hanging="425"/>
    </w:pPr>
    <w:rPr>
      <w:rFonts w:ascii="Times New Roman" w:hAnsi="Times New Roman"/>
      <w:sz w:val="36"/>
    </w:rPr>
  </w:style>
  <w:style w:type="paragraph" w:customStyle="1" w:styleId="855">
    <w:name w:val="xl20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56">
    <w:name w:val="xl187"/>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857">
    <w:name w:val="xl108"/>
    <w:basedOn w:val="1"/>
    <w:qFormat/>
    <w:uiPriority w:val="0"/>
    <w:pPr>
      <w:widowControl/>
      <w:spacing w:before="100" w:beforeAutospacing="1" w:after="100" w:afterAutospacing="1"/>
      <w:jc w:val="center"/>
      <w:textAlignment w:val="center"/>
    </w:pPr>
    <w:rPr>
      <w:rFonts w:ascii="宋体" w:hAnsi="宋体" w:cs="宋体"/>
      <w:color w:val="FF0000"/>
      <w:kern w:val="0"/>
      <w:sz w:val="24"/>
    </w:rPr>
  </w:style>
  <w:style w:type="paragraph" w:customStyle="1" w:styleId="858">
    <w:name w:val="xl208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859">
    <w:name w:val="xl211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60">
    <w:name w:val="表头"/>
    <w:basedOn w:val="1"/>
    <w:link w:val="1033"/>
    <w:qFormat/>
    <w:uiPriority w:val="0"/>
    <w:pPr>
      <w:adjustRightInd w:val="0"/>
      <w:spacing w:line="360" w:lineRule="auto"/>
      <w:ind w:left="420"/>
      <w:jc w:val="center"/>
      <w:textAlignment w:val="baseline"/>
    </w:pPr>
    <w:rPr>
      <w:rFonts w:cs="宋体"/>
      <w:kern w:val="0"/>
      <w:sz w:val="24"/>
    </w:rPr>
  </w:style>
  <w:style w:type="paragraph" w:customStyle="1" w:styleId="861">
    <w:name w:val="Char Char Char Char1"/>
    <w:basedOn w:val="1"/>
    <w:qFormat/>
    <w:uiPriority w:val="0"/>
    <w:rPr>
      <w:rFonts w:ascii="仿宋_GB2312" w:eastAsia="仿宋_GB2312"/>
      <w:b/>
      <w:sz w:val="32"/>
      <w:szCs w:val="32"/>
    </w:rPr>
  </w:style>
  <w:style w:type="paragraph" w:customStyle="1" w:styleId="862">
    <w:name w:val="列出段落2"/>
    <w:basedOn w:val="1"/>
    <w:unhideWhenUsed/>
    <w:qFormat/>
    <w:uiPriority w:val="99"/>
    <w:pPr>
      <w:ind w:firstLine="420" w:firstLineChars="200"/>
    </w:pPr>
  </w:style>
  <w:style w:type="paragraph" w:customStyle="1" w:styleId="86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64">
    <w:name w:val="样式 标题 2标题 2 Charh2Level 2 Topic HeadingPIM2H2Heading 2 Hid..."/>
    <w:basedOn w:val="3"/>
    <w:qFormat/>
    <w:uiPriority w:val="0"/>
    <w:pPr>
      <w:tabs>
        <w:tab w:val="left" w:pos="567"/>
      </w:tabs>
      <w:spacing w:before="156" w:after="156" w:line="360" w:lineRule="auto"/>
      <w:ind w:left="567" w:hanging="567"/>
    </w:pPr>
    <w:rPr>
      <w:rFonts w:ascii="Times New Roman" w:hAnsi="Times New Roman" w:cs="宋体"/>
      <w:szCs w:val="20"/>
    </w:rPr>
  </w:style>
  <w:style w:type="paragraph" w:customStyle="1" w:styleId="865">
    <w:name w:val="Char3"/>
    <w:basedOn w:val="1"/>
    <w:qFormat/>
    <w:uiPriority w:val="0"/>
    <w:pPr>
      <w:widowControl/>
      <w:spacing w:after="160" w:line="240" w:lineRule="exact"/>
      <w:jc w:val="left"/>
    </w:pPr>
    <w:rPr>
      <w:rFonts w:ascii="Verdana" w:hAnsi="Verdana"/>
      <w:kern w:val="0"/>
      <w:szCs w:val="20"/>
      <w:lang w:eastAsia="en-US"/>
    </w:rPr>
  </w:style>
  <w:style w:type="table" w:customStyle="1" w:styleId="866">
    <w:name w:val="网格型11"/>
    <w:basedOn w:val="5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网格型2"/>
    <w:basedOn w:val="50"/>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网格型1"/>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69">
    <w:name w:val="正文缩进 Char"/>
    <w:qFormat/>
    <w:uiPriority w:val="0"/>
    <w:rPr>
      <w:rFonts w:eastAsia="宋体"/>
    </w:rPr>
  </w:style>
  <w:style w:type="paragraph" w:customStyle="1" w:styleId="870">
    <w:name w:val="Table Paragraph"/>
    <w:basedOn w:val="1"/>
    <w:qFormat/>
    <w:uiPriority w:val="1"/>
    <w:pPr>
      <w:autoSpaceDE w:val="0"/>
      <w:autoSpaceDN w:val="0"/>
      <w:jc w:val="left"/>
    </w:pPr>
    <w:rPr>
      <w:rFonts w:ascii="仿宋" w:hAnsi="仿宋" w:eastAsia="仿宋" w:cs="仿宋"/>
      <w:kern w:val="0"/>
      <w:sz w:val="22"/>
      <w:szCs w:val="22"/>
      <w:lang w:val="zh-CN" w:bidi="zh-CN"/>
    </w:rPr>
  </w:style>
  <w:style w:type="character" w:customStyle="1" w:styleId="871">
    <w:name w:val="文本块 Char"/>
    <w:link w:val="22"/>
    <w:qFormat/>
    <w:uiPriority w:val="0"/>
    <w:rPr>
      <w:rFonts w:ascii="宋体" w:hAnsi="Times New Roman" w:eastAsia="宋体" w:cs="Times New Roman"/>
      <w:sz w:val="28"/>
      <w:szCs w:val="20"/>
    </w:rPr>
  </w:style>
  <w:style w:type="character" w:customStyle="1" w:styleId="872">
    <w:name w:val="批注框文本 Char1"/>
    <w:qFormat/>
    <w:uiPriority w:val="0"/>
    <w:rPr>
      <w:kern w:val="2"/>
      <w:sz w:val="18"/>
      <w:szCs w:val="18"/>
    </w:rPr>
  </w:style>
  <w:style w:type="character" w:customStyle="1" w:styleId="873">
    <w:name w:val="引用 Char1"/>
    <w:qFormat/>
    <w:uiPriority w:val="29"/>
    <w:rPr>
      <w:i/>
      <w:iCs/>
      <w:color w:val="000000"/>
      <w:kern w:val="2"/>
      <w:sz w:val="21"/>
      <w:szCs w:val="24"/>
    </w:rPr>
  </w:style>
  <w:style w:type="character" w:customStyle="1" w:styleId="874">
    <w:name w:val="Blockquote Char"/>
    <w:qFormat/>
    <w:uiPriority w:val="0"/>
    <w:rPr>
      <w:rFonts w:eastAsia="宋体"/>
      <w:sz w:val="24"/>
      <w:lang w:val="en-US" w:eastAsia="zh-CN" w:bidi="ar-SA"/>
    </w:rPr>
  </w:style>
  <w:style w:type="character" w:customStyle="1" w:styleId="875">
    <w:name w:val="Quote Char1"/>
    <w:link w:val="876"/>
    <w:qFormat/>
    <w:locked/>
    <w:uiPriority w:val="0"/>
    <w:rPr>
      <w:i/>
      <w:iCs/>
      <w:color w:val="000000"/>
      <w:sz w:val="24"/>
      <w:szCs w:val="24"/>
    </w:rPr>
  </w:style>
  <w:style w:type="paragraph" w:customStyle="1" w:styleId="876">
    <w:name w:val="引用1"/>
    <w:basedOn w:val="1"/>
    <w:next w:val="1"/>
    <w:link w:val="875"/>
    <w:qFormat/>
    <w:uiPriority w:val="0"/>
    <w:rPr>
      <w:rFonts w:asciiTheme="minorHAnsi" w:hAnsiTheme="minorHAnsi" w:eastAsiaTheme="minorEastAsia" w:cstheme="minorBidi"/>
      <w:i/>
      <w:iCs/>
      <w:color w:val="000000"/>
      <w:sz w:val="24"/>
    </w:rPr>
  </w:style>
  <w:style w:type="character" w:customStyle="1" w:styleId="877">
    <w:name w:val="Intense Reference"/>
    <w:qFormat/>
    <w:uiPriority w:val="0"/>
    <w:rPr>
      <w:b/>
      <w:bCs/>
      <w:smallCaps/>
      <w:color w:val="C0504D"/>
      <w:spacing w:val="5"/>
      <w:u w:val="single"/>
    </w:rPr>
  </w:style>
  <w:style w:type="character" w:customStyle="1" w:styleId="878">
    <w:name w:val="Char Char17"/>
    <w:uiPriority w:val="0"/>
    <w:rPr>
      <w:rFonts w:eastAsia="宋体"/>
      <w:b/>
      <w:bCs/>
      <w:kern w:val="44"/>
      <w:sz w:val="32"/>
      <w:szCs w:val="44"/>
      <w:lang w:val="en-US" w:eastAsia="zh-CN" w:bidi="ar-SA"/>
    </w:rPr>
  </w:style>
  <w:style w:type="character" w:customStyle="1" w:styleId="879">
    <w:name w:val="Char Char18"/>
    <w:qFormat/>
    <w:uiPriority w:val="0"/>
    <w:rPr>
      <w:b/>
      <w:bCs/>
      <w:kern w:val="44"/>
      <w:sz w:val="44"/>
      <w:szCs w:val="44"/>
    </w:rPr>
  </w:style>
  <w:style w:type="character" w:customStyle="1" w:styleId="880">
    <w:name w:val="font161"/>
    <w:uiPriority w:val="0"/>
    <w:rPr>
      <w:b/>
      <w:bCs/>
      <w:sz w:val="32"/>
      <w:szCs w:val="32"/>
    </w:rPr>
  </w:style>
  <w:style w:type="character" w:customStyle="1" w:styleId="881">
    <w:name w:val="表格 Char Char"/>
    <w:link w:val="882"/>
    <w:uiPriority w:val="0"/>
    <w:rPr>
      <w:rFonts w:ascii="宋体" w:hAnsi="宋体"/>
    </w:rPr>
  </w:style>
  <w:style w:type="paragraph" w:customStyle="1" w:styleId="882">
    <w:name w:val="表格"/>
    <w:basedOn w:val="1"/>
    <w:link w:val="881"/>
    <w:uiPriority w:val="0"/>
    <w:pPr>
      <w:snapToGrid w:val="0"/>
      <w:ind w:firstLine="42" w:firstLineChars="21"/>
    </w:pPr>
    <w:rPr>
      <w:rFonts w:ascii="宋体" w:hAnsi="宋体" w:eastAsiaTheme="minorEastAsia" w:cstheme="minorBidi"/>
      <w:szCs w:val="22"/>
    </w:rPr>
  </w:style>
  <w:style w:type="character" w:customStyle="1" w:styleId="883">
    <w:name w:val="日期 Char Char"/>
    <w:uiPriority w:val="0"/>
    <w:rPr>
      <w:rFonts w:ascii="宋体"/>
      <w:sz w:val="28"/>
      <w:lang w:bidi="ar-SA"/>
    </w:rPr>
  </w:style>
  <w:style w:type="character" w:customStyle="1" w:styleId="884">
    <w:name w:val="明显引用 Char2"/>
    <w:uiPriority w:val="30"/>
    <w:rPr>
      <w:b/>
      <w:bCs/>
      <w:i/>
      <w:iCs/>
      <w:color w:val="4F81BD"/>
      <w:kern w:val="2"/>
      <w:sz w:val="21"/>
      <w:szCs w:val="24"/>
    </w:rPr>
  </w:style>
  <w:style w:type="character" w:customStyle="1" w:styleId="885">
    <w:name w:val="Char Char29"/>
    <w:uiPriority w:val="0"/>
    <w:rPr>
      <w:rFonts w:eastAsia="宋体"/>
      <w:b/>
      <w:bCs/>
      <w:kern w:val="2"/>
      <w:sz w:val="32"/>
      <w:szCs w:val="32"/>
      <w:lang w:val="en-US" w:eastAsia="zh-CN" w:bidi="ar-SA"/>
    </w:rPr>
  </w:style>
  <w:style w:type="character" w:customStyle="1" w:styleId="886">
    <w:name w:val="Intense Quote Char1"/>
    <w:link w:val="887"/>
    <w:locked/>
    <w:uiPriority w:val="0"/>
    <w:rPr>
      <w:b/>
      <w:bCs/>
      <w:i/>
      <w:iCs/>
      <w:color w:val="4F81BD"/>
      <w:sz w:val="24"/>
      <w:szCs w:val="24"/>
    </w:rPr>
  </w:style>
  <w:style w:type="paragraph" w:customStyle="1" w:styleId="887">
    <w:name w:val="明显引用1"/>
    <w:basedOn w:val="1"/>
    <w:next w:val="1"/>
    <w:link w:val="886"/>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 w:val="24"/>
    </w:rPr>
  </w:style>
  <w:style w:type="character" w:customStyle="1" w:styleId="888">
    <w:name w:val="t-link"/>
    <w:basedOn w:val="53"/>
    <w:uiPriority w:val="0"/>
  </w:style>
  <w:style w:type="character" w:customStyle="1" w:styleId="889">
    <w:name w:val="Subtle Reference"/>
    <w:qFormat/>
    <w:uiPriority w:val="0"/>
    <w:rPr>
      <w:smallCaps/>
      <w:color w:val="C0504D"/>
      <w:u w:val="single"/>
    </w:rPr>
  </w:style>
  <w:style w:type="character" w:customStyle="1" w:styleId="890">
    <w:name w:val="页眉 Char1"/>
    <w:semiHidden/>
    <w:uiPriority w:val="99"/>
    <w:rPr>
      <w:kern w:val="2"/>
      <w:sz w:val="18"/>
      <w:szCs w:val="18"/>
    </w:rPr>
  </w:style>
  <w:style w:type="character" w:customStyle="1" w:styleId="891">
    <w:name w:val="批注主题 Char1"/>
    <w:uiPriority w:val="99"/>
    <w:rPr>
      <w:b/>
      <w:bCs/>
      <w:kern w:val="2"/>
      <w:sz w:val="21"/>
      <w:szCs w:val="22"/>
    </w:rPr>
  </w:style>
  <w:style w:type="character" w:customStyle="1" w:styleId="892">
    <w:name w:val="标题 3 Char1"/>
    <w:uiPriority w:val="0"/>
    <w:rPr>
      <w:rFonts w:eastAsia="黑体"/>
      <w:b/>
      <w:bCs/>
      <w:kern w:val="2"/>
      <w:sz w:val="24"/>
      <w:szCs w:val="32"/>
    </w:rPr>
  </w:style>
  <w:style w:type="character" w:customStyle="1" w:styleId="893">
    <w:name w:val="Char Char91"/>
    <w:uiPriority w:val="0"/>
    <w:rPr>
      <w:rFonts w:eastAsia="宋体"/>
      <w:kern w:val="2"/>
      <w:sz w:val="28"/>
      <w:szCs w:val="28"/>
      <w:lang w:val="en-US" w:eastAsia="zh-CN" w:bidi="ar-SA"/>
    </w:rPr>
  </w:style>
  <w:style w:type="character" w:customStyle="1" w:styleId="894">
    <w:name w:val="t-in2"/>
    <w:basedOn w:val="53"/>
    <w:uiPriority w:val="0"/>
  </w:style>
  <w:style w:type="character" w:customStyle="1" w:styleId="895">
    <w:name w:val="引用 Char2"/>
    <w:uiPriority w:val="29"/>
    <w:rPr>
      <w:i/>
      <w:iCs/>
      <w:color w:val="000000"/>
      <w:kern w:val="2"/>
      <w:sz w:val="21"/>
      <w:szCs w:val="24"/>
    </w:rPr>
  </w:style>
  <w:style w:type="character" w:customStyle="1" w:styleId="896">
    <w:name w:val="Char Char1"/>
    <w:uiPriority w:val="0"/>
    <w:rPr>
      <w:rFonts w:ascii="Arial" w:hAnsi="Arial" w:eastAsia="黑体"/>
      <w:b/>
      <w:kern w:val="2"/>
      <w:sz w:val="32"/>
      <w:lang w:val="en-US" w:eastAsia="zh-CN"/>
    </w:rPr>
  </w:style>
  <w:style w:type="character" w:customStyle="1" w:styleId="897">
    <w:name w:val="Intense Emphasis"/>
    <w:qFormat/>
    <w:uiPriority w:val="0"/>
    <w:rPr>
      <w:b/>
      <w:bCs/>
      <w:i/>
      <w:iCs/>
      <w:color w:val="4F81BD"/>
    </w:rPr>
  </w:style>
  <w:style w:type="character" w:customStyle="1" w:styleId="898">
    <w:name w:val="文档结构图 Char Char"/>
    <w:uiPriority w:val="0"/>
    <w:rPr>
      <w:szCs w:val="24"/>
      <w:shd w:val="clear" w:color="auto" w:fill="000080"/>
      <w:lang w:bidi="ar-SA"/>
    </w:rPr>
  </w:style>
  <w:style w:type="character" w:customStyle="1" w:styleId="899">
    <w:name w:val="Char Char21"/>
    <w:uiPriority w:val="0"/>
    <w:rPr>
      <w:rFonts w:eastAsia="宋体"/>
      <w:kern w:val="2"/>
      <w:sz w:val="21"/>
      <w:szCs w:val="24"/>
      <w:lang w:val="en-US" w:eastAsia="zh-CN" w:bidi="ar-SA"/>
    </w:rPr>
  </w:style>
  <w:style w:type="character" w:customStyle="1" w:styleId="900">
    <w:name w:val="Char Char71"/>
    <w:uiPriority w:val="0"/>
    <w:rPr>
      <w:rFonts w:ascii="Arial" w:hAnsi="Arial" w:eastAsia="黑体"/>
      <w:b/>
      <w:kern w:val="2"/>
      <w:sz w:val="32"/>
      <w:lang w:val="en-US" w:eastAsia="zh-CN"/>
    </w:rPr>
  </w:style>
  <w:style w:type="character" w:customStyle="1" w:styleId="901">
    <w:name w:val="无间隔 Char"/>
    <w:uiPriority w:val="1"/>
    <w:rPr>
      <w:rFonts w:ascii="Calibri" w:hAnsi="Calibri"/>
      <w:sz w:val="22"/>
      <w:szCs w:val="22"/>
      <w:lang w:val="en-US" w:eastAsia="zh-CN" w:bidi="ar-SA"/>
    </w:rPr>
  </w:style>
  <w:style w:type="character" w:customStyle="1" w:styleId="902">
    <w:name w:val="10"/>
    <w:uiPriority w:val="0"/>
    <w:rPr>
      <w:rFonts w:hint="default" w:ascii="Calibri" w:hAnsi="Calibri" w:cs="Calibri"/>
    </w:rPr>
  </w:style>
  <w:style w:type="character" w:customStyle="1" w:styleId="903">
    <w:name w:val="明显引用 Char"/>
    <w:uiPriority w:val="0"/>
    <w:rPr>
      <w:b/>
      <w:bCs/>
      <w:i/>
      <w:iCs/>
      <w:color w:val="4F81BD"/>
    </w:rPr>
  </w:style>
  <w:style w:type="paragraph" w:styleId="904">
    <w:name w:val="Intense Quote"/>
    <w:basedOn w:val="1"/>
    <w:next w:val="1"/>
    <w:link w:val="905"/>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905">
    <w:name w:val="明显引用 Char1"/>
    <w:basedOn w:val="53"/>
    <w:link w:val="904"/>
    <w:uiPriority w:val="30"/>
    <w:rPr>
      <w:rFonts w:ascii="Calibri" w:hAnsi="Calibri" w:eastAsia="宋体" w:cs="Times New Roman"/>
      <w:b/>
      <w:bCs/>
      <w:i/>
      <w:iCs/>
      <w:color w:val="4F81BD" w:themeColor="accent1"/>
      <w:szCs w:val="24"/>
    </w:rPr>
  </w:style>
  <w:style w:type="character" w:customStyle="1" w:styleId="906">
    <w:name w:val="Blockquote Char Char"/>
    <w:link w:val="907"/>
    <w:uiPriority w:val="0"/>
    <w:rPr>
      <w:sz w:val="32"/>
    </w:rPr>
  </w:style>
  <w:style w:type="paragraph" w:customStyle="1" w:styleId="907">
    <w:name w:val="Blockquote"/>
    <w:basedOn w:val="1"/>
    <w:link w:val="906"/>
    <w:uiPriority w:val="0"/>
    <w:pPr>
      <w:autoSpaceDE w:val="0"/>
      <w:autoSpaceDN w:val="0"/>
      <w:adjustRightInd w:val="0"/>
      <w:spacing w:before="100" w:after="100"/>
      <w:ind w:left="360" w:right="360"/>
      <w:jc w:val="left"/>
    </w:pPr>
    <w:rPr>
      <w:rFonts w:asciiTheme="minorHAnsi" w:hAnsiTheme="minorHAnsi" w:eastAsiaTheme="minorEastAsia" w:cstheme="minorBidi"/>
      <w:sz w:val="32"/>
      <w:szCs w:val="22"/>
    </w:rPr>
  </w:style>
  <w:style w:type="character" w:customStyle="1" w:styleId="908">
    <w:name w:val="文档结构图 Char1"/>
    <w:uiPriority w:val="0"/>
    <w:rPr>
      <w:rFonts w:ascii="宋体"/>
      <w:kern w:val="2"/>
      <w:sz w:val="18"/>
      <w:szCs w:val="18"/>
    </w:rPr>
  </w:style>
  <w:style w:type="character" w:customStyle="1" w:styleId="909">
    <w:name w:val="Comment Text Char"/>
    <w:qFormat/>
    <w:locked/>
    <w:uiPriority w:val="0"/>
    <w:rPr>
      <w:rFonts w:eastAsia="宋体"/>
      <w:kern w:val="2"/>
      <w:sz w:val="24"/>
      <w:lang w:val="en-US" w:eastAsia="zh-CN"/>
    </w:rPr>
  </w:style>
  <w:style w:type="character" w:customStyle="1" w:styleId="910">
    <w:name w:val="javascript"/>
    <w:basedOn w:val="53"/>
    <w:uiPriority w:val="0"/>
  </w:style>
  <w:style w:type="character" w:customStyle="1" w:styleId="911">
    <w:name w:val="textcontents"/>
    <w:uiPriority w:val="0"/>
    <w:rPr>
      <w:rFonts w:cs="Times New Roman"/>
    </w:rPr>
  </w:style>
  <w:style w:type="character" w:customStyle="1" w:styleId="912">
    <w:name w:val="批注文字 Char Char"/>
    <w:uiPriority w:val="0"/>
    <w:rPr>
      <w:rFonts w:ascii="宋体" w:hAnsi="Times New Roman" w:eastAsia="宋体" w:cs="Times New Roman"/>
      <w:sz w:val="28"/>
      <w:szCs w:val="20"/>
    </w:rPr>
  </w:style>
  <w:style w:type="character" w:customStyle="1" w:styleId="913">
    <w:name w:val="批注框文本 Char Char Char"/>
    <w:uiPriority w:val="0"/>
    <w:rPr>
      <w:rFonts w:ascii="宋体"/>
      <w:sz w:val="18"/>
      <w:szCs w:val="18"/>
      <w:lang w:bidi="ar-SA"/>
    </w:rPr>
  </w:style>
  <w:style w:type="character" w:customStyle="1" w:styleId="914">
    <w:name w:val="Book Title"/>
    <w:qFormat/>
    <w:uiPriority w:val="0"/>
    <w:rPr>
      <w:b/>
      <w:bCs/>
      <w:smallCaps/>
      <w:spacing w:val="5"/>
    </w:rPr>
  </w:style>
  <w:style w:type="character" w:customStyle="1" w:styleId="915">
    <w:name w:val="批注框文本 Char Char Char Char"/>
    <w:uiPriority w:val="0"/>
    <w:rPr>
      <w:rFonts w:ascii="宋体"/>
      <w:sz w:val="18"/>
      <w:szCs w:val="18"/>
      <w:lang w:bidi="ar-SA"/>
    </w:rPr>
  </w:style>
  <w:style w:type="character" w:customStyle="1" w:styleId="916">
    <w:name w:val="t-link41"/>
    <w:basedOn w:val="53"/>
    <w:uiPriority w:val="0"/>
  </w:style>
  <w:style w:type="character" w:customStyle="1" w:styleId="917">
    <w:name w:val="Char Char30"/>
    <w:uiPriority w:val="0"/>
    <w:rPr>
      <w:rFonts w:ascii="Arial" w:hAnsi="Arial" w:eastAsia="黑体"/>
      <w:b/>
      <w:bCs/>
      <w:kern w:val="2"/>
      <w:sz w:val="32"/>
      <w:szCs w:val="32"/>
      <w:lang w:val="en-US" w:eastAsia="zh-CN" w:bidi="ar-SA"/>
    </w:rPr>
  </w:style>
  <w:style w:type="character" w:customStyle="1" w:styleId="918">
    <w:name w:val="Subtle Emphasis"/>
    <w:qFormat/>
    <w:uiPriority w:val="0"/>
    <w:rPr>
      <w:i/>
      <w:iCs/>
      <w:color w:val="808080"/>
    </w:rPr>
  </w:style>
  <w:style w:type="character" w:customStyle="1" w:styleId="919">
    <w:name w:val="样式9 Char Char"/>
    <w:link w:val="920"/>
    <w:uiPriority w:val="0"/>
    <w:rPr>
      <w:spacing w:val="6"/>
      <w:sz w:val="24"/>
    </w:rPr>
  </w:style>
  <w:style w:type="paragraph" w:customStyle="1" w:styleId="920">
    <w:name w:val="样式9 Char"/>
    <w:basedOn w:val="1"/>
    <w:link w:val="919"/>
    <w:uiPriority w:val="0"/>
    <w:pPr>
      <w:widowControl/>
      <w:spacing w:line="440" w:lineRule="exact"/>
      <w:ind w:firstLine="200" w:firstLineChars="200"/>
      <w:jc w:val="left"/>
    </w:pPr>
    <w:rPr>
      <w:rFonts w:asciiTheme="minorHAnsi" w:hAnsiTheme="minorHAnsi" w:eastAsiaTheme="minorEastAsia" w:cstheme="minorBidi"/>
      <w:spacing w:val="6"/>
      <w:sz w:val="24"/>
      <w:szCs w:val="22"/>
    </w:rPr>
  </w:style>
  <w:style w:type="character" w:customStyle="1" w:styleId="921">
    <w:name w:val="Subtitle Char"/>
    <w:locked/>
    <w:uiPriority w:val="0"/>
    <w:rPr>
      <w:rFonts w:ascii="Arial" w:hAnsi="Arial" w:eastAsia="黑体"/>
      <w:b/>
      <w:kern w:val="2"/>
      <w:sz w:val="32"/>
      <w:lang w:val="en-US" w:eastAsia="zh-CN"/>
    </w:rPr>
  </w:style>
  <w:style w:type="character" w:customStyle="1" w:styleId="922">
    <w:name w:val="Intense Quote Char"/>
    <w:locked/>
    <w:uiPriority w:val="0"/>
    <w:rPr>
      <w:b/>
      <w:i/>
      <w:color w:val="4F81BD"/>
      <w:kern w:val="2"/>
      <w:sz w:val="22"/>
    </w:rPr>
  </w:style>
  <w:style w:type="character" w:customStyle="1" w:styleId="923">
    <w:name w:val="页脚 Char1"/>
    <w:semiHidden/>
    <w:uiPriority w:val="99"/>
    <w:rPr>
      <w:kern w:val="2"/>
      <w:sz w:val="18"/>
      <w:szCs w:val="18"/>
    </w:rPr>
  </w:style>
  <w:style w:type="character" w:customStyle="1" w:styleId="924">
    <w:name w:val="批注框文本 Char Char Char Char Char"/>
    <w:link w:val="925"/>
    <w:uiPriority w:val="0"/>
    <w:rPr>
      <w:rFonts w:ascii="宋体"/>
      <w:sz w:val="18"/>
      <w:szCs w:val="18"/>
    </w:rPr>
  </w:style>
  <w:style w:type="paragraph" w:customStyle="1" w:styleId="925">
    <w:name w:val="批注框文本 Char Char"/>
    <w:basedOn w:val="1"/>
    <w:link w:val="924"/>
    <w:uiPriority w:val="0"/>
    <w:rPr>
      <w:rFonts w:ascii="宋体" w:hAnsiTheme="minorHAnsi" w:eastAsiaTheme="minorEastAsia" w:cstheme="minorBidi"/>
      <w:sz w:val="18"/>
      <w:szCs w:val="18"/>
    </w:rPr>
  </w:style>
  <w:style w:type="character" w:customStyle="1" w:styleId="926">
    <w:name w:val="标题4 Char Char"/>
    <w:link w:val="927"/>
    <w:uiPriority w:val="0"/>
    <w:rPr>
      <w:rFonts w:ascii="Arial" w:hAnsi="Arial"/>
      <w:b/>
      <w:bCs/>
      <w:sz w:val="24"/>
      <w:szCs w:val="32"/>
    </w:rPr>
  </w:style>
  <w:style w:type="paragraph" w:customStyle="1" w:styleId="927">
    <w:name w:val="标题4"/>
    <w:basedOn w:val="3"/>
    <w:next w:val="23"/>
    <w:link w:val="926"/>
    <w:uiPriority w:val="0"/>
    <w:pPr>
      <w:spacing w:line="413" w:lineRule="auto"/>
    </w:pPr>
    <w:rPr>
      <w:rFonts w:eastAsiaTheme="minorEastAsia" w:cstheme="minorBidi"/>
      <w:sz w:val="24"/>
    </w:rPr>
  </w:style>
  <w:style w:type="character" w:customStyle="1" w:styleId="928">
    <w:name w:val="引用 Char"/>
    <w:uiPriority w:val="0"/>
    <w:rPr>
      <w:i/>
      <w:iCs/>
      <w:color w:val="000000"/>
    </w:rPr>
  </w:style>
  <w:style w:type="paragraph" w:styleId="929">
    <w:name w:val="Quote"/>
    <w:basedOn w:val="1"/>
    <w:next w:val="1"/>
    <w:link w:val="930"/>
    <w:qFormat/>
    <w:uiPriority w:val="0"/>
    <w:rPr>
      <w:rFonts w:asciiTheme="minorHAnsi" w:hAnsiTheme="minorHAnsi" w:eastAsiaTheme="minorEastAsia" w:cstheme="minorBidi"/>
      <w:i/>
      <w:iCs/>
      <w:color w:val="000000"/>
      <w:szCs w:val="22"/>
    </w:rPr>
  </w:style>
  <w:style w:type="character" w:customStyle="1" w:styleId="930">
    <w:name w:val="引用 Char3"/>
    <w:basedOn w:val="53"/>
    <w:link w:val="929"/>
    <w:uiPriority w:val="99"/>
    <w:rPr>
      <w:rFonts w:ascii="Calibri" w:hAnsi="Calibri" w:eastAsia="宋体" w:cs="Times New Roman"/>
      <w:i/>
      <w:iCs/>
      <w:color w:val="000000" w:themeColor="text1"/>
      <w:szCs w:val="24"/>
    </w:rPr>
  </w:style>
  <w:style w:type="character" w:customStyle="1" w:styleId="931">
    <w:name w:val="标题 2 Char Char"/>
    <w:uiPriority w:val="0"/>
    <w:rPr>
      <w:rFonts w:ascii="Arial" w:hAnsi="Arial" w:eastAsia="黑体"/>
      <w:b/>
      <w:bCs/>
      <w:kern w:val="2"/>
      <w:sz w:val="32"/>
      <w:szCs w:val="32"/>
      <w:lang w:val="en-US" w:eastAsia="zh-CN" w:bidi="ar-SA"/>
    </w:rPr>
  </w:style>
  <w:style w:type="character" w:customStyle="1" w:styleId="932">
    <w:name w:val="标题5 Char Char"/>
    <w:link w:val="933"/>
    <w:uiPriority w:val="0"/>
    <w:rPr>
      <w:rFonts w:ascii="Arial" w:hAnsi="Arial"/>
      <w:b/>
      <w:bCs/>
      <w:sz w:val="24"/>
      <w:szCs w:val="32"/>
    </w:rPr>
  </w:style>
  <w:style w:type="paragraph" w:customStyle="1" w:styleId="933">
    <w:name w:val="标题5"/>
    <w:basedOn w:val="4"/>
    <w:link w:val="932"/>
    <w:qFormat/>
    <w:uiPriority w:val="0"/>
    <w:pPr>
      <w:spacing w:line="413" w:lineRule="auto"/>
    </w:pPr>
    <w:rPr>
      <w:rFonts w:ascii="Arial" w:hAnsi="Arial" w:eastAsiaTheme="minorEastAsia" w:cstheme="minorBidi"/>
      <w:bCs/>
      <w:sz w:val="24"/>
      <w:szCs w:val="32"/>
    </w:rPr>
  </w:style>
  <w:style w:type="character" w:customStyle="1" w:styleId="934">
    <w:name w:val="标题 Char2"/>
    <w:uiPriority w:val="10"/>
    <w:rPr>
      <w:rFonts w:ascii="Cambria" w:hAnsi="Cambria" w:cs="Times New Roman"/>
      <w:b/>
      <w:bCs/>
      <w:kern w:val="2"/>
      <w:sz w:val="32"/>
      <w:szCs w:val="32"/>
    </w:rPr>
  </w:style>
  <w:style w:type="character" w:customStyle="1" w:styleId="935">
    <w:name w:val="Char Char171"/>
    <w:qFormat/>
    <w:uiPriority w:val="0"/>
    <w:rPr>
      <w:rFonts w:ascii="Cambria" w:hAnsi="Cambria" w:eastAsia="宋体" w:cs="Times New Roman"/>
      <w:b/>
      <w:bCs/>
      <w:kern w:val="2"/>
      <w:sz w:val="32"/>
      <w:szCs w:val="32"/>
    </w:rPr>
  </w:style>
  <w:style w:type="character" w:customStyle="1" w:styleId="936">
    <w:name w:val="Quote Char"/>
    <w:locked/>
    <w:uiPriority w:val="0"/>
    <w:rPr>
      <w:i/>
      <w:color w:val="000000"/>
      <w:kern w:val="2"/>
      <w:sz w:val="22"/>
    </w:rPr>
  </w:style>
  <w:style w:type="character" w:customStyle="1" w:styleId="937">
    <w:name w:val="批注主题 Char Char"/>
    <w:uiPriority w:val="0"/>
    <w:rPr>
      <w:rFonts w:ascii="宋体"/>
      <w:b/>
      <w:bCs/>
      <w:sz w:val="28"/>
      <w:lang w:bidi="ar-SA"/>
    </w:rPr>
  </w:style>
  <w:style w:type="character" w:customStyle="1" w:styleId="938">
    <w:name w:val="t-link42"/>
    <w:basedOn w:val="53"/>
    <w:qFormat/>
    <w:uiPriority w:val="0"/>
  </w:style>
  <w:style w:type="character" w:customStyle="1" w:styleId="939">
    <w:name w:val="con-all2"/>
    <w:basedOn w:val="53"/>
    <w:uiPriority w:val="0"/>
  </w:style>
  <w:style w:type="character" w:customStyle="1" w:styleId="940">
    <w:name w:val="副标题 Char1"/>
    <w:uiPriority w:val="11"/>
    <w:rPr>
      <w:rFonts w:ascii="Cambria" w:hAnsi="Cambria" w:cs="Times New Roman"/>
      <w:b/>
      <w:bCs/>
      <w:kern w:val="28"/>
      <w:sz w:val="32"/>
      <w:szCs w:val="32"/>
    </w:rPr>
  </w:style>
  <w:style w:type="character" w:customStyle="1" w:styleId="941">
    <w:name w:val="标题 Char1"/>
    <w:qFormat/>
    <w:uiPriority w:val="0"/>
    <w:rPr>
      <w:rFonts w:ascii="Cambria" w:hAnsi="Cambria" w:cs="Times New Roman"/>
      <w:b/>
      <w:bCs/>
      <w:kern w:val="2"/>
      <w:sz w:val="32"/>
      <w:szCs w:val="32"/>
    </w:rPr>
  </w:style>
  <w:style w:type="paragraph" w:customStyle="1" w:styleId="942">
    <w:name w:val="ParaAttribute15"/>
    <w:qFormat/>
    <w:uiPriority w:val="99"/>
    <w:pPr>
      <w:widowControl w:val="0"/>
      <w:wordWrap w:val="0"/>
      <w:ind w:left="709"/>
      <w:jc w:val="both"/>
    </w:pPr>
    <w:rPr>
      <w:rFonts w:ascii="Times New Roman" w:hAnsi="Times New Roman" w:eastAsia="宋体" w:cs="Times New Roman"/>
      <w:kern w:val="0"/>
      <w:sz w:val="21"/>
      <w:szCs w:val="22"/>
      <w:lang w:val="en-US" w:eastAsia="zh-CN" w:bidi="ar-SA"/>
    </w:rPr>
  </w:style>
  <w:style w:type="paragraph" w:customStyle="1" w:styleId="943">
    <w:name w:val="BCDDE9ABABFE460AAF8A1CFF4CFA4596"/>
    <w:uiPriority w:val="0"/>
    <w:pPr>
      <w:spacing w:after="200" w:line="276" w:lineRule="auto"/>
    </w:pPr>
    <w:rPr>
      <w:rFonts w:ascii="Calibri" w:hAnsi="Calibri" w:eastAsia="宋体" w:cs="Times New Roman"/>
      <w:kern w:val="0"/>
      <w:sz w:val="22"/>
      <w:szCs w:val="22"/>
      <w:lang w:val="en-US" w:eastAsia="en-US" w:bidi="ar-SA"/>
    </w:rPr>
  </w:style>
  <w:style w:type="paragraph" w:customStyle="1" w:styleId="944">
    <w:name w:val="样式 标题 2 + Times New Roman 四号 非加粗 段前: 5 磅 段后: 0 磅 行距: 固定值 20..."/>
    <w:basedOn w:val="3"/>
    <w:uiPriority w:val="0"/>
    <w:pPr>
      <w:spacing w:before="100" w:after="0" w:line="400" w:lineRule="exact"/>
    </w:pPr>
    <w:rPr>
      <w:rFonts w:ascii="Times New Roman" w:hAnsi="Times New Roman" w:cs="宋体"/>
      <w:b w:val="0"/>
      <w:bCs w:val="0"/>
      <w:sz w:val="28"/>
      <w:szCs w:val="20"/>
    </w:rPr>
  </w:style>
  <w:style w:type="paragraph" w:customStyle="1" w:styleId="945">
    <w:name w:val="节标题"/>
    <w:basedOn w:val="1"/>
    <w:next w:val="1"/>
    <w:uiPriority w:val="0"/>
    <w:pPr>
      <w:widowControl/>
      <w:spacing w:line="289" w:lineRule="atLeast"/>
      <w:jc w:val="center"/>
      <w:textAlignment w:val="baseline"/>
    </w:pPr>
    <w:rPr>
      <w:rFonts w:ascii="Times New Roman" w:hAnsi="Times New Roman"/>
      <w:color w:val="000000"/>
      <w:kern w:val="0"/>
      <w:sz w:val="28"/>
      <w:szCs w:val="20"/>
      <w:u w:color="000000"/>
    </w:rPr>
  </w:style>
  <w:style w:type="paragraph" w:customStyle="1" w:styleId="946">
    <w:name w:val="文档结构图1"/>
    <w:basedOn w:val="1"/>
    <w:uiPriority w:val="0"/>
    <w:pPr>
      <w:shd w:val="clear" w:color="auto" w:fill="000080"/>
    </w:pPr>
    <w:rPr>
      <w:rFonts w:ascii="Times New Roman" w:hAnsi="Times New Roman"/>
      <w:kern w:val="0"/>
      <w:sz w:val="20"/>
      <w:shd w:val="clear" w:color="auto" w:fill="000080"/>
    </w:rPr>
  </w:style>
  <w:style w:type="paragraph" w:customStyle="1" w:styleId="947">
    <w:name w:val="样式 纯文本 + 行距: 固定值 20 磅"/>
    <w:basedOn w:val="26"/>
    <w:qFormat/>
    <w:uiPriority w:val="0"/>
    <w:pPr>
      <w:spacing w:line="400" w:lineRule="exact"/>
    </w:pPr>
    <w:rPr>
      <w:rFonts w:cs="宋体"/>
    </w:rPr>
  </w:style>
  <w:style w:type="paragraph" w:customStyle="1" w:styleId="948">
    <w:name w:val="_Style 13"/>
    <w:basedOn w:val="15"/>
    <w:qFormat/>
    <w:uiPriority w:val="0"/>
    <w:rPr>
      <w:rFonts w:hint="eastAsia" w:ascii="Times New Roman" w:hAnsi="Times New Roman"/>
    </w:rPr>
  </w:style>
  <w:style w:type="paragraph" w:customStyle="1" w:styleId="949">
    <w:name w:val="_Style 33"/>
    <w:basedOn w:val="15"/>
    <w:qFormat/>
    <w:uiPriority w:val="0"/>
    <w:rPr>
      <w:rFonts w:ascii="Times New Roman" w:hAnsi="Times New Roman"/>
      <w:szCs w:val="20"/>
    </w:rPr>
  </w:style>
  <w:style w:type="paragraph" w:customStyle="1" w:styleId="950">
    <w:name w:val="Char Char1 Char"/>
    <w:basedOn w:val="15"/>
    <w:qFormat/>
    <w:uiPriority w:val="0"/>
    <w:rPr>
      <w:rFonts w:ascii="Times New Roman" w:hAnsi="Times New Roman"/>
      <w:szCs w:val="20"/>
    </w:rPr>
  </w:style>
  <w:style w:type="paragraph" w:customStyle="1" w:styleId="951">
    <w:name w:val="Char Char Char1 Char Char Char Char Char Char Char"/>
    <w:basedOn w:val="1"/>
    <w:qFormat/>
    <w:uiPriority w:val="0"/>
    <w:rPr>
      <w:rFonts w:ascii="Times New Roman" w:hAnsi="Times New Roman"/>
      <w:sz w:val="28"/>
      <w:szCs w:val="28"/>
    </w:rPr>
  </w:style>
  <w:style w:type="paragraph" w:customStyle="1" w:styleId="952">
    <w:name w:val="索引 42"/>
    <w:basedOn w:val="1"/>
    <w:next w:val="1"/>
    <w:qFormat/>
    <w:uiPriority w:val="0"/>
    <w:pPr>
      <w:ind w:left="600" w:leftChars="600"/>
    </w:pPr>
    <w:rPr>
      <w:rFonts w:ascii="Times New Roman" w:hAnsi="Times New Roman"/>
    </w:rPr>
  </w:style>
  <w:style w:type="paragraph" w:customStyle="1" w:styleId="953">
    <w:name w:val="Char2 Char Char Char"/>
    <w:basedOn w:val="1"/>
    <w:qFormat/>
    <w:uiPriority w:val="0"/>
    <w:pPr>
      <w:adjustRightInd w:val="0"/>
    </w:pPr>
    <w:rPr>
      <w:rFonts w:ascii="Times New Roman" w:hAnsi="Times New Roman"/>
      <w:szCs w:val="20"/>
    </w:rPr>
  </w:style>
  <w:style w:type="paragraph" w:customStyle="1" w:styleId="954">
    <w:name w:val="TOC 标题2"/>
    <w:basedOn w:val="2"/>
    <w:next w:val="1"/>
    <w:qFormat/>
    <w:uiPriority w:val="0"/>
    <w:pPr>
      <w:outlineLvl w:val="9"/>
    </w:pPr>
    <w:rPr>
      <w:rFonts w:ascii="Calibri" w:hAnsi="Calibri"/>
    </w:rPr>
  </w:style>
  <w:style w:type="paragraph" w:customStyle="1" w:styleId="955">
    <w:name w:val="Char Char1 Char Char Char Char"/>
    <w:basedOn w:val="15"/>
    <w:qFormat/>
    <w:uiPriority w:val="0"/>
    <w:rPr>
      <w:rFonts w:ascii="Times New Roman" w:hAnsi="Times New Roman"/>
      <w:szCs w:val="20"/>
    </w:rPr>
  </w:style>
  <w:style w:type="paragraph" w:customStyle="1" w:styleId="956">
    <w:name w:val="Char Char1 Char1"/>
    <w:basedOn w:val="15"/>
    <w:qFormat/>
    <w:uiPriority w:val="0"/>
    <w:rPr>
      <w:rFonts w:ascii="Times New Roman" w:hAnsi="Times New Roman"/>
      <w:szCs w:val="20"/>
    </w:rPr>
  </w:style>
  <w:style w:type="paragraph" w:customStyle="1" w:styleId="957">
    <w:name w:val="正文文本 31"/>
    <w:basedOn w:val="1"/>
    <w:qFormat/>
    <w:uiPriority w:val="0"/>
    <w:pPr>
      <w:spacing w:after="120"/>
    </w:pPr>
    <w:rPr>
      <w:rFonts w:ascii="Times New Roman" w:hAnsi="Times New Roman"/>
      <w:sz w:val="16"/>
      <w:szCs w:val="16"/>
    </w:rPr>
  </w:style>
  <w:style w:type="paragraph" w:customStyle="1" w:styleId="958">
    <w:name w:val="普通(网站)11"/>
    <w:basedOn w:val="1"/>
    <w:qFormat/>
    <w:uiPriority w:val="0"/>
    <w:pPr>
      <w:widowControl/>
      <w:spacing w:before="100" w:beforeAutospacing="1" w:after="100" w:afterAutospacing="1"/>
      <w:jc w:val="left"/>
    </w:pPr>
    <w:rPr>
      <w:rFonts w:ascii="宋体" w:hAnsi="宋体"/>
      <w:kern w:val="0"/>
      <w:sz w:val="24"/>
    </w:rPr>
  </w:style>
  <w:style w:type="paragraph" w:customStyle="1" w:styleId="959">
    <w:name w:val="正文缩进2字 Char"/>
    <w:qFormat/>
    <w:uiPriority w:val="0"/>
    <w:pPr>
      <w:snapToGrid w:val="0"/>
      <w:spacing w:beforeLines="50" w:line="360" w:lineRule="auto"/>
      <w:ind w:firstLine="200" w:firstLineChars="200"/>
    </w:pPr>
    <w:rPr>
      <w:rFonts w:ascii="Times New Roman" w:hAnsi="Times New Roman" w:eastAsia="宋体" w:cs="Times New Roman"/>
      <w:kern w:val="0"/>
      <w:sz w:val="20"/>
      <w:szCs w:val="20"/>
      <w:lang w:val="en-US" w:eastAsia="zh-CN" w:bidi="ar-SA"/>
    </w:rPr>
  </w:style>
  <w:style w:type="paragraph" w:customStyle="1" w:styleId="960">
    <w:name w:val="Char82"/>
    <w:basedOn w:val="15"/>
    <w:qFormat/>
    <w:uiPriority w:val="0"/>
    <w:rPr>
      <w:rFonts w:ascii="Times New Roman" w:hAnsi="Times New Roman"/>
    </w:rPr>
  </w:style>
  <w:style w:type="paragraph" w:customStyle="1" w:styleId="961">
    <w:name w:val="1"/>
    <w:basedOn w:val="1"/>
    <w:next w:val="21"/>
    <w:qFormat/>
    <w:uiPriority w:val="0"/>
    <w:pPr>
      <w:spacing w:line="480" w:lineRule="exact"/>
      <w:ind w:firstLine="560" w:firstLineChars="200"/>
    </w:pPr>
    <w:rPr>
      <w:rFonts w:ascii="宋体" w:hAnsi="宋体"/>
      <w:sz w:val="28"/>
      <w:szCs w:val="20"/>
    </w:rPr>
  </w:style>
  <w:style w:type="paragraph" w:customStyle="1" w:styleId="962">
    <w:name w:val="正文文本 311"/>
    <w:basedOn w:val="1"/>
    <w:qFormat/>
    <w:uiPriority w:val="0"/>
    <w:pPr>
      <w:spacing w:after="120"/>
    </w:pPr>
    <w:rPr>
      <w:rFonts w:ascii="Times New Roman" w:hAnsi="Times New Roman"/>
      <w:sz w:val="16"/>
      <w:szCs w:val="16"/>
    </w:rPr>
  </w:style>
  <w:style w:type="paragraph" w:customStyle="1" w:styleId="963">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964">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965">
    <w:name w:val="Char Char1 Char Char Char Char1"/>
    <w:basedOn w:val="15"/>
    <w:qFormat/>
    <w:uiPriority w:val="0"/>
    <w:rPr>
      <w:rFonts w:ascii="Times New Roman" w:hAnsi="Times New Roman"/>
      <w:szCs w:val="20"/>
    </w:rPr>
  </w:style>
  <w:style w:type="paragraph" w:customStyle="1" w:styleId="966">
    <w:name w:val="日期1"/>
    <w:basedOn w:val="1"/>
    <w:next w:val="1"/>
    <w:qFormat/>
    <w:uiPriority w:val="0"/>
    <w:pPr>
      <w:ind w:left="100" w:leftChars="2500"/>
    </w:pPr>
    <w:rPr>
      <w:rFonts w:ascii="宋体" w:hAnsi="Times New Roman"/>
      <w:kern w:val="0"/>
      <w:sz w:val="28"/>
      <w:szCs w:val="20"/>
    </w:rPr>
  </w:style>
  <w:style w:type="paragraph" w:customStyle="1" w:styleId="967">
    <w:name w:val="Char Char Char1 Char Char Char Char Char Char Char Char Char Char Char Char Char"/>
    <w:basedOn w:val="15"/>
    <w:qFormat/>
    <w:uiPriority w:val="0"/>
    <w:rPr>
      <w:rFonts w:ascii="Times New Roman" w:hAnsi="Times New Roman"/>
      <w:szCs w:val="20"/>
      <w:shd w:val="clear" w:color="auto" w:fill="000080"/>
    </w:rPr>
  </w:style>
  <w:style w:type="paragraph" w:customStyle="1" w:styleId="968">
    <w:name w:val="_Style 19"/>
    <w:basedOn w:val="15"/>
    <w:qFormat/>
    <w:uiPriority w:val="0"/>
    <w:rPr>
      <w:rFonts w:ascii="Times New Roman" w:hAnsi="Times New Roman"/>
    </w:rPr>
  </w:style>
  <w:style w:type="paragraph" w:customStyle="1" w:styleId="969">
    <w:name w:val="Char8"/>
    <w:basedOn w:val="15"/>
    <w:qFormat/>
    <w:uiPriority w:val="0"/>
    <w:rPr>
      <w:rFonts w:ascii="Times New Roman" w:hAnsi="Times New Roman"/>
    </w:rPr>
  </w:style>
  <w:style w:type="paragraph" w:customStyle="1" w:styleId="970">
    <w:name w:val="Char2 Char Char Char1"/>
    <w:basedOn w:val="1"/>
    <w:qFormat/>
    <w:uiPriority w:val="0"/>
    <w:pPr>
      <w:adjustRightInd w:val="0"/>
    </w:pPr>
    <w:rPr>
      <w:rFonts w:ascii="Times New Roman" w:hAnsi="Times New Roman"/>
      <w:szCs w:val="20"/>
    </w:rPr>
  </w:style>
  <w:style w:type="paragraph" w:customStyle="1" w:styleId="971">
    <w:name w:val="TOC 标题3"/>
    <w:basedOn w:val="2"/>
    <w:next w:val="1"/>
    <w:qFormat/>
    <w:uiPriority w:val="0"/>
    <w:pPr>
      <w:outlineLvl w:val="9"/>
    </w:pPr>
    <w:rPr>
      <w:rFonts w:ascii="Calibri" w:hAnsi="Calibri"/>
    </w:rPr>
  </w:style>
  <w:style w:type="paragraph" w:customStyle="1" w:styleId="972">
    <w:name w:val="样式 标题 2 + 段前: 13 磅 段后: 13 磅 行距: 多倍行距 1.73 字行"/>
    <w:basedOn w:val="3"/>
    <w:qFormat/>
    <w:uiPriority w:val="99"/>
    <w:pPr>
      <w:spacing w:before="100" w:after="0" w:line="360" w:lineRule="auto"/>
      <w:ind w:left="992" w:hanging="567"/>
    </w:pPr>
    <w:rPr>
      <w:rFonts w:cs="宋体"/>
      <w:szCs w:val="20"/>
    </w:rPr>
  </w:style>
  <w:style w:type="paragraph" w:customStyle="1" w:styleId="973">
    <w:name w:val="Char Char1 Char Char Char Char Char Char"/>
    <w:basedOn w:val="15"/>
    <w:qFormat/>
    <w:uiPriority w:val="0"/>
    <w:rPr>
      <w:rFonts w:ascii="Times New Roman" w:hAnsi="Times New Roman"/>
      <w:szCs w:val="20"/>
    </w:rPr>
  </w:style>
  <w:style w:type="paragraph" w:customStyle="1" w:styleId="974">
    <w:name w:val="文章附标题"/>
    <w:basedOn w:val="1"/>
    <w:next w:val="368"/>
    <w:qFormat/>
    <w:uiPriority w:val="0"/>
    <w:pPr>
      <w:widowControl/>
      <w:spacing w:before="187" w:after="175" w:line="374" w:lineRule="atLeast"/>
      <w:jc w:val="center"/>
      <w:textAlignment w:val="baseline"/>
    </w:pPr>
    <w:rPr>
      <w:rFonts w:ascii="Times New Roman" w:hAnsi="Times New Roman"/>
      <w:color w:val="000000"/>
      <w:kern w:val="0"/>
      <w:sz w:val="36"/>
      <w:szCs w:val="20"/>
      <w:u w:color="000000"/>
    </w:rPr>
  </w:style>
  <w:style w:type="paragraph" w:customStyle="1" w:styleId="97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76">
    <w:name w:val="Char Char1 Char Char Char Char21"/>
    <w:basedOn w:val="15"/>
    <w:qFormat/>
    <w:uiPriority w:val="0"/>
    <w:rPr>
      <w:rFonts w:ascii="Times New Roman" w:hAnsi="Times New Roman"/>
      <w:szCs w:val="20"/>
    </w:rPr>
  </w:style>
  <w:style w:type="paragraph" w:customStyle="1" w:styleId="977">
    <w:name w:val="日期2"/>
    <w:basedOn w:val="1"/>
    <w:next w:val="1"/>
    <w:qFormat/>
    <w:uiPriority w:val="0"/>
    <w:pPr>
      <w:ind w:left="100" w:leftChars="2500"/>
    </w:pPr>
    <w:rPr>
      <w:rFonts w:ascii="宋体" w:hAnsi="Times New Roman"/>
      <w:kern w:val="0"/>
      <w:sz w:val="28"/>
      <w:szCs w:val="20"/>
    </w:rPr>
  </w:style>
  <w:style w:type="paragraph" w:customStyle="1" w:styleId="978">
    <w:name w:val="索引 41"/>
    <w:basedOn w:val="1"/>
    <w:next w:val="1"/>
    <w:qFormat/>
    <w:uiPriority w:val="0"/>
    <w:pPr>
      <w:ind w:left="600" w:leftChars="600"/>
    </w:pPr>
    <w:rPr>
      <w:rFonts w:ascii="Times New Roman" w:hAnsi="Times New Roman"/>
    </w:rPr>
  </w:style>
  <w:style w:type="paragraph" w:customStyle="1" w:styleId="979">
    <w:name w:val="flNote"/>
    <w:basedOn w:val="1"/>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paragraph" w:customStyle="1" w:styleId="98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981">
    <w:name w:val="样式5 列表步骤"/>
    <w:qFormat/>
    <w:uiPriority w:val="0"/>
    <w:pPr>
      <w:widowControl w:val="0"/>
      <w:numPr>
        <w:ilvl w:val="4"/>
        <w:numId w:val="1"/>
      </w:numPr>
      <w:tabs>
        <w:tab w:val="left" w:pos="0"/>
      </w:tabs>
      <w:spacing w:line="320" w:lineRule="atLeast"/>
      <w:textAlignment w:val="center"/>
    </w:pPr>
    <w:rPr>
      <w:rFonts w:ascii="Arial" w:hAnsi="Arial" w:eastAsia="宋体" w:cs="Times New Roman"/>
      <w:kern w:val="21"/>
      <w:sz w:val="21"/>
      <w:szCs w:val="20"/>
      <w:lang w:val="en-US" w:eastAsia="zh-CN" w:bidi="ar-SA"/>
    </w:rPr>
  </w:style>
  <w:style w:type="paragraph" w:customStyle="1" w:styleId="982">
    <w:name w:val="Char Char1 Char Char Char Char2"/>
    <w:basedOn w:val="15"/>
    <w:qFormat/>
    <w:uiPriority w:val="0"/>
    <w:rPr>
      <w:rFonts w:ascii="Times New Roman" w:hAnsi="Times New Roman"/>
    </w:rPr>
  </w:style>
  <w:style w:type="paragraph" w:customStyle="1" w:styleId="983">
    <w:name w:val="Char Char 字元 字元 字元 Char Char Char Char"/>
    <w:basedOn w:val="1"/>
    <w:qFormat/>
    <w:uiPriority w:val="0"/>
    <w:pPr>
      <w:adjustRightInd w:val="0"/>
      <w:spacing w:line="360" w:lineRule="auto"/>
    </w:pPr>
    <w:rPr>
      <w:rFonts w:ascii="Times New Roman" w:hAnsi="Times New Roman"/>
      <w:szCs w:val="20"/>
    </w:rPr>
  </w:style>
  <w:style w:type="paragraph" w:customStyle="1" w:styleId="984">
    <w:name w:val="Char Char14"/>
    <w:basedOn w:val="15"/>
    <w:qFormat/>
    <w:uiPriority w:val="0"/>
    <w:rPr>
      <w:rFonts w:ascii="Times New Roman" w:hAnsi="Times New Roman"/>
      <w:szCs w:val="20"/>
    </w:rPr>
  </w:style>
  <w:style w:type="paragraph" w:customStyle="1" w:styleId="985">
    <w:name w:val="批注主题2"/>
    <w:basedOn w:val="17"/>
    <w:next w:val="17"/>
    <w:qFormat/>
    <w:uiPriority w:val="0"/>
    <w:rPr>
      <w:rFonts w:ascii="宋体" w:hAnsi="Times New Roman"/>
      <w:b/>
      <w:bCs/>
      <w:kern w:val="0"/>
      <w:sz w:val="28"/>
      <w:szCs w:val="20"/>
    </w:rPr>
  </w:style>
  <w:style w:type="paragraph" w:customStyle="1" w:styleId="986">
    <w:name w:val="_Style 8"/>
    <w:basedOn w:val="15"/>
    <w:qFormat/>
    <w:uiPriority w:val="0"/>
    <w:rPr>
      <w:rFonts w:ascii="Times New Roman" w:hAnsi="Times New Roman"/>
    </w:rPr>
  </w:style>
  <w:style w:type="paragraph" w:customStyle="1" w:styleId="987">
    <w:name w:val="样式 首行缩进:  2 字符4"/>
    <w:basedOn w:val="1"/>
    <w:qFormat/>
    <w:uiPriority w:val="0"/>
    <w:pPr>
      <w:adjustRightInd w:val="0"/>
      <w:snapToGrid w:val="0"/>
      <w:spacing w:line="360" w:lineRule="auto"/>
      <w:ind w:firstLine="560" w:firstLineChars="200"/>
      <w:jc w:val="left"/>
    </w:pPr>
    <w:rPr>
      <w:rFonts w:ascii="Times New Roman" w:hAnsi="Times New Roman" w:eastAsia="仿宋_GB2312" w:cs="宋体"/>
      <w:kern w:val="0"/>
      <w:sz w:val="28"/>
      <w:szCs w:val="20"/>
    </w:rPr>
  </w:style>
  <w:style w:type="paragraph" w:customStyle="1" w:styleId="988">
    <w:name w:val="Char11"/>
    <w:basedOn w:val="15"/>
    <w:qFormat/>
    <w:uiPriority w:val="0"/>
    <w:rPr>
      <w:rFonts w:ascii="Times New Roman" w:hAnsi="Times New Roman"/>
      <w:szCs w:val="20"/>
    </w:rPr>
  </w:style>
  <w:style w:type="paragraph" w:customStyle="1" w:styleId="989">
    <w:name w:val="文本块1"/>
    <w:basedOn w:val="1"/>
    <w:next w:val="1"/>
    <w:qFormat/>
    <w:uiPriority w:val="0"/>
    <w:rPr>
      <w:rFonts w:ascii="Times New Roman" w:hAnsi="Times New Roman"/>
      <w:i/>
      <w:iCs/>
      <w:color w:val="000000"/>
      <w:szCs w:val="22"/>
    </w:rPr>
  </w:style>
  <w:style w:type="paragraph" w:customStyle="1" w:styleId="990">
    <w:name w:val="Char Char Char1 Char Char Char Char Char Char Char11"/>
    <w:basedOn w:val="1"/>
    <w:qFormat/>
    <w:uiPriority w:val="0"/>
    <w:rPr>
      <w:rFonts w:ascii="Times New Roman" w:hAnsi="Times New Roman"/>
      <w:sz w:val="28"/>
      <w:szCs w:val="28"/>
    </w:rPr>
  </w:style>
  <w:style w:type="paragraph" w:customStyle="1" w:styleId="991">
    <w:name w:val="Char Char1 Char Char Char Char Char Char11"/>
    <w:basedOn w:val="15"/>
    <w:qFormat/>
    <w:uiPriority w:val="0"/>
    <w:rPr>
      <w:rFonts w:ascii="Times New Roman" w:hAnsi="Times New Roman"/>
      <w:szCs w:val="20"/>
    </w:rPr>
  </w:style>
  <w:style w:type="paragraph" w:customStyle="1" w:styleId="992">
    <w:name w:val="菲页1"/>
    <w:basedOn w:val="3"/>
    <w:qFormat/>
    <w:uiPriority w:val="0"/>
    <w:pPr>
      <w:widowControl/>
      <w:spacing w:line="416" w:lineRule="auto"/>
      <w:jc w:val="center"/>
    </w:pPr>
    <w:rPr>
      <w:rFonts w:ascii="黑体" w:hAnsi="宋体"/>
      <w:b w:val="0"/>
      <w:bCs w:val="0"/>
      <w:kern w:val="0"/>
      <w:sz w:val="52"/>
      <w:szCs w:val="20"/>
    </w:rPr>
  </w:style>
  <w:style w:type="paragraph" w:customStyle="1" w:styleId="993">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宋体"/>
      <w:b w:val="0"/>
      <w:sz w:val="24"/>
    </w:rPr>
  </w:style>
  <w:style w:type="paragraph" w:customStyle="1" w:styleId="99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995">
    <w:name w:val="Char Char15"/>
    <w:basedOn w:val="15"/>
    <w:qFormat/>
    <w:uiPriority w:val="0"/>
    <w:rPr>
      <w:rFonts w:ascii="Times New Roman" w:hAnsi="Times New Roman"/>
      <w:szCs w:val="20"/>
    </w:rPr>
  </w:style>
  <w:style w:type="paragraph" w:customStyle="1" w:styleId="996">
    <w:name w:val="Char Char Char1 Char Char Char Char Char Char Char1"/>
    <w:basedOn w:val="1"/>
    <w:qFormat/>
    <w:uiPriority w:val="0"/>
    <w:rPr>
      <w:rFonts w:ascii="Times New Roman" w:hAnsi="Times New Roman"/>
      <w:sz w:val="28"/>
      <w:szCs w:val="28"/>
    </w:rPr>
  </w:style>
  <w:style w:type="paragraph" w:customStyle="1" w:styleId="997">
    <w:name w:val="Char Char1 Char Char Char Char Char Char1"/>
    <w:basedOn w:val="15"/>
    <w:qFormat/>
    <w:uiPriority w:val="0"/>
    <w:rPr>
      <w:rFonts w:ascii="Times New Roman" w:hAnsi="Times New Roman"/>
      <w:szCs w:val="20"/>
    </w:rPr>
  </w:style>
  <w:style w:type="paragraph" w:customStyle="1" w:styleId="998">
    <w:name w:val="15"/>
    <w:basedOn w:val="1"/>
    <w:qFormat/>
    <w:uiPriority w:val="0"/>
    <w:pPr>
      <w:widowControl/>
      <w:snapToGrid w:val="0"/>
      <w:spacing w:before="100" w:beforeAutospacing="1" w:after="100" w:afterAutospacing="1"/>
    </w:pPr>
    <w:rPr>
      <w:rFonts w:ascii="Times New Roman" w:hAnsi="Times New Roman"/>
      <w:kern w:val="0"/>
      <w:sz w:val="20"/>
      <w:szCs w:val="20"/>
    </w:rPr>
  </w:style>
  <w:style w:type="paragraph" w:customStyle="1" w:styleId="999">
    <w:name w:val="明显引用11"/>
    <w:basedOn w:val="1"/>
    <w:next w:val="1"/>
    <w:qFormat/>
    <w:uiPriority w:val="0"/>
    <w:pPr>
      <w:pBdr>
        <w:bottom w:val="single" w:color="4F81BD" w:sz="4" w:space="4"/>
      </w:pBdr>
      <w:spacing w:before="200" w:after="280"/>
      <w:ind w:left="936" w:right="936"/>
    </w:pPr>
    <w:rPr>
      <w:rFonts w:ascii="Times New Roman" w:hAnsi="Times New Roman"/>
      <w:b/>
      <w:bCs/>
      <w:i/>
      <w:iCs/>
      <w:color w:val="4F81BD"/>
      <w:szCs w:val="22"/>
    </w:rPr>
  </w:style>
  <w:style w:type="paragraph" w:customStyle="1" w:styleId="1000">
    <w:name w:val="Char Char111"/>
    <w:basedOn w:val="15"/>
    <w:qFormat/>
    <w:uiPriority w:val="0"/>
    <w:rPr>
      <w:rFonts w:ascii="Times New Roman" w:hAnsi="Times New Roman"/>
      <w:szCs w:val="20"/>
    </w:rPr>
  </w:style>
  <w:style w:type="paragraph" w:customStyle="1" w:styleId="1001">
    <w:name w:val="列表内容"/>
    <w:basedOn w:val="1"/>
    <w:next w:val="1"/>
    <w:qFormat/>
    <w:uiPriority w:val="0"/>
    <w:pPr>
      <w:widowControl/>
      <w:tabs>
        <w:tab w:val="left" w:pos="840"/>
      </w:tabs>
      <w:ind w:left="420" w:hanging="420"/>
      <w:jc w:val="left"/>
    </w:pPr>
    <w:rPr>
      <w:rFonts w:ascii="Times New Roman" w:hAnsi="Times New Roman"/>
      <w:kern w:val="0"/>
      <w:sz w:val="18"/>
    </w:rPr>
  </w:style>
  <w:style w:type="paragraph" w:customStyle="1" w:styleId="1002">
    <w:name w:val="Char12"/>
    <w:basedOn w:val="15"/>
    <w:qFormat/>
    <w:uiPriority w:val="0"/>
    <w:rPr>
      <w:rFonts w:ascii="Times New Roman" w:hAnsi="Times New Roman"/>
      <w:szCs w:val="20"/>
    </w:rPr>
  </w:style>
  <w:style w:type="paragraph" w:customStyle="1" w:styleId="1003">
    <w:name w:val="文本块2"/>
    <w:basedOn w:val="1"/>
    <w:next w:val="1"/>
    <w:qFormat/>
    <w:uiPriority w:val="0"/>
    <w:rPr>
      <w:rFonts w:ascii="Times New Roman" w:hAnsi="Times New Roman"/>
      <w:i/>
      <w:iCs/>
      <w:color w:val="000000"/>
      <w:szCs w:val="22"/>
    </w:rPr>
  </w:style>
  <w:style w:type="paragraph" w:customStyle="1" w:styleId="1004">
    <w:name w:val="明显引用2"/>
    <w:basedOn w:val="1"/>
    <w:next w:val="1"/>
    <w:qFormat/>
    <w:uiPriority w:val="0"/>
    <w:pPr>
      <w:pBdr>
        <w:bottom w:val="single" w:color="4F81BD" w:sz="4" w:space="4"/>
      </w:pBdr>
      <w:spacing w:before="200" w:after="280"/>
      <w:ind w:left="936" w:right="936"/>
    </w:pPr>
    <w:rPr>
      <w:rFonts w:ascii="Times New Roman" w:hAnsi="Times New Roman"/>
      <w:b/>
      <w:bCs/>
      <w:i/>
      <w:iCs/>
      <w:color w:val="4F81BD"/>
      <w:szCs w:val="22"/>
    </w:rPr>
  </w:style>
  <w:style w:type="paragraph" w:customStyle="1" w:styleId="1005">
    <w:name w:val="批注主题1"/>
    <w:basedOn w:val="17"/>
    <w:next w:val="17"/>
    <w:qFormat/>
    <w:uiPriority w:val="0"/>
    <w:rPr>
      <w:rFonts w:ascii="宋体" w:hAnsi="Times New Roman"/>
      <w:b/>
      <w:bCs/>
      <w:kern w:val="0"/>
      <w:sz w:val="28"/>
      <w:szCs w:val="20"/>
    </w:rPr>
  </w:style>
  <w:style w:type="paragraph" w:customStyle="1" w:styleId="1006">
    <w:name w:val="Char811"/>
    <w:basedOn w:val="15"/>
    <w:qFormat/>
    <w:uiPriority w:val="0"/>
    <w:rPr>
      <w:rFonts w:ascii="Times New Roman" w:hAnsi="Times New Roman"/>
    </w:rPr>
  </w:style>
  <w:style w:type="paragraph" w:customStyle="1" w:styleId="1007">
    <w:name w:val="索引 43"/>
    <w:basedOn w:val="1"/>
    <w:next w:val="1"/>
    <w:qFormat/>
    <w:uiPriority w:val="0"/>
    <w:pPr>
      <w:ind w:left="600" w:leftChars="600"/>
    </w:pPr>
    <w:rPr>
      <w:rFonts w:ascii="Times New Roman" w:hAnsi="Times New Roman"/>
    </w:rPr>
  </w:style>
  <w:style w:type="paragraph" w:customStyle="1" w:styleId="1008">
    <w:name w:val="文本块3"/>
    <w:basedOn w:val="1"/>
    <w:next w:val="1"/>
    <w:qFormat/>
    <w:uiPriority w:val="0"/>
    <w:rPr>
      <w:rFonts w:ascii="Times New Roman" w:hAnsi="Times New Roman"/>
      <w:i/>
      <w:iCs/>
      <w:color w:val="000000"/>
      <w:szCs w:val="22"/>
    </w:rPr>
  </w:style>
  <w:style w:type="paragraph" w:customStyle="1" w:styleId="1009">
    <w:name w:val="批注主题3"/>
    <w:basedOn w:val="17"/>
    <w:next w:val="17"/>
    <w:qFormat/>
    <w:uiPriority w:val="0"/>
    <w:rPr>
      <w:rFonts w:ascii="宋体" w:hAnsi="Times New Roman"/>
      <w:b/>
      <w:bCs/>
      <w:kern w:val="0"/>
      <w:sz w:val="28"/>
      <w:szCs w:val="20"/>
    </w:rPr>
  </w:style>
  <w:style w:type="paragraph" w:customStyle="1" w:styleId="1010">
    <w:name w:val="日期3"/>
    <w:basedOn w:val="1"/>
    <w:next w:val="1"/>
    <w:qFormat/>
    <w:uiPriority w:val="0"/>
    <w:pPr>
      <w:ind w:left="100" w:leftChars="2500"/>
    </w:pPr>
    <w:rPr>
      <w:rFonts w:ascii="宋体" w:hAnsi="Times New Roman"/>
      <w:kern w:val="0"/>
      <w:sz w:val="28"/>
      <w:szCs w:val="20"/>
    </w:rPr>
  </w:style>
  <w:style w:type="paragraph" w:customStyle="1" w:styleId="1011">
    <w:name w:val="小节标题"/>
    <w:basedOn w:val="1"/>
    <w:next w:val="1"/>
    <w:qFormat/>
    <w:uiPriority w:val="0"/>
    <w:pPr>
      <w:widowControl/>
      <w:spacing w:before="175" w:after="102" w:line="351" w:lineRule="atLeast"/>
      <w:textAlignment w:val="baseline"/>
    </w:pPr>
    <w:rPr>
      <w:rFonts w:ascii="Times New Roman" w:hAnsi="Times New Roman" w:eastAsia="黑体"/>
      <w:color w:val="000000"/>
      <w:kern w:val="0"/>
      <w:szCs w:val="20"/>
      <w:u w:color="000000"/>
    </w:rPr>
  </w:style>
  <w:style w:type="paragraph" w:customStyle="1" w:styleId="1012">
    <w:name w:val="3"/>
    <w:next w:val="1"/>
    <w:qFormat/>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013">
    <w:name w:val="0"/>
    <w:basedOn w:val="1"/>
    <w:qFormat/>
    <w:uiPriority w:val="0"/>
    <w:pPr>
      <w:widowControl/>
      <w:snapToGrid w:val="0"/>
      <w:spacing w:line="365" w:lineRule="atLeast"/>
      <w:ind w:left="1"/>
      <w:textAlignment w:val="bottom"/>
    </w:pPr>
    <w:rPr>
      <w:rFonts w:ascii="Times New Roman" w:hAnsi="Times New Roman"/>
      <w:kern w:val="0"/>
      <w:sz w:val="20"/>
      <w:szCs w:val="20"/>
    </w:rPr>
  </w:style>
  <w:style w:type="paragraph" w:customStyle="1" w:styleId="1014">
    <w:name w:val="Char31"/>
    <w:basedOn w:val="1"/>
    <w:qFormat/>
    <w:uiPriority w:val="0"/>
    <w:rPr>
      <w:rFonts w:ascii="Times New Roman" w:hAnsi="Times New Roman"/>
      <w:szCs w:val="20"/>
    </w:rPr>
  </w:style>
  <w:style w:type="paragraph" w:customStyle="1" w:styleId="1015">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customStyle="1" w:styleId="1016">
    <w:name w:val="无间隔1"/>
    <w:qFormat/>
    <w:uiPriority w:val="1"/>
    <w:rPr>
      <w:rFonts w:ascii="Calibri" w:hAnsi="Calibri" w:eastAsia="宋体" w:cs="Times New Roman"/>
      <w:kern w:val="0"/>
      <w:sz w:val="22"/>
      <w:szCs w:val="22"/>
      <w:lang w:val="en-US" w:eastAsia="zh-CN" w:bidi="ar-SA"/>
    </w:rPr>
  </w:style>
  <w:style w:type="paragraph" w:customStyle="1" w:styleId="1017">
    <w:name w:val="合同文件"/>
    <w:basedOn w:val="1"/>
    <w:qFormat/>
    <w:uiPriority w:val="0"/>
    <w:pPr>
      <w:tabs>
        <w:tab w:val="left" w:pos="253"/>
        <w:tab w:val="left" w:pos="720"/>
      </w:tabs>
      <w:spacing w:beforeLines="50" w:line="400" w:lineRule="exact"/>
      <w:ind w:left="253" w:hanging="360"/>
    </w:pPr>
    <w:rPr>
      <w:rFonts w:ascii="Times New Roman" w:hAnsi="Times New Roman"/>
      <w:b/>
      <w:sz w:val="24"/>
      <w:szCs w:val="20"/>
    </w:rPr>
  </w:style>
  <w:style w:type="paragraph" w:customStyle="1" w:styleId="1018">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019">
    <w:name w:val="TOC 标题11"/>
    <w:basedOn w:val="2"/>
    <w:next w:val="1"/>
    <w:qFormat/>
    <w:uiPriority w:val="0"/>
    <w:pPr>
      <w:outlineLvl w:val="9"/>
    </w:pPr>
    <w:rPr>
      <w:rFonts w:ascii="Calibri" w:hAnsi="Calibri"/>
    </w:rPr>
  </w:style>
  <w:style w:type="paragraph" w:customStyle="1" w:styleId="1020">
    <w:name w:val="文档结构图2"/>
    <w:basedOn w:val="1"/>
    <w:qFormat/>
    <w:uiPriority w:val="0"/>
    <w:pPr>
      <w:shd w:val="clear" w:color="auto" w:fill="000080"/>
    </w:pPr>
    <w:rPr>
      <w:rFonts w:ascii="Times New Roman" w:hAnsi="Times New Roman"/>
      <w:kern w:val="0"/>
      <w:sz w:val="20"/>
      <w:shd w:val="clear" w:color="auto" w:fill="000080"/>
    </w:rPr>
  </w:style>
  <w:style w:type="paragraph" w:customStyle="1" w:styleId="1021">
    <w:name w:val="Char81"/>
    <w:basedOn w:val="15"/>
    <w:qFormat/>
    <w:uiPriority w:val="0"/>
    <w:rPr>
      <w:rFonts w:ascii="Times New Roman" w:hAnsi="Times New Roman"/>
    </w:rPr>
  </w:style>
  <w:style w:type="paragraph" w:customStyle="1" w:styleId="1022">
    <w:name w:val="样式29"/>
    <w:basedOn w:val="1"/>
    <w:qFormat/>
    <w:uiPriority w:val="0"/>
    <w:pPr>
      <w:widowControl/>
      <w:spacing w:line="440" w:lineRule="exact"/>
      <w:ind w:firstLine="200" w:firstLineChars="200"/>
      <w:jc w:val="left"/>
    </w:pPr>
    <w:rPr>
      <w:rFonts w:ascii="Times New Roman" w:hAnsi="Times New Roman" w:eastAsia="楷体_GB2312"/>
      <w:spacing w:val="6"/>
      <w:kern w:val="0"/>
      <w:sz w:val="24"/>
      <w:szCs w:val="20"/>
    </w:rPr>
  </w:style>
  <w:style w:type="paragraph" w:customStyle="1" w:styleId="1023">
    <w:name w:val="_Style 136"/>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4">
    <w:name w:val="Char2"/>
    <w:basedOn w:val="15"/>
    <w:qFormat/>
    <w:uiPriority w:val="0"/>
    <w:pPr>
      <w:widowControl/>
    </w:pPr>
    <w:rPr>
      <w:rFonts w:ascii="Tahoma" w:hAnsi="Tahoma" w:cs="Tahoma"/>
      <w:sz w:val="24"/>
    </w:rPr>
  </w:style>
  <w:style w:type="paragraph" w:customStyle="1" w:styleId="1025">
    <w:name w:val="文档结构图11"/>
    <w:basedOn w:val="1"/>
    <w:qFormat/>
    <w:uiPriority w:val="0"/>
    <w:pPr>
      <w:shd w:val="clear" w:color="auto" w:fill="000080"/>
    </w:pPr>
    <w:rPr>
      <w:rFonts w:ascii="Times New Roman" w:hAnsi="Times New Roman"/>
      <w:kern w:val="0"/>
      <w:sz w:val="20"/>
      <w:shd w:val="clear" w:color="auto" w:fill="000080"/>
    </w:rPr>
  </w:style>
  <w:style w:type="paragraph" w:customStyle="1" w:styleId="1026">
    <w:name w:val="Char Char Char1"/>
    <w:basedOn w:val="15"/>
    <w:qFormat/>
    <w:uiPriority w:val="0"/>
    <w:rPr>
      <w:rFonts w:ascii="Times New Roman" w:hAnsi="Times New Roman"/>
      <w:szCs w:val="20"/>
    </w:rPr>
  </w:style>
  <w:style w:type="paragraph" w:customStyle="1" w:styleId="102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028">
    <w:name w:val="Char Char1 Char2"/>
    <w:basedOn w:val="15"/>
    <w:qFormat/>
    <w:uiPriority w:val="0"/>
    <w:rPr>
      <w:rFonts w:ascii="Times New Roman" w:hAnsi="Times New Roman"/>
      <w:szCs w:val="20"/>
    </w:rPr>
  </w:style>
  <w:style w:type="character" w:customStyle="1" w:styleId="1029">
    <w:name w:val="正文文本 Char2"/>
    <w:qFormat/>
    <w:uiPriority w:val="0"/>
    <w:rPr>
      <w:rFonts w:ascii="宋体" w:hAnsi="宋体"/>
      <w:kern w:val="2"/>
      <w:sz w:val="24"/>
      <w:szCs w:val="24"/>
    </w:rPr>
  </w:style>
  <w:style w:type="character" w:customStyle="1" w:styleId="1030">
    <w:name w:val="纯文本 Char2"/>
    <w:qFormat/>
    <w:uiPriority w:val="99"/>
    <w:rPr>
      <w:rFonts w:ascii="宋体" w:hAnsi="Courier New" w:eastAsia="宋体"/>
      <w:kern w:val="2"/>
      <w:sz w:val="21"/>
      <w:lang w:val="en-US" w:eastAsia="zh-CN" w:bidi="ar-SA"/>
    </w:rPr>
  </w:style>
  <w:style w:type="paragraph" w:customStyle="1" w:styleId="1031">
    <w:name w:val="样式 标题 1 + 黑体 三号 非加粗"/>
    <w:basedOn w:val="2"/>
    <w:qFormat/>
    <w:uiPriority w:val="0"/>
    <w:pPr>
      <w:spacing w:before="0" w:after="0"/>
    </w:pPr>
    <w:rPr>
      <w:rFonts w:ascii="黑体" w:hAnsi="黑体" w:eastAsia="黑体"/>
      <w:bCs w:val="0"/>
      <w:sz w:val="32"/>
      <w:szCs w:val="20"/>
    </w:rPr>
  </w:style>
  <w:style w:type="paragraph" w:customStyle="1" w:styleId="1032">
    <w:name w:val="样式 章标题 + 加粗 段前: 1 行 段后: 1 行"/>
    <w:basedOn w:val="1"/>
    <w:qFormat/>
    <w:uiPriority w:val="0"/>
    <w:pPr>
      <w:widowControl/>
      <w:spacing w:beforeLines="100" w:afterLines="100"/>
      <w:outlineLvl w:val="0"/>
    </w:pPr>
    <w:rPr>
      <w:rFonts w:ascii="黑体" w:eastAsia="黑体" w:cs="宋体"/>
      <w:b/>
      <w:bCs/>
      <w:kern w:val="0"/>
      <w:szCs w:val="20"/>
    </w:rPr>
  </w:style>
  <w:style w:type="character" w:customStyle="1" w:styleId="1033">
    <w:name w:val="表头 Char Char"/>
    <w:basedOn w:val="53"/>
    <w:link w:val="860"/>
    <w:qFormat/>
    <w:uiPriority w:val="0"/>
    <w:rPr>
      <w:rFonts w:ascii="Calibri" w:hAnsi="Calibri" w:eastAsia="宋体" w:cs="宋体"/>
      <w:kern w:val="0"/>
      <w:sz w:val="24"/>
      <w:szCs w:val="24"/>
    </w:rPr>
  </w:style>
  <w:style w:type="table" w:customStyle="1" w:styleId="1034">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1035">
    <w:name w:val="字母编号列项（一级）"/>
    <w:qFormat/>
    <w:uiPriority w:val="0"/>
    <w:pPr>
      <w:numPr>
        <w:ilvl w:val="0"/>
        <w:numId w:val="23"/>
      </w:numPr>
      <w:jc w:val="both"/>
    </w:pPr>
    <w:rPr>
      <w:rFonts w:ascii="宋体" w:hAnsi="Times New Roman" w:eastAsia="宋体" w:cs="Times New Roman"/>
      <w:kern w:val="0"/>
      <w:sz w:val="21"/>
      <w:szCs w:val="20"/>
      <w:lang w:val="en-US" w:eastAsia="zh-CN" w:bidi="ar-SA"/>
    </w:rPr>
  </w:style>
  <w:style w:type="paragraph" w:customStyle="1" w:styleId="1036">
    <w:name w:val="数字编号列项（二级）"/>
    <w:qFormat/>
    <w:uiPriority w:val="0"/>
    <w:pPr>
      <w:numPr>
        <w:ilvl w:val="1"/>
        <w:numId w:val="23"/>
      </w:numPr>
      <w:jc w:val="both"/>
    </w:pPr>
    <w:rPr>
      <w:rFonts w:ascii="宋体" w:hAnsi="Times New Roman" w:eastAsia="宋体" w:cs="Times New Roman"/>
      <w:kern w:val="0"/>
      <w:sz w:val="21"/>
      <w:szCs w:val="20"/>
      <w:lang w:val="en-US" w:eastAsia="zh-CN" w:bidi="ar-SA"/>
    </w:rPr>
  </w:style>
  <w:style w:type="character" w:customStyle="1" w:styleId="1037">
    <w:name w:val="正文首行缩进 2 Char"/>
    <w:basedOn w:val="357"/>
    <w:link w:val="49"/>
    <w:semiHidden/>
    <w:qFormat/>
    <w:uiPriority w:val="99"/>
  </w:style>
  <w:style w:type="character" w:customStyle="1" w:styleId="1038">
    <w:name w:val="正文首行缩进 Char"/>
    <w:basedOn w:val="507"/>
    <w:link w:val="48"/>
    <w:semiHidden/>
    <w:qFormat/>
    <w:uiPriority w:val="99"/>
  </w:style>
  <w:style w:type="character" w:customStyle="1" w:styleId="1039">
    <w:name w:val="font61"/>
    <w:basedOn w:val="53"/>
    <w:qFormat/>
    <w:uiPriority w:val="0"/>
    <w:rPr>
      <w:rFonts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DE5AC-B361-4B7E-BABC-6661059D900C}">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104</Pages>
  <Words>8520</Words>
  <Characters>9682</Characters>
  <Lines>487</Lines>
  <Paragraphs>137</Paragraphs>
  <TotalTime>32</TotalTime>
  <ScaleCrop>false</ScaleCrop>
  <LinksUpToDate>false</LinksUpToDate>
  <CharactersWithSpaces>9798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2025-09-09T06:57:00Z</dcterms:created>
  <dc:creator>Administrator</dc:creator>
  <cp:lastModifiedBy>小确幸 </cp:lastModifiedBy>
  <dcterms:modified xsi:type="dcterms:W3CDTF">2026-03-18T03:10:25Z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eyJoZGlkIjoiZmQyZWY5NDUzY2ZhMzA3M2I5ZjEwZjI1YjMyMDE5Y2UiLCJ1c2VySWQiOiIyNzQ2NDc2NTgifQ==</vt:lpwstr>
  </property>
  <property fmtid="{D5CDD505-2E9C-101B-9397-08002B2CF9AE}" pid="3" name="KSOProductBuildVer">
    <vt:lpwstr>2052-12.1.0.25225</vt:lpwstr>
  </property>
  <property fmtid="{D5CDD505-2E9C-101B-9397-08002B2CF9AE}" pid="4" name="ICV">
    <vt:lpwstr>BD25D1ED7655492F9CA2F5939C2FCE4E_12</vt:lpwstr>
  </property>
</Properties>
</file>