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32D41">
      <w:pPr>
        <w:pStyle w:val="776"/>
        <w:jc w:val="right"/>
        <w:rPr>
          <w:rFonts w:hint="eastAsia" w:ascii="宋体" w:hAnsi="宋体" w:eastAsia="宋体"/>
          <w:sz w:val="28"/>
          <w:szCs w:val="28"/>
          <w:highlight w:val="none"/>
          <w:lang w:eastAsia="zh-CN"/>
        </w:rPr>
      </w:pPr>
      <w:bookmarkStart w:id="0" w:name="_Toc247085669"/>
      <w:bookmarkStart w:id="1" w:name="_Toc330991226"/>
      <w:bookmarkStart w:id="2" w:name="_Toc246996898"/>
      <w:bookmarkStart w:id="3" w:name="_Toc296602400"/>
      <w:r>
        <w:rPr>
          <w:rFonts w:hint="eastAsia" w:ascii="宋体" w:hAnsi="宋体"/>
          <w:sz w:val="28"/>
          <w:szCs w:val="28"/>
          <w:highlight w:val="none"/>
        </w:rPr>
        <w:t>招标编号：</w:t>
      </w:r>
      <w:r>
        <w:rPr>
          <w:rFonts w:ascii="宋体" w:hAnsi="宋体"/>
          <w:sz w:val="28"/>
          <w:szCs w:val="28"/>
          <w:highlight w:val="none"/>
        </w:rPr>
        <w:t xml:space="preserve"> </w:t>
      </w:r>
      <w:r>
        <w:rPr>
          <w:rFonts w:hint="eastAsia" w:ascii="宋体" w:hAnsi="宋体"/>
          <w:sz w:val="28"/>
          <w:szCs w:val="28"/>
          <w:highlight w:val="none"/>
          <w:lang w:eastAsia="zh-CN"/>
        </w:rPr>
        <w:t>WHGQ(2026)LGGR-003</w:t>
      </w:r>
    </w:p>
    <w:p w14:paraId="37DE94ED">
      <w:pPr>
        <w:tabs>
          <w:tab w:val="left" w:pos="4860"/>
        </w:tabs>
        <w:spacing w:line="400" w:lineRule="exact"/>
        <w:jc w:val="center"/>
        <w:rPr>
          <w:rFonts w:ascii="宋体" w:hAnsi="宋体"/>
          <w:b/>
          <w:sz w:val="44"/>
          <w:szCs w:val="44"/>
          <w:highlight w:val="none"/>
        </w:rPr>
      </w:pPr>
    </w:p>
    <w:p w14:paraId="09FF1626">
      <w:pPr>
        <w:pStyle w:val="18"/>
        <w:rPr>
          <w:rFonts w:ascii="宋体" w:hAnsi="宋体" w:eastAsia="宋体"/>
          <w:highlight w:val="none"/>
        </w:rPr>
      </w:pPr>
    </w:p>
    <w:p w14:paraId="74C33292">
      <w:pPr>
        <w:tabs>
          <w:tab w:val="left" w:pos="4860"/>
        </w:tabs>
        <w:spacing w:line="400" w:lineRule="exact"/>
        <w:jc w:val="center"/>
        <w:rPr>
          <w:rFonts w:ascii="宋体" w:hAnsi="宋体"/>
          <w:b/>
          <w:sz w:val="44"/>
          <w:szCs w:val="44"/>
          <w:highlight w:val="none"/>
        </w:rPr>
      </w:pPr>
    </w:p>
    <w:p w14:paraId="4BB76F1C">
      <w:pPr>
        <w:pStyle w:val="18"/>
        <w:rPr>
          <w:rFonts w:ascii="宋体" w:hAnsi="宋体" w:eastAsia="宋体"/>
          <w:highlight w:val="none"/>
        </w:rPr>
      </w:pPr>
    </w:p>
    <w:p w14:paraId="3F8D81F3">
      <w:pPr>
        <w:tabs>
          <w:tab w:val="left" w:pos="4860"/>
        </w:tabs>
        <w:spacing w:line="360" w:lineRule="auto"/>
        <w:jc w:val="center"/>
        <w:rPr>
          <w:rFonts w:ascii="宋体" w:hAnsi="宋体"/>
          <w:b/>
          <w:sz w:val="44"/>
          <w:szCs w:val="44"/>
          <w:highlight w:val="none"/>
        </w:rPr>
      </w:pPr>
    </w:p>
    <w:bookmarkEnd w:id="0"/>
    <w:bookmarkEnd w:id="1"/>
    <w:bookmarkEnd w:id="2"/>
    <w:bookmarkEnd w:id="3"/>
    <w:p w14:paraId="08091314">
      <w:pPr>
        <w:spacing w:line="360" w:lineRule="auto"/>
        <w:jc w:val="center"/>
        <w:rPr>
          <w:rFonts w:hint="eastAsia" w:ascii="宋体" w:hAnsi="宋体" w:eastAsia="宋体"/>
          <w:b/>
          <w:sz w:val="18"/>
          <w:szCs w:val="18"/>
          <w:highlight w:val="none"/>
          <w:lang w:eastAsia="zh-CN"/>
        </w:rPr>
      </w:pPr>
      <w:r>
        <w:rPr>
          <w:rFonts w:hint="eastAsia" w:ascii="宋体" w:hAnsi="宋体"/>
          <w:b/>
          <w:bCs/>
          <w:spacing w:val="20"/>
          <w:sz w:val="44"/>
          <w:szCs w:val="44"/>
          <w:highlight w:val="none"/>
          <w:lang w:eastAsia="zh-CN"/>
        </w:rPr>
        <w:t>威海市临港经济技术开发区公共实训基地项目供暖工程</w:t>
      </w:r>
    </w:p>
    <w:p w14:paraId="5CB1E478">
      <w:pPr>
        <w:pStyle w:val="18"/>
        <w:rPr>
          <w:highlight w:val="none"/>
        </w:rPr>
      </w:pPr>
    </w:p>
    <w:p w14:paraId="30BF6EF8">
      <w:pPr>
        <w:pStyle w:val="18"/>
        <w:rPr>
          <w:highlight w:val="none"/>
        </w:rPr>
      </w:pPr>
    </w:p>
    <w:p w14:paraId="22B5C365">
      <w:pPr>
        <w:pStyle w:val="18"/>
        <w:rPr>
          <w:highlight w:val="none"/>
        </w:rPr>
      </w:pPr>
    </w:p>
    <w:p w14:paraId="18CC9DCF">
      <w:pPr>
        <w:pStyle w:val="18"/>
        <w:rPr>
          <w:highlight w:val="none"/>
        </w:rPr>
      </w:pPr>
      <w:r>
        <w:rPr>
          <w:rFonts w:hint="eastAsia"/>
          <w:highlight w:val="none"/>
        </w:rPr>
        <w:t xml:space="preserve">  </w:t>
      </w:r>
    </w:p>
    <w:p w14:paraId="7AF7FB0E">
      <w:pPr>
        <w:pStyle w:val="18"/>
        <w:rPr>
          <w:highlight w:val="none"/>
        </w:rPr>
      </w:pPr>
    </w:p>
    <w:p w14:paraId="13D8C2F9">
      <w:pPr>
        <w:pStyle w:val="18"/>
        <w:rPr>
          <w:highlight w:val="none"/>
        </w:rPr>
      </w:pPr>
    </w:p>
    <w:p w14:paraId="4515E6B0">
      <w:pPr>
        <w:pStyle w:val="18"/>
        <w:rPr>
          <w:highlight w:val="none"/>
        </w:rPr>
      </w:pPr>
    </w:p>
    <w:p w14:paraId="627FC202">
      <w:pPr>
        <w:pStyle w:val="18"/>
        <w:rPr>
          <w:highlight w:val="none"/>
        </w:rPr>
      </w:pPr>
    </w:p>
    <w:p w14:paraId="26F77F74">
      <w:pPr>
        <w:rPr>
          <w:rFonts w:ascii="宋体" w:hAnsi="宋体"/>
          <w:b/>
          <w:sz w:val="18"/>
          <w:szCs w:val="18"/>
          <w:highlight w:val="none"/>
        </w:rPr>
      </w:pPr>
    </w:p>
    <w:p w14:paraId="4F6B33D7">
      <w:pPr>
        <w:rPr>
          <w:rFonts w:ascii="宋体" w:hAnsi="宋体"/>
          <w:b/>
          <w:sz w:val="18"/>
          <w:szCs w:val="18"/>
          <w:highlight w:val="none"/>
        </w:rPr>
      </w:pPr>
    </w:p>
    <w:p w14:paraId="04219975">
      <w:pPr>
        <w:jc w:val="center"/>
        <w:rPr>
          <w:rFonts w:ascii="宋体" w:hAnsi="宋体"/>
          <w:b/>
          <w:sz w:val="72"/>
          <w:szCs w:val="72"/>
          <w:highlight w:val="none"/>
        </w:rPr>
      </w:pPr>
      <w:r>
        <w:rPr>
          <w:rFonts w:hint="eastAsia" w:ascii="宋体" w:hAnsi="宋体"/>
          <w:b/>
          <w:sz w:val="72"/>
          <w:szCs w:val="72"/>
          <w:highlight w:val="none"/>
        </w:rPr>
        <w:t>招 标 文 件</w:t>
      </w:r>
    </w:p>
    <w:p w14:paraId="709DF8C5">
      <w:pPr>
        <w:rPr>
          <w:rFonts w:ascii="宋体" w:hAnsi="宋体"/>
          <w:b/>
          <w:sz w:val="52"/>
          <w:szCs w:val="52"/>
          <w:highlight w:val="none"/>
        </w:rPr>
      </w:pPr>
    </w:p>
    <w:p w14:paraId="3E016790">
      <w:pPr>
        <w:jc w:val="center"/>
        <w:rPr>
          <w:rFonts w:ascii="宋体" w:hAnsi="宋体"/>
          <w:b/>
          <w:sz w:val="52"/>
          <w:szCs w:val="52"/>
          <w:highlight w:val="none"/>
        </w:rPr>
      </w:pPr>
    </w:p>
    <w:p w14:paraId="75AFFD4E">
      <w:pPr>
        <w:jc w:val="center"/>
        <w:rPr>
          <w:rFonts w:ascii="宋体" w:hAnsi="宋体"/>
          <w:b/>
          <w:sz w:val="52"/>
          <w:szCs w:val="52"/>
          <w:highlight w:val="none"/>
        </w:rPr>
      </w:pPr>
    </w:p>
    <w:p w14:paraId="3F4E0395">
      <w:pPr>
        <w:pStyle w:val="18"/>
        <w:rPr>
          <w:rFonts w:ascii="宋体" w:hAnsi="宋体" w:eastAsia="宋体"/>
          <w:highlight w:val="none"/>
        </w:rPr>
      </w:pPr>
    </w:p>
    <w:p w14:paraId="74796B68">
      <w:pPr>
        <w:pStyle w:val="18"/>
        <w:rPr>
          <w:rFonts w:ascii="宋体" w:hAnsi="宋体" w:eastAsia="宋体"/>
          <w:highlight w:val="none"/>
        </w:rPr>
      </w:pPr>
    </w:p>
    <w:p w14:paraId="3905D843">
      <w:pPr>
        <w:pStyle w:val="18"/>
        <w:rPr>
          <w:rFonts w:ascii="宋体" w:hAnsi="宋体" w:eastAsia="宋体"/>
          <w:highlight w:val="none"/>
        </w:rPr>
      </w:pPr>
    </w:p>
    <w:p w14:paraId="30ED4AA7">
      <w:pPr>
        <w:pStyle w:val="18"/>
        <w:rPr>
          <w:rFonts w:ascii="宋体" w:hAnsi="宋体" w:eastAsia="宋体"/>
          <w:highlight w:val="none"/>
        </w:rPr>
      </w:pPr>
    </w:p>
    <w:p w14:paraId="6E0EE4AE">
      <w:pPr>
        <w:pStyle w:val="18"/>
        <w:rPr>
          <w:rFonts w:ascii="宋体" w:hAnsi="宋体" w:eastAsia="宋体"/>
          <w:highlight w:val="none"/>
        </w:rPr>
      </w:pPr>
    </w:p>
    <w:p w14:paraId="1CC18FFF">
      <w:pPr>
        <w:pStyle w:val="18"/>
        <w:rPr>
          <w:rFonts w:ascii="宋体" w:hAnsi="宋体" w:eastAsia="宋体"/>
          <w:highlight w:val="none"/>
        </w:rPr>
      </w:pPr>
    </w:p>
    <w:p w14:paraId="3933589F">
      <w:pPr>
        <w:rPr>
          <w:rFonts w:ascii="宋体" w:hAnsi="宋体"/>
          <w:sz w:val="18"/>
          <w:szCs w:val="18"/>
          <w:highlight w:val="none"/>
        </w:rPr>
      </w:pPr>
    </w:p>
    <w:p w14:paraId="0EEC9257">
      <w:pPr>
        <w:rPr>
          <w:rFonts w:ascii="宋体" w:hAnsi="宋体"/>
          <w:sz w:val="18"/>
          <w:szCs w:val="18"/>
          <w:highlight w:val="none"/>
        </w:rPr>
      </w:pPr>
    </w:p>
    <w:p w14:paraId="01D937D9">
      <w:pPr>
        <w:spacing w:line="360" w:lineRule="auto"/>
        <w:ind w:left="1260" w:leftChars="0" w:firstLine="420" w:firstLineChars="0"/>
        <w:jc w:val="both"/>
        <w:rPr>
          <w:rFonts w:hint="eastAsia" w:ascii="宋体" w:hAnsi="宋体" w:eastAsia="宋体"/>
          <w:sz w:val="36"/>
          <w:szCs w:val="36"/>
          <w:highlight w:val="none"/>
          <w:lang w:eastAsia="zh-CN"/>
        </w:rPr>
      </w:pPr>
      <w:r>
        <w:rPr>
          <w:rFonts w:hint="eastAsia" w:ascii="宋体" w:hAnsi="宋体"/>
          <w:sz w:val="36"/>
          <w:szCs w:val="36"/>
          <w:highlight w:val="none"/>
          <w:lang w:val="en-US" w:eastAsia="zh-CN"/>
        </w:rPr>
        <w:t>代理机构：</w:t>
      </w:r>
      <w:r>
        <w:rPr>
          <w:rFonts w:hint="eastAsia" w:ascii="宋体" w:hAnsi="宋体"/>
          <w:sz w:val="36"/>
          <w:szCs w:val="36"/>
          <w:highlight w:val="none"/>
          <w:lang w:eastAsia="zh-CN"/>
        </w:rPr>
        <w:t>威海信磊工程管理有限公司</w:t>
      </w:r>
    </w:p>
    <w:p w14:paraId="0E9C07D0">
      <w:pPr>
        <w:spacing w:line="360" w:lineRule="auto"/>
        <w:ind w:left="1260" w:leftChars="0" w:firstLine="420" w:firstLineChars="0"/>
        <w:jc w:val="both"/>
        <w:rPr>
          <w:rFonts w:ascii="宋体" w:hAnsi="宋体"/>
          <w:sz w:val="36"/>
          <w:szCs w:val="36"/>
          <w:highlight w:val="none"/>
        </w:rPr>
      </w:pPr>
      <w:r>
        <w:rPr>
          <w:rFonts w:hint="eastAsia" w:ascii="宋体" w:hAnsi="宋体"/>
          <w:sz w:val="36"/>
          <w:szCs w:val="36"/>
          <w:highlight w:val="none"/>
          <w:lang w:val="en-US" w:eastAsia="zh-CN"/>
        </w:rPr>
        <w:t>编制时间：</w:t>
      </w:r>
      <w:r>
        <w:rPr>
          <w:rFonts w:hint="eastAsia" w:ascii="宋体" w:hAnsi="宋体"/>
          <w:sz w:val="36"/>
          <w:szCs w:val="36"/>
          <w:highlight w:val="none"/>
        </w:rPr>
        <w:t>二〇二</w:t>
      </w:r>
      <w:r>
        <w:rPr>
          <w:rFonts w:hint="eastAsia" w:ascii="宋体" w:hAnsi="宋体"/>
          <w:sz w:val="36"/>
          <w:szCs w:val="36"/>
          <w:highlight w:val="none"/>
          <w:lang w:val="en-US" w:eastAsia="zh-CN"/>
        </w:rPr>
        <w:t>六</w:t>
      </w:r>
      <w:r>
        <w:rPr>
          <w:rFonts w:hint="eastAsia" w:ascii="宋体" w:hAnsi="宋体"/>
          <w:sz w:val="36"/>
          <w:szCs w:val="36"/>
          <w:highlight w:val="none"/>
        </w:rPr>
        <w:t>年</w:t>
      </w:r>
      <w:r>
        <w:rPr>
          <w:rFonts w:hint="eastAsia" w:ascii="宋体" w:hAnsi="宋体"/>
          <w:sz w:val="36"/>
          <w:szCs w:val="36"/>
          <w:highlight w:val="none"/>
          <w:lang w:val="en-US" w:eastAsia="zh-CN"/>
        </w:rPr>
        <w:t>四</w:t>
      </w:r>
      <w:r>
        <w:rPr>
          <w:rFonts w:hint="eastAsia" w:ascii="宋体" w:hAnsi="宋体"/>
          <w:sz w:val="36"/>
          <w:szCs w:val="36"/>
          <w:highlight w:val="none"/>
        </w:rPr>
        <w:t>月</w:t>
      </w:r>
    </w:p>
    <w:p w14:paraId="4582C67D">
      <w:pPr>
        <w:pStyle w:val="18"/>
        <w:rPr>
          <w:rFonts w:ascii="宋体" w:hAnsi="宋体" w:eastAsia="宋体"/>
          <w:highlight w:val="none"/>
        </w:rPr>
      </w:pPr>
    </w:p>
    <w:sdt>
      <w:sdtPr>
        <w:rPr>
          <w:rFonts w:ascii="宋体" w:hAnsi="宋体" w:eastAsia="宋体" w:cs="Times New Roman"/>
          <w:b w:val="0"/>
          <w:bCs w:val="0"/>
          <w:color w:val="auto"/>
          <w:kern w:val="2"/>
          <w:sz w:val="21"/>
          <w:szCs w:val="24"/>
          <w:highlight w:val="none"/>
          <w:lang w:val="zh-CN"/>
        </w:rPr>
        <w:id w:val="4779578"/>
        <w:docPartObj>
          <w:docPartGallery w:val="Table of Contents"/>
          <w:docPartUnique/>
        </w:docPartObj>
      </w:sdtPr>
      <w:sdtEndPr>
        <w:rPr>
          <w:rFonts w:ascii="宋体" w:hAnsi="宋体" w:eastAsia="宋体" w:cs="Times New Roman"/>
          <w:b w:val="0"/>
          <w:bCs w:val="0"/>
          <w:color w:val="auto"/>
          <w:kern w:val="2"/>
          <w:sz w:val="21"/>
          <w:szCs w:val="24"/>
          <w:highlight w:val="none"/>
          <w:lang w:val="en-US"/>
        </w:rPr>
      </w:sdtEndPr>
      <w:sdtContent>
        <w:p w14:paraId="46A68C26">
          <w:pPr>
            <w:pStyle w:val="427"/>
            <w:jc w:val="center"/>
            <w:rPr>
              <w:rFonts w:ascii="宋体" w:hAnsi="宋体" w:eastAsia="宋体"/>
              <w:color w:val="auto"/>
              <w:highlight w:val="none"/>
            </w:rPr>
          </w:pPr>
          <w:r>
            <w:rPr>
              <w:rFonts w:ascii="宋体" w:hAnsi="宋体" w:eastAsia="宋体"/>
              <w:color w:val="auto"/>
              <w:highlight w:val="none"/>
              <w:lang w:val="zh-CN"/>
            </w:rPr>
            <w:t>目录</w:t>
          </w:r>
        </w:p>
        <w:p w14:paraId="3D090CC9">
          <w:pPr>
            <w:pStyle w:val="47"/>
            <w:spacing w:line="360" w:lineRule="auto"/>
            <w:jc w:val="center"/>
            <w:rPr>
              <w:rFonts w:ascii="宋体" w:hAnsi="宋体" w:cstheme="minorBidi"/>
              <w:b w:val="0"/>
              <w:bCs w:val="0"/>
              <w:caps w:val="0"/>
              <w:highlight w:val="none"/>
            </w:rPr>
          </w:pPr>
          <w:r>
            <w:rPr>
              <w:rFonts w:ascii="宋体" w:hAnsi="宋体"/>
              <w:highlight w:val="none"/>
            </w:rPr>
            <w:fldChar w:fldCharType="begin"/>
          </w:r>
          <w:r>
            <w:rPr>
              <w:rFonts w:ascii="宋体" w:hAnsi="宋体"/>
              <w:highlight w:val="none"/>
            </w:rPr>
            <w:instrText xml:space="preserve"> TOC \o "1-3" \h \z \u </w:instrText>
          </w:r>
          <w:r>
            <w:rPr>
              <w:rFonts w:ascii="宋体" w:hAnsi="宋体"/>
              <w:highlight w:val="none"/>
            </w:rPr>
            <w:fldChar w:fldCharType="separate"/>
          </w:r>
          <w:r>
            <w:rPr>
              <w:highlight w:val="none"/>
            </w:rPr>
            <w:fldChar w:fldCharType="begin"/>
          </w:r>
          <w:r>
            <w:rPr>
              <w:highlight w:val="none"/>
            </w:rPr>
            <w:instrText xml:space="preserve"> HYPERLINK \l "_Toc81656948" </w:instrText>
          </w:r>
          <w:r>
            <w:rPr>
              <w:highlight w:val="none"/>
            </w:rPr>
            <w:fldChar w:fldCharType="separate"/>
          </w:r>
          <w:r>
            <w:rPr>
              <w:rStyle w:val="84"/>
              <w:rFonts w:hint="eastAsia" w:ascii="宋体" w:hAnsi="宋体" w:cs="宋体"/>
              <w:color w:val="auto"/>
              <w:highlight w:val="none"/>
            </w:rPr>
            <w:t>第一章</w:t>
          </w:r>
          <w:r>
            <w:rPr>
              <w:rStyle w:val="84"/>
              <w:rFonts w:ascii="宋体" w:hAnsi="宋体" w:cs="宋体"/>
              <w:color w:val="auto"/>
              <w:highlight w:val="none"/>
            </w:rPr>
            <w:t xml:space="preserve">  </w:t>
          </w:r>
          <w:r>
            <w:rPr>
              <w:rStyle w:val="84"/>
              <w:rFonts w:hint="eastAsia" w:ascii="宋体" w:hAnsi="宋体" w:cs="宋体"/>
              <w:color w:val="auto"/>
              <w:kern w:val="36"/>
              <w:highlight w:val="none"/>
            </w:rPr>
            <w:t>招标公告</w:t>
          </w:r>
          <w:r>
            <w:rPr>
              <w:rFonts w:ascii="宋体" w:hAnsi="宋体"/>
              <w:highlight w:val="none"/>
            </w:rPr>
            <w:tab/>
          </w:r>
          <w:r>
            <w:rPr>
              <w:rFonts w:ascii="宋体" w:hAnsi="宋体"/>
              <w:highlight w:val="none"/>
            </w:rPr>
            <w:fldChar w:fldCharType="begin"/>
          </w:r>
          <w:r>
            <w:rPr>
              <w:rFonts w:ascii="宋体" w:hAnsi="宋体"/>
              <w:highlight w:val="none"/>
            </w:rPr>
            <w:instrText xml:space="preserve"> PAGEREF _Toc81656948 \h </w:instrText>
          </w:r>
          <w:r>
            <w:rPr>
              <w:rFonts w:ascii="宋体" w:hAnsi="宋体"/>
              <w:highlight w:val="none"/>
            </w:rPr>
            <w:fldChar w:fldCharType="separate"/>
          </w:r>
          <w:r>
            <w:rPr>
              <w:rFonts w:ascii="宋体" w:hAnsi="宋体"/>
              <w:highlight w:val="none"/>
            </w:rPr>
            <w:t>3</w:t>
          </w:r>
          <w:r>
            <w:rPr>
              <w:rFonts w:ascii="宋体" w:hAnsi="宋体"/>
              <w:highlight w:val="none"/>
            </w:rPr>
            <w:fldChar w:fldCharType="end"/>
          </w:r>
          <w:r>
            <w:rPr>
              <w:rFonts w:ascii="宋体" w:hAnsi="宋体"/>
              <w:highlight w:val="none"/>
            </w:rPr>
            <w:fldChar w:fldCharType="end"/>
          </w:r>
        </w:p>
        <w:p w14:paraId="09E1FE2A">
          <w:pPr>
            <w:pStyle w:val="47"/>
            <w:spacing w:line="360" w:lineRule="auto"/>
            <w:jc w:val="center"/>
            <w:rPr>
              <w:rFonts w:ascii="宋体" w:hAnsi="宋体" w:cstheme="minorBidi"/>
              <w:b w:val="0"/>
              <w:bCs w:val="0"/>
              <w:caps w:val="0"/>
              <w:highlight w:val="none"/>
            </w:rPr>
          </w:pPr>
          <w:r>
            <w:rPr>
              <w:highlight w:val="none"/>
            </w:rPr>
            <w:fldChar w:fldCharType="begin"/>
          </w:r>
          <w:r>
            <w:rPr>
              <w:highlight w:val="none"/>
            </w:rPr>
            <w:instrText xml:space="preserve"> HYPERLINK \l "_Toc81656949" </w:instrText>
          </w:r>
          <w:r>
            <w:rPr>
              <w:highlight w:val="none"/>
            </w:rPr>
            <w:fldChar w:fldCharType="separate"/>
          </w:r>
          <w:r>
            <w:rPr>
              <w:rStyle w:val="84"/>
              <w:rFonts w:hint="eastAsia" w:ascii="宋体" w:hAnsi="宋体" w:cs="宋体"/>
              <w:color w:val="auto"/>
              <w:highlight w:val="none"/>
            </w:rPr>
            <w:t>第二章</w:t>
          </w:r>
          <w:r>
            <w:rPr>
              <w:rStyle w:val="84"/>
              <w:rFonts w:ascii="宋体" w:hAnsi="宋体" w:cs="宋体"/>
              <w:color w:val="auto"/>
              <w:highlight w:val="none"/>
            </w:rPr>
            <w:t xml:space="preserve">  </w:t>
          </w:r>
          <w:r>
            <w:rPr>
              <w:rStyle w:val="84"/>
              <w:rFonts w:hint="eastAsia" w:ascii="宋体" w:hAnsi="宋体" w:cs="宋体"/>
              <w:color w:val="auto"/>
              <w:highlight w:val="none"/>
            </w:rPr>
            <w:t>投标须知</w:t>
          </w:r>
          <w:r>
            <w:rPr>
              <w:rFonts w:ascii="宋体" w:hAnsi="宋体"/>
              <w:highlight w:val="none"/>
            </w:rPr>
            <w:tab/>
          </w:r>
          <w:r>
            <w:rPr>
              <w:rFonts w:ascii="宋体" w:hAnsi="宋体"/>
              <w:highlight w:val="none"/>
            </w:rPr>
            <w:fldChar w:fldCharType="begin"/>
          </w:r>
          <w:r>
            <w:rPr>
              <w:rFonts w:ascii="宋体" w:hAnsi="宋体"/>
              <w:highlight w:val="none"/>
            </w:rPr>
            <w:instrText xml:space="preserve"> PAGEREF _Toc81656949 \h </w:instrText>
          </w:r>
          <w:r>
            <w:rPr>
              <w:rFonts w:ascii="宋体" w:hAnsi="宋体"/>
              <w:highlight w:val="none"/>
            </w:rPr>
            <w:fldChar w:fldCharType="separate"/>
          </w:r>
          <w:r>
            <w:rPr>
              <w:rFonts w:ascii="宋体" w:hAnsi="宋体"/>
              <w:highlight w:val="none"/>
            </w:rPr>
            <w:t>7</w:t>
          </w:r>
          <w:r>
            <w:rPr>
              <w:rFonts w:ascii="宋体" w:hAnsi="宋体"/>
              <w:highlight w:val="none"/>
            </w:rPr>
            <w:fldChar w:fldCharType="end"/>
          </w:r>
          <w:r>
            <w:rPr>
              <w:rFonts w:ascii="宋体" w:hAnsi="宋体"/>
              <w:highlight w:val="none"/>
            </w:rPr>
            <w:fldChar w:fldCharType="end"/>
          </w:r>
        </w:p>
        <w:p w14:paraId="185FC198">
          <w:pPr>
            <w:pStyle w:val="47"/>
            <w:spacing w:line="360" w:lineRule="auto"/>
            <w:jc w:val="center"/>
            <w:rPr>
              <w:rFonts w:ascii="宋体" w:hAnsi="宋体" w:cstheme="minorBidi"/>
              <w:b w:val="0"/>
              <w:bCs w:val="0"/>
              <w:caps w:val="0"/>
              <w:highlight w:val="none"/>
            </w:rPr>
          </w:pPr>
          <w:r>
            <w:rPr>
              <w:highlight w:val="none"/>
            </w:rPr>
            <w:fldChar w:fldCharType="begin"/>
          </w:r>
          <w:r>
            <w:rPr>
              <w:highlight w:val="none"/>
            </w:rPr>
            <w:instrText xml:space="preserve"> HYPERLINK \l "_Toc81656951" </w:instrText>
          </w:r>
          <w:r>
            <w:rPr>
              <w:highlight w:val="none"/>
            </w:rPr>
            <w:fldChar w:fldCharType="separate"/>
          </w:r>
          <w:r>
            <w:rPr>
              <w:rStyle w:val="84"/>
              <w:rFonts w:hint="eastAsia" w:ascii="宋体" w:hAnsi="宋体" w:cs="宋体"/>
              <w:color w:val="auto"/>
              <w:highlight w:val="none"/>
            </w:rPr>
            <w:t>第三章</w:t>
          </w:r>
          <w:r>
            <w:rPr>
              <w:rStyle w:val="84"/>
              <w:rFonts w:ascii="宋体" w:hAnsi="宋体" w:cs="宋体"/>
              <w:color w:val="auto"/>
              <w:highlight w:val="none"/>
            </w:rPr>
            <w:t xml:space="preserve">  </w:t>
          </w:r>
          <w:r>
            <w:rPr>
              <w:rStyle w:val="84"/>
              <w:rFonts w:hint="eastAsia" w:ascii="宋体" w:hAnsi="宋体" w:cs="宋体"/>
              <w:color w:val="auto"/>
              <w:highlight w:val="none"/>
            </w:rPr>
            <w:t>招标内容与要求</w:t>
          </w:r>
          <w:r>
            <w:rPr>
              <w:rFonts w:ascii="宋体" w:hAnsi="宋体"/>
              <w:highlight w:val="none"/>
            </w:rPr>
            <w:tab/>
          </w:r>
          <w:r>
            <w:rPr>
              <w:rFonts w:ascii="宋体" w:hAnsi="宋体"/>
              <w:highlight w:val="none"/>
            </w:rPr>
            <w:fldChar w:fldCharType="begin"/>
          </w:r>
          <w:r>
            <w:rPr>
              <w:rFonts w:ascii="宋体" w:hAnsi="宋体"/>
              <w:highlight w:val="none"/>
            </w:rPr>
            <w:instrText xml:space="preserve"> PAGEREF _Toc81656951 \h </w:instrText>
          </w:r>
          <w:r>
            <w:rPr>
              <w:rFonts w:ascii="宋体" w:hAnsi="宋体"/>
              <w:highlight w:val="none"/>
            </w:rPr>
            <w:fldChar w:fldCharType="separate"/>
          </w:r>
          <w:r>
            <w:rPr>
              <w:rFonts w:ascii="宋体" w:hAnsi="宋体"/>
              <w:highlight w:val="none"/>
            </w:rPr>
            <w:t>34</w:t>
          </w:r>
          <w:r>
            <w:rPr>
              <w:rFonts w:ascii="宋体" w:hAnsi="宋体"/>
              <w:highlight w:val="none"/>
            </w:rPr>
            <w:fldChar w:fldCharType="end"/>
          </w:r>
          <w:r>
            <w:rPr>
              <w:rFonts w:ascii="宋体" w:hAnsi="宋体"/>
              <w:highlight w:val="none"/>
            </w:rPr>
            <w:fldChar w:fldCharType="end"/>
          </w:r>
        </w:p>
        <w:p w14:paraId="78944787">
          <w:pPr>
            <w:pStyle w:val="47"/>
            <w:spacing w:line="360" w:lineRule="auto"/>
            <w:jc w:val="center"/>
            <w:rPr>
              <w:rFonts w:ascii="宋体" w:hAnsi="宋体" w:cstheme="minorBidi"/>
              <w:b w:val="0"/>
              <w:bCs w:val="0"/>
              <w:caps w:val="0"/>
              <w:highlight w:val="none"/>
            </w:rPr>
          </w:pPr>
          <w:r>
            <w:rPr>
              <w:highlight w:val="none"/>
            </w:rPr>
            <w:fldChar w:fldCharType="begin"/>
          </w:r>
          <w:r>
            <w:rPr>
              <w:highlight w:val="none"/>
            </w:rPr>
            <w:instrText xml:space="preserve"> HYPERLINK \l "_Toc81656952" </w:instrText>
          </w:r>
          <w:r>
            <w:rPr>
              <w:highlight w:val="none"/>
            </w:rPr>
            <w:fldChar w:fldCharType="separate"/>
          </w:r>
          <w:r>
            <w:rPr>
              <w:rStyle w:val="84"/>
              <w:rFonts w:hint="eastAsia" w:ascii="宋体" w:hAnsi="宋体" w:cs="宋体"/>
              <w:color w:val="auto"/>
              <w:highlight w:val="none"/>
            </w:rPr>
            <w:t>第四章</w:t>
          </w:r>
          <w:r>
            <w:rPr>
              <w:rStyle w:val="84"/>
              <w:rFonts w:ascii="宋体" w:hAnsi="宋体" w:cs="宋体"/>
              <w:color w:val="auto"/>
              <w:highlight w:val="none"/>
            </w:rPr>
            <w:t xml:space="preserve">  </w:t>
          </w:r>
          <w:r>
            <w:rPr>
              <w:rStyle w:val="84"/>
              <w:rFonts w:hint="eastAsia" w:ascii="宋体" w:hAnsi="宋体" w:cs="宋体"/>
              <w:color w:val="auto"/>
              <w:highlight w:val="none"/>
            </w:rPr>
            <w:t>评审原则和方法</w:t>
          </w:r>
          <w:r>
            <w:rPr>
              <w:rFonts w:ascii="宋体" w:hAnsi="宋体"/>
              <w:highlight w:val="none"/>
            </w:rPr>
            <w:tab/>
          </w:r>
          <w:r>
            <w:rPr>
              <w:rFonts w:ascii="宋体" w:hAnsi="宋体"/>
              <w:highlight w:val="none"/>
            </w:rPr>
            <w:fldChar w:fldCharType="begin"/>
          </w:r>
          <w:r>
            <w:rPr>
              <w:rFonts w:ascii="宋体" w:hAnsi="宋体"/>
              <w:highlight w:val="none"/>
            </w:rPr>
            <w:instrText xml:space="preserve"> PAGEREF _Toc81656952 \h </w:instrText>
          </w:r>
          <w:r>
            <w:rPr>
              <w:rFonts w:ascii="宋体" w:hAnsi="宋体"/>
              <w:highlight w:val="none"/>
            </w:rPr>
            <w:fldChar w:fldCharType="separate"/>
          </w:r>
          <w:r>
            <w:rPr>
              <w:rFonts w:ascii="宋体" w:hAnsi="宋体"/>
              <w:highlight w:val="none"/>
            </w:rPr>
            <w:t>35</w:t>
          </w:r>
          <w:r>
            <w:rPr>
              <w:rFonts w:ascii="宋体" w:hAnsi="宋体"/>
              <w:highlight w:val="none"/>
            </w:rPr>
            <w:fldChar w:fldCharType="end"/>
          </w:r>
          <w:r>
            <w:rPr>
              <w:rFonts w:ascii="宋体" w:hAnsi="宋体"/>
              <w:highlight w:val="none"/>
            </w:rPr>
            <w:fldChar w:fldCharType="end"/>
          </w:r>
        </w:p>
        <w:p w14:paraId="549E1E42">
          <w:pPr>
            <w:pStyle w:val="47"/>
            <w:spacing w:line="360" w:lineRule="auto"/>
            <w:jc w:val="center"/>
            <w:rPr>
              <w:rFonts w:ascii="宋体" w:hAnsi="宋体" w:cstheme="minorBidi"/>
              <w:b w:val="0"/>
              <w:bCs w:val="0"/>
              <w:caps w:val="0"/>
              <w:highlight w:val="none"/>
            </w:rPr>
          </w:pPr>
          <w:r>
            <w:rPr>
              <w:highlight w:val="none"/>
            </w:rPr>
            <w:fldChar w:fldCharType="begin"/>
          </w:r>
          <w:r>
            <w:rPr>
              <w:highlight w:val="none"/>
            </w:rPr>
            <w:instrText xml:space="preserve"> HYPERLINK \l "_Toc81656953" </w:instrText>
          </w:r>
          <w:r>
            <w:rPr>
              <w:highlight w:val="none"/>
            </w:rPr>
            <w:fldChar w:fldCharType="separate"/>
          </w:r>
          <w:r>
            <w:rPr>
              <w:rStyle w:val="84"/>
              <w:rFonts w:hint="eastAsia" w:ascii="宋体" w:hAnsi="宋体" w:cs="宋体"/>
              <w:color w:val="auto"/>
              <w:highlight w:val="none"/>
            </w:rPr>
            <w:t>第五章</w:t>
          </w:r>
          <w:r>
            <w:rPr>
              <w:rStyle w:val="84"/>
              <w:rFonts w:ascii="宋体" w:hAnsi="宋体" w:cs="宋体"/>
              <w:color w:val="auto"/>
              <w:highlight w:val="none"/>
            </w:rPr>
            <w:t xml:space="preserve">  </w:t>
          </w:r>
          <w:r>
            <w:rPr>
              <w:rStyle w:val="84"/>
              <w:rFonts w:hint="eastAsia" w:ascii="宋体" w:hAnsi="宋体" w:cs="宋体"/>
              <w:color w:val="auto"/>
              <w:highlight w:val="none"/>
            </w:rPr>
            <w:t>投标文件格式</w:t>
          </w:r>
          <w:r>
            <w:rPr>
              <w:rFonts w:ascii="宋体" w:hAnsi="宋体"/>
              <w:highlight w:val="none"/>
            </w:rPr>
            <w:tab/>
          </w:r>
          <w:r>
            <w:rPr>
              <w:rFonts w:ascii="宋体" w:hAnsi="宋体"/>
              <w:highlight w:val="none"/>
            </w:rPr>
            <w:fldChar w:fldCharType="begin"/>
          </w:r>
          <w:r>
            <w:rPr>
              <w:rFonts w:ascii="宋体" w:hAnsi="宋体"/>
              <w:highlight w:val="none"/>
            </w:rPr>
            <w:instrText xml:space="preserve"> PAGEREF _Toc81656953 \h </w:instrText>
          </w:r>
          <w:r>
            <w:rPr>
              <w:rFonts w:ascii="宋体" w:hAnsi="宋体"/>
              <w:highlight w:val="none"/>
            </w:rPr>
            <w:fldChar w:fldCharType="separate"/>
          </w:r>
          <w:r>
            <w:rPr>
              <w:rFonts w:ascii="宋体" w:hAnsi="宋体"/>
              <w:highlight w:val="none"/>
            </w:rPr>
            <w:t>40</w:t>
          </w:r>
          <w:r>
            <w:rPr>
              <w:rFonts w:ascii="宋体" w:hAnsi="宋体"/>
              <w:highlight w:val="none"/>
            </w:rPr>
            <w:fldChar w:fldCharType="end"/>
          </w:r>
          <w:r>
            <w:rPr>
              <w:rFonts w:ascii="宋体" w:hAnsi="宋体"/>
              <w:highlight w:val="none"/>
            </w:rPr>
            <w:fldChar w:fldCharType="end"/>
          </w:r>
        </w:p>
        <w:p w14:paraId="261482A1">
          <w:pPr>
            <w:pStyle w:val="47"/>
            <w:spacing w:line="360" w:lineRule="auto"/>
            <w:jc w:val="center"/>
            <w:rPr>
              <w:rFonts w:ascii="宋体" w:hAnsi="宋体" w:cstheme="minorBidi"/>
              <w:b w:val="0"/>
              <w:bCs w:val="0"/>
              <w:caps w:val="0"/>
              <w:highlight w:val="none"/>
            </w:rPr>
          </w:pPr>
          <w:r>
            <w:rPr>
              <w:highlight w:val="none"/>
            </w:rPr>
            <w:fldChar w:fldCharType="begin"/>
          </w:r>
          <w:r>
            <w:rPr>
              <w:highlight w:val="none"/>
            </w:rPr>
            <w:instrText xml:space="preserve"> HYPERLINK \l "_Toc81656954" </w:instrText>
          </w:r>
          <w:r>
            <w:rPr>
              <w:highlight w:val="none"/>
            </w:rPr>
            <w:fldChar w:fldCharType="separate"/>
          </w:r>
          <w:r>
            <w:rPr>
              <w:rStyle w:val="84"/>
              <w:rFonts w:hint="eastAsia" w:ascii="宋体" w:hAnsi="宋体" w:cs="宋体"/>
              <w:color w:val="auto"/>
              <w:highlight w:val="none"/>
            </w:rPr>
            <w:t>第六章</w:t>
          </w:r>
          <w:r>
            <w:rPr>
              <w:rStyle w:val="84"/>
              <w:rFonts w:ascii="宋体" w:hAnsi="宋体" w:cs="宋体"/>
              <w:color w:val="auto"/>
              <w:highlight w:val="none"/>
            </w:rPr>
            <w:t xml:space="preserve">  </w:t>
          </w:r>
          <w:r>
            <w:rPr>
              <w:rStyle w:val="84"/>
              <w:rFonts w:hint="eastAsia" w:ascii="宋体" w:hAnsi="宋体" w:cs="宋体"/>
              <w:color w:val="auto"/>
              <w:highlight w:val="none"/>
            </w:rPr>
            <w:t>合同书（范本）</w:t>
          </w:r>
          <w:r>
            <w:rPr>
              <w:rFonts w:ascii="宋体" w:hAnsi="宋体"/>
              <w:highlight w:val="none"/>
            </w:rPr>
            <w:tab/>
          </w:r>
          <w:r>
            <w:rPr>
              <w:rFonts w:ascii="宋体" w:hAnsi="宋体"/>
              <w:highlight w:val="none"/>
            </w:rPr>
            <w:fldChar w:fldCharType="begin"/>
          </w:r>
          <w:r>
            <w:rPr>
              <w:rFonts w:ascii="宋体" w:hAnsi="宋体"/>
              <w:highlight w:val="none"/>
            </w:rPr>
            <w:instrText xml:space="preserve"> PAGEREF _Toc81656954 \h </w:instrText>
          </w:r>
          <w:r>
            <w:rPr>
              <w:rFonts w:ascii="宋体" w:hAnsi="宋体"/>
              <w:highlight w:val="none"/>
            </w:rPr>
            <w:fldChar w:fldCharType="separate"/>
          </w:r>
          <w:r>
            <w:rPr>
              <w:rFonts w:ascii="宋体" w:hAnsi="宋体"/>
              <w:highlight w:val="none"/>
            </w:rPr>
            <w:t>61</w:t>
          </w:r>
          <w:r>
            <w:rPr>
              <w:rFonts w:ascii="宋体" w:hAnsi="宋体"/>
              <w:highlight w:val="none"/>
            </w:rPr>
            <w:fldChar w:fldCharType="end"/>
          </w:r>
          <w:r>
            <w:rPr>
              <w:rFonts w:ascii="宋体" w:hAnsi="宋体"/>
              <w:highlight w:val="none"/>
            </w:rPr>
            <w:fldChar w:fldCharType="end"/>
          </w:r>
        </w:p>
        <w:p w14:paraId="0D41D3E3">
          <w:pPr>
            <w:jc w:val="center"/>
            <w:rPr>
              <w:rFonts w:ascii="宋体" w:hAnsi="宋体"/>
              <w:highlight w:val="none"/>
            </w:rPr>
          </w:pPr>
          <w:r>
            <w:rPr>
              <w:rFonts w:ascii="宋体" w:hAnsi="宋体"/>
              <w:sz w:val="28"/>
              <w:szCs w:val="28"/>
              <w:highlight w:val="none"/>
            </w:rPr>
            <w:fldChar w:fldCharType="end"/>
          </w:r>
        </w:p>
      </w:sdtContent>
    </w:sdt>
    <w:p w14:paraId="08ED84B3">
      <w:pPr>
        <w:pStyle w:val="18"/>
        <w:rPr>
          <w:rFonts w:ascii="宋体" w:hAnsi="宋体" w:eastAsia="宋体"/>
          <w:highlight w:val="none"/>
        </w:rPr>
      </w:pPr>
    </w:p>
    <w:p w14:paraId="654FD803">
      <w:pPr>
        <w:pStyle w:val="18"/>
        <w:rPr>
          <w:rFonts w:ascii="宋体" w:hAnsi="宋体" w:eastAsia="宋体"/>
          <w:highlight w:val="none"/>
        </w:rPr>
      </w:pPr>
    </w:p>
    <w:p w14:paraId="24AE969D">
      <w:pPr>
        <w:pStyle w:val="18"/>
        <w:rPr>
          <w:rFonts w:ascii="宋体" w:hAnsi="宋体" w:eastAsia="宋体"/>
          <w:highlight w:val="none"/>
        </w:rPr>
      </w:pPr>
    </w:p>
    <w:p w14:paraId="0FA37FC3">
      <w:pPr>
        <w:pStyle w:val="18"/>
        <w:rPr>
          <w:rFonts w:ascii="宋体" w:hAnsi="宋体" w:eastAsia="宋体"/>
          <w:highlight w:val="none"/>
        </w:rPr>
      </w:pPr>
    </w:p>
    <w:p w14:paraId="4B9A52A8">
      <w:pPr>
        <w:pStyle w:val="18"/>
        <w:rPr>
          <w:rFonts w:ascii="宋体" w:hAnsi="宋体" w:eastAsia="宋体"/>
          <w:highlight w:val="none"/>
        </w:rPr>
      </w:pPr>
    </w:p>
    <w:p w14:paraId="44EDA471">
      <w:pPr>
        <w:pStyle w:val="18"/>
        <w:rPr>
          <w:rFonts w:ascii="宋体" w:hAnsi="宋体" w:eastAsia="宋体"/>
          <w:highlight w:val="none"/>
        </w:rPr>
      </w:pPr>
    </w:p>
    <w:p w14:paraId="6FF572DD">
      <w:pPr>
        <w:pStyle w:val="18"/>
        <w:rPr>
          <w:rFonts w:ascii="宋体" w:hAnsi="宋体" w:eastAsia="宋体"/>
          <w:highlight w:val="none"/>
        </w:rPr>
      </w:pPr>
    </w:p>
    <w:p w14:paraId="1E437820">
      <w:pPr>
        <w:pStyle w:val="18"/>
        <w:rPr>
          <w:rFonts w:ascii="宋体" w:hAnsi="宋体" w:eastAsia="宋体"/>
          <w:highlight w:val="none"/>
        </w:rPr>
      </w:pPr>
    </w:p>
    <w:p w14:paraId="57162EE1">
      <w:pPr>
        <w:pStyle w:val="18"/>
        <w:rPr>
          <w:rFonts w:ascii="宋体" w:hAnsi="宋体" w:eastAsia="宋体"/>
          <w:highlight w:val="none"/>
        </w:rPr>
      </w:pPr>
    </w:p>
    <w:p w14:paraId="70B72ED7">
      <w:pPr>
        <w:pStyle w:val="18"/>
        <w:rPr>
          <w:rFonts w:ascii="宋体" w:hAnsi="宋体" w:eastAsia="宋体"/>
          <w:highlight w:val="none"/>
        </w:rPr>
      </w:pPr>
    </w:p>
    <w:p w14:paraId="7867F4F1">
      <w:pPr>
        <w:pStyle w:val="18"/>
        <w:rPr>
          <w:rFonts w:ascii="宋体" w:hAnsi="宋体" w:eastAsia="宋体"/>
          <w:highlight w:val="none"/>
        </w:rPr>
      </w:pPr>
    </w:p>
    <w:p w14:paraId="1E2860C4">
      <w:pPr>
        <w:pStyle w:val="18"/>
        <w:rPr>
          <w:rFonts w:ascii="宋体" w:hAnsi="宋体" w:eastAsia="宋体"/>
          <w:highlight w:val="none"/>
        </w:rPr>
      </w:pPr>
    </w:p>
    <w:p w14:paraId="50543A3F">
      <w:pPr>
        <w:pStyle w:val="18"/>
        <w:rPr>
          <w:rFonts w:ascii="宋体" w:hAnsi="宋体" w:eastAsia="宋体"/>
          <w:highlight w:val="none"/>
        </w:rPr>
      </w:pPr>
    </w:p>
    <w:p w14:paraId="0B6F8F2B">
      <w:pPr>
        <w:pStyle w:val="18"/>
        <w:rPr>
          <w:rFonts w:ascii="宋体" w:hAnsi="宋体" w:eastAsia="宋体"/>
          <w:highlight w:val="none"/>
        </w:rPr>
      </w:pPr>
    </w:p>
    <w:p w14:paraId="739CB223">
      <w:pPr>
        <w:pStyle w:val="18"/>
        <w:rPr>
          <w:rFonts w:ascii="宋体" w:hAnsi="宋体" w:eastAsia="宋体"/>
          <w:highlight w:val="none"/>
        </w:rPr>
      </w:pPr>
    </w:p>
    <w:p w14:paraId="6137E65D">
      <w:pPr>
        <w:pStyle w:val="18"/>
        <w:rPr>
          <w:rFonts w:ascii="宋体" w:hAnsi="宋体" w:eastAsia="宋体"/>
          <w:highlight w:val="none"/>
        </w:rPr>
      </w:pPr>
    </w:p>
    <w:p w14:paraId="092BE5F2">
      <w:pPr>
        <w:pStyle w:val="18"/>
        <w:rPr>
          <w:rFonts w:ascii="宋体" w:hAnsi="宋体" w:eastAsia="宋体"/>
          <w:highlight w:val="none"/>
        </w:rPr>
      </w:pPr>
    </w:p>
    <w:p w14:paraId="6FF7F7A0">
      <w:pPr>
        <w:pStyle w:val="18"/>
        <w:rPr>
          <w:rFonts w:ascii="宋体" w:hAnsi="宋体" w:eastAsia="宋体"/>
          <w:highlight w:val="none"/>
        </w:rPr>
      </w:pPr>
    </w:p>
    <w:p w14:paraId="20F75286">
      <w:pPr>
        <w:pStyle w:val="18"/>
        <w:rPr>
          <w:rFonts w:ascii="宋体" w:hAnsi="宋体" w:eastAsia="宋体"/>
          <w:highlight w:val="none"/>
        </w:rPr>
      </w:pPr>
    </w:p>
    <w:p w14:paraId="09AC4C09">
      <w:pPr>
        <w:pStyle w:val="18"/>
        <w:rPr>
          <w:rFonts w:ascii="宋体" w:hAnsi="宋体" w:eastAsia="宋体"/>
          <w:highlight w:val="none"/>
        </w:rPr>
      </w:pPr>
    </w:p>
    <w:p w14:paraId="0CF7D486">
      <w:pPr>
        <w:pStyle w:val="18"/>
        <w:rPr>
          <w:rFonts w:ascii="宋体" w:hAnsi="宋体" w:eastAsia="宋体"/>
          <w:highlight w:val="none"/>
        </w:rPr>
      </w:pPr>
    </w:p>
    <w:p w14:paraId="381281F1">
      <w:pPr>
        <w:pStyle w:val="18"/>
        <w:rPr>
          <w:rFonts w:ascii="宋体" w:hAnsi="宋体" w:eastAsia="宋体"/>
          <w:highlight w:val="none"/>
        </w:rPr>
      </w:pPr>
    </w:p>
    <w:p w14:paraId="4420EAD9">
      <w:pPr>
        <w:pStyle w:val="18"/>
        <w:rPr>
          <w:rFonts w:ascii="宋体" w:hAnsi="宋体" w:eastAsia="宋体"/>
          <w:highlight w:val="none"/>
        </w:rPr>
      </w:pPr>
    </w:p>
    <w:p w14:paraId="3C9B87CA">
      <w:pPr>
        <w:pStyle w:val="18"/>
        <w:rPr>
          <w:rFonts w:ascii="宋体" w:hAnsi="宋体" w:eastAsia="宋体"/>
          <w:highlight w:val="none"/>
        </w:rPr>
      </w:pPr>
    </w:p>
    <w:p w14:paraId="0FB6F48F">
      <w:pPr>
        <w:pStyle w:val="18"/>
        <w:rPr>
          <w:rFonts w:ascii="宋体" w:hAnsi="宋体" w:eastAsia="宋体"/>
          <w:highlight w:val="none"/>
        </w:rPr>
      </w:pPr>
    </w:p>
    <w:p w14:paraId="6AC14139">
      <w:pPr>
        <w:pStyle w:val="18"/>
        <w:rPr>
          <w:rFonts w:ascii="宋体" w:hAnsi="宋体" w:eastAsia="宋体"/>
          <w:highlight w:val="none"/>
        </w:rPr>
      </w:pPr>
    </w:p>
    <w:p w14:paraId="418317BC">
      <w:pPr>
        <w:pStyle w:val="18"/>
        <w:rPr>
          <w:rFonts w:ascii="宋体" w:hAnsi="宋体" w:eastAsia="宋体"/>
          <w:highlight w:val="none"/>
        </w:rPr>
      </w:pPr>
    </w:p>
    <w:p w14:paraId="66F6A703">
      <w:pPr>
        <w:pStyle w:val="18"/>
        <w:rPr>
          <w:rFonts w:ascii="宋体" w:hAnsi="宋体" w:eastAsia="宋体"/>
          <w:highlight w:val="none"/>
        </w:rPr>
      </w:pPr>
    </w:p>
    <w:p w14:paraId="7CFD5FB9">
      <w:pPr>
        <w:pStyle w:val="18"/>
        <w:rPr>
          <w:rFonts w:ascii="宋体" w:hAnsi="宋体" w:eastAsia="宋体"/>
          <w:highlight w:val="none"/>
        </w:rPr>
      </w:pPr>
    </w:p>
    <w:p w14:paraId="50620445">
      <w:pPr>
        <w:pStyle w:val="18"/>
        <w:rPr>
          <w:rFonts w:ascii="宋体" w:hAnsi="宋体" w:eastAsia="宋体"/>
          <w:highlight w:val="none"/>
        </w:rPr>
      </w:pPr>
    </w:p>
    <w:p w14:paraId="3495692F">
      <w:pPr>
        <w:pStyle w:val="18"/>
        <w:rPr>
          <w:rFonts w:ascii="宋体" w:hAnsi="宋体" w:eastAsia="宋体"/>
          <w:highlight w:val="none"/>
        </w:rPr>
      </w:pPr>
    </w:p>
    <w:p w14:paraId="22BA627A">
      <w:pPr>
        <w:pStyle w:val="18"/>
        <w:rPr>
          <w:rFonts w:ascii="宋体" w:hAnsi="宋体" w:eastAsia="宋体"/>
          <w:highlight w:val="none"/>
        </w:rPr>
      </w:pPr>
    </w:p>
    <w:p w14:paraId="179C647B">
      <w:pPr>
        <w:pStyle w:val="69"/>
        <w:rPr>
          <w:rFonts w:hint="eastAsia" w:ascii="宋体" w:hAnsi="宋体" w:cs="宋体"/>
          <w:sz w:val="44"/>
          <w:szCs w:val="44"/>
          <w:highlight w:val="none"/>
        </w:rPr>
      </w:pPr>
      <w:bookmarkStart w:id="4" w:name="_Toc81656948"/>
      <w:bookmarkStart w:id="5" w:name="_Toc69395936"/>
      <w:bookmarkStart w:id="6" w:name="_Toc80450431"/>
    </w:p>
    <w:p w14:paraId="1F3CC961">
      <w:pPr>
        <w:pStyle w:val="69"/>
        <w:rPr>
          <w:rFonts w:hint="eastAsia" w:ascii="宋体" w:hAnsi="宋体" w:cs="宋体"/>
          <w:sz w:val="44"/>
          <w:szCs w:val="44"/>
          <w:highlight w:val="none"/>
        </w:rPr>
      </w:pPr>
    </w:p>
    <w:p w14:paraId="0E619E3C">
      <w:pPr>
        <w:pStyle w:val="69"/>
        <w:rPr>
          <w:rFonts w:hint="eastAsia" w:ascii="宋体" w:hAnsi="宋体" w:cs="宋体"/>
          <w:sz w:val="44"/>
          <w:szCs w:val="44"/>
          <w:highlight w:val="none"/>
        </w:rPr>
      </w:pPr>
    </w:p>
    <w:p w14:paraId="0CE1C236">
      <w:pPr>
        <w:pStyle w:val="69"/>
        <w:rPr>
          <w:rFonts w:hint="eastAsia" w:ascii="宋体" w:hAnsi="宋体" w:cs="宋体"/>
          <w:sz w:val="44"/>
          <w:szCs w:val="44"/>
          <w:highlight w:val="none"/>
        </w:rPr>
      </w:pPr>
    </w:p>
    <w:p w14:paraId="518C4178">
      <w:pPr>
        <w:pStyle w:val="69"/>
        <w:rPr>
          <w:rFonts w:ascii="宋体" w:hAnsi="宋体" w:cs="宋体"/>
          <w:kern w:val="36"/>
          <w:highlight w:val="none"/>
        </w:rPr>
      </w:pPr>
      <w:r>
        <w:rPr>
          <w:rFonts w:hint="eastAsia" w:ascii="宋体" w:hAnsi="宋体" w:cs="宋体"/>
          <w:sz w:val="44"/>
          <w:szCs w:val="44"/>
          <w:highlight w:val="none"/>
        </w:rPr>
        <w:t xml:space="preserve">第一章  </w:t>
      </w:r>
      <w:r>
        <w:rPr>
          <w:rFonts w:hint="eastAsia" w:ascii="宋体" w:hAnsi="宋体" w:cs="宋体"/>
          <w:kern w:val="36"/>
          <w:sz w:val="44"/>
          <w:szCs w:val="44"/>
          <w:highlight w:val="none"/>
        </w:rPr>
        <w:t>招标公告</w:t>
      </w:r>
      <w:bookmarkEnd w:id="4"/>
      <w:bookmarkEnd w:id="5"/>
      <w:bookmarkEnd w:id="6"/>
    </w:p>
    <w:p w14:paraId="0BC093D8">
      <w:pPr>
        <w:rPr>
          <w:rFonts w:hint="eastAsia" w:ascii="宋体" w:hAnsi="宋体"/>
          <w:b/>
          <w:sz w:val="24"/>
          <w:highlight w:val="none"/>
          <w:lang w:eastAsia="zh-CN"/>
        </w:rPr>
      </w:pPr>
      <w:r>
        <w:rPr>
          <w:rFonts w:hint="eastAsia" w:ascii="宋体" w:hAnsi="宋体"/>
          <w:b/>
          <w:sz w:val="24"/>
          <w:highlight w:val="none"/>
          <w:lang w:eastAsia="zh-CN"/>
        </w:rPr>
        <w:br w:type="page"/>
      </w:r>
    </w:p>
    <w:p w14:paraId="03935680">
      <w:pPr>
        <w:spacing w:line="360" w:lineRule="auto"/>
        <w:jc w:val="center"/>
        <w:rPr>
          <w:rFonts w:ascii="宋体" w:hAnsi="宋体"/>
          <w:b/>
          <w:sz w:val="24"/>
          <w:highlight w:val="none"/>
        </w:rPr>
      </w:pPr>
      <w:r>
        <w:rPr>
          <w:rFonts w:hint="eastAsia" w:ascii="宋体" w:hAnsi="宋体"/>
          <w:b/>
          <w:sz w:val="32"/>
          <w:szCs w:val="32"/>
          <w:highlight w:val="none"/>
          <w:lang w:eastAsia="zh-CN"/>
        </w:rPr>
        <w:t>威海市临港经济技术开发区公共实训基地项目供暖工程</w:t>
      </w:r>
      <w:r>
        <w:rPr>
          <w:rFonts w:hint="eastAsia" w:ascii="宋体" w:hAnsi="宋体"/>
          <w:b/>
          <w:sz w:val="32"/>
          <w:szCs w:val="32"/>
          <w:highlight w:val="none"/>
        </w:rPr>
        <w:t>招标公告</w:t>
      </w:r>
    </w:p>
    <w:p w14:paraId="4F88F4D7">
      <w:pPr>
        <w:jc w:val="center"/>
        <w:rPr>
          <w:rFonts w:ascii="宋体" w:hAnsi="宋体"/>
          <w:b/>
          <w:bCs/>
          <w:sz w:val="28"/>
          <w:szCs w:val="28"/>
          <w:highlight w:val="none"/>
        </w:rPr>
      </w:pPr>
      <w:r>
        <w:rPr>
          <w:rFonts w:hint="eastAsia" w:ascii="宋体" w:hAnsi="宋体" w:cs="宋体"/>
          <w:kern w:val="0"/>
          <w:sz w:val="24"/>
          <w:highlight w:val="none"/>
        </w:rPr>
        <w:t>（招标编号：</w:t>
      </w:r>
      <w:r>
        <w:rPr>
          <w:rFonts w:hint="eastAsia" w:ascii="宋体" w:hAnsi="宋体" w:cs="宋体"/>
          <w:kern w:val="0"/>
          <w:sz w:val="24"/>
          <w:highlight w:val="none"/>
          <w:lang w:eastAsia="zh-CN"/>
        </w:rPr>
        <w:t>WHGQ(2026)LGGR-003</w:t>
      </w:r>
      <w:r>
        <w:rPr>
          <w:rFonts w:hint="eastAsia" w:ascii="宋体" w:hAnsi="宋体" w:cs="宋体"/>
          <w:kern w:val="0"/>
          <w:sz w:val="24"/>
          <w:highlight w:val="none"/>
        </w:rPr>
        <w:t>）</w:t>
      </w:r>
    </w:p>
    <w:p w14:paraId="6A4DFCF3">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一、招标条件</w:t>
      </w:r>
    </w:p>
    <w:p w14:paraId="7186EB2F">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本招标项目</w:t>
      </w:r>
      <w:r>
        <w:rPr>
          <w:rFonts w:hint="eastAsia" w:ascii="宋体" w:hAnsi="宋体" w:eastAsia="宋体" w:cs="宋体"/>
          <w:sz w:val="24"/>
          <w:szCs w:val="24"/>
          <w:highlight w:val="none"/>
          <w:lang w:eastAsia="zh-CN"/>
        </w:rPr>
        <w:t>威海市临港经济技术开发区公共实训基地项目供暖工程</w:t>
      </w:r>
      <w:r>
        <w:rPr>
          <w:rFonts w:hint="eastAsia" w:ascii="宋体" w:hAnsi="宋体" w:eastAsia="宋体"/>
          <w:sz w:val="24"/>
          <w:szCs w:val="24"/>
          <w:highlight w:val="none"/>
        </w:rPr>
        <w:t>，招标申请已经相关部门批准，招标人为威海市港荣城市运营服务有限公司，项目资金来源为自筹，出资比例为100%。项目已具备招标条件，现对该项目进行公开招标。</w:t>
      </w:r>
    </w:p>
    <w:p w14:paraId="282EA617">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二、项目概况和招标范围</w:t>
      </w:r>
    </w:p>
    <w:p w14:paraId="5D927A28">
      <w:pPr>
        <w:pStyle w:val="18"/>
        <w:spacing w:line="360" w:lineRule="auto"/>
        <w:rPr>
          <w:rFonts w:ascii="宋体" w:hAnsi="宋体" w:cs="宋体"/>
          <w:sz w:val="24"/>
          <w:highlight w:val="none"/>
        </w:rPr>
      </w:pPr>
      <w:r>
        <w:rPr>
          <w:rFonts w:hint="eastAsia" w:ascii="宋体" w:hAnsi="宋体" w:eastAsia="宋体"/>
          <w:sz w:val="24"/>
          <w:szCs w:val="24"/>
          <w:highlight w:val="none"/>
        </w:rPr>
        <w:t>1.项目概况：</w:t>
      </w:r>
      <w:r>
        <w:rPr>
          <w:rFonts w:hint="eastAsia" w:ascii="宋体" w:hAnsi="宋体" w:eastAsia="宋体" w:cs="宋体"/>
          <w:sz w:val="24"/>
          <w:szCs w:val="24"/>
          <w:highlight w:val="none"/>
          <w:lang w:eastAsia="zh-CN"/>
        </w:rPr>
        <w:t>威海市临港经济技术开发区公共实训基地项目供暖工程</w:t>
      </w:r>
      <w:r>
        <w:rPr>
          <w:rFonts w:hint="eastAsia" w:ascii="宋体" w:hAnsi="宋体" w:eastAsia="宋体"/>
          <w:sz w:val="24"/>
          <w:szCs w:val="24"/>
          <w:highlight w:val="none"/>
        </w:rPr>
        <w:t>，位于</w:t>
      </w:r>
      <w:r>
        <w:rPr>
          <w:rFonts w:hint="eastAsia" w:ascii="宋体" w:hAnsi="宋体" w:eastAsia="宋体"/>
          <w:sz w:val="24"/>
          <w:szCs w:val="24"/>
          <w:highlight w:val="none"/>
          <w:lang w:val="en-US" w:eastAsia="zh-CN"/>
        </w:rPr>
        <w:t>威海</w:t>
      </w:r>
      <w:r>
        <w:rPr>
          <w:rFonts w:hint="eastAsia" w:ascii="宋体" w:hAnsi="宋体" w:eastAsia="宋体"/>
          <w:sz w:val="24"/>
          <w:szCs w:val="24"/>
          <w:highlight w:val="none"/>
          <w:lang w:bidi="zh-CN"/>
        </w:rPr>
        <w:t>临港区金华北路东、开元东路北</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本项目总建筑面积24713.49㎡</w:t>
      </w:r>
      <w:bookmarkStart w:id="138" w:name="_GoBack"/>
      <w:bookmarkEnd w:id="138"/>
      <w:r>
        <w:rPr>
          <w:rFonts w:hint="eastAsia" w:ascii="宋体" w:hAnsi="宋体" w:eastAsia="宋体"/>
          <w:sz w:val="24"/>
          <w:szCs w:val="24"/>
          <w:highlight w:val="none"/>
          <w:lang w:val="en-US" w:eastAsia="zh-CN"/>
        </w:rPr>
        <w:t>，分为实训楼一工程和实训楼二工程。</w:t>
      </w:r>
      <w:r>
        <w:rPr>
          <w:rFonts w:hint="eastAsia" w:ascii="宋体" w:hAnsi="宋体" w:eastAsia="宋体"/>
          <w:sz w:val="24"/>
          <w:szCs w:val="24"/>
          <w:highlight w:val="none"/>
          <w:lang w:bidi="zh-CN"/>
        </w:rPr>
        <w:t>主要内容包括：</w:t>
      </w:r>
      <w:r>
        <w:rPr>
          <w:rFonts w:hint="eastAsia" w:ascii="宋体" w:hAnsi="宋体" w:eastAsia="宋体"/>
          <w:sz w:val="24"/>
          <w:szCs w:val="24"/>
          <w:highlight w:val="none"/>
          <w:lang w:eastAsia="zh-CN" w:bidi="zh-CN"/>
        </w:rPr>
        <w:t>设计图纸范围内的土建、安装工程</w:t>
      </w:r>
      <w:r>
        <w:rPr>
          <w:rFonts w:hint="eastAsia" w:ascii="宋体" w:hAnsi="宋体" w:eastAsia="宋体"/>
          <w:sz w:val="24"/>
          <w:szCs w:val="24"/>
          <w:highlight w:val="none"/>
        </w:rPr>
        <w:t>，具体以工程量清单为准。</w:t>
      </w:r>
    </w:p>
    <w:p w14:paraId="67E45383">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2.招标范围：施工及保修阶段。</w:t>
      </w:r>
    </w:p>
    <w:p w14:paraId="50135A69">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3.招标控制价：人民币</w:t>
      </w:r>
      <w:r>
        <w:rPr>
          <w:rFonts w:hint="eastAsia" w:ascii="宋体" w:hAnsi="宋体" w:eastAsia="宋体"/>
          <w:b/>
          <w:bCs/>
          <w:sz w:val="24"/>
          <w:szCs w:val="24"/>
          <w:highlight w:val="none"/>
          <w:lang w:val="en-US" w:eastAsia="zh-CN"/>
        </w:rPr>
        <w:t>843438.45</w:t>
      </w:r>
      <w:r>
        <w:rPr>
          <w:rFonts w:hint="eastAsia" w:ascii="宋体" w:hAnsi="宋体" w:eastAsia="宋体"/>
          <w:sz w:val="24"/>
          <w:szCs w:val="24"/>
          <w:highlight w:val="none"/>
        </w:rPr>
        <w:t>元。</w:t>
      </w:r>
    </w:p>
    <w:p w14:paraId="37FA294C">
      <w:pPr>
        <w:pStyle w:val="18"/>
        <w:spacing w:line="36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4.质量标准：达到国家验收规范合格标准。</w:t>
      </w:r>
    </w:p>
    <w:p w14:paraId="27969BF8">
      <w:pPr>
        <w:pStyle w:val="18"/>
        <w:spacing w:line="360" w:lineRule="auto"/>
        <w:ind w:firstLine="480" w:firstLineChars="200"/>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5.质保期：竣工验收合格后2年。</w:t>
      </w:r>
    </w:p>
    <w:p w14:paraId="4324F5D8">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lang w:val="en-US" w:eastAsia="zh-CN"/>
        </w:rPr>
        <w:t>6</w:t>
      </w:r>
      <w:r>
        <w:rPr>
          <w:rFonts w:hint="eastAsia" w:ascii="宋体" w:hAnsi="宋体" w:eastAsia="宋体"/>
          <w:sz w:val="24"/>
          <w:szCs w:val="24"/>
          <w:highlight w:val="none"/>
        </w:rPr>
        <w:t>.计划工期：60日历天。</w:t>
      </w:r>
    </w:p>
    <w:p w14:paraId="26D6A491">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三、投标人资格要求</w:t>
      </w:r>
    </w:p>
    <w:p w14:paraId="09E4753F">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1.投标人具有独立承担民事责任的能力；</w:t>
      </w:r>
    </w:p>
    <w:p w14:paraId="3BA6BFC0">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2.投标人具有</w:t>
      </w:r>
      <w:r>
        <w:rPr>
          <w:rFonts w:hint="eastAsia" w:ascii="宋体" w:hAnsi="宋体" w:eastAsia="宋体"/>
          <w:sz w:val="24"/>
          <w:szCs w:val="24"/>
          <w:highlight w:val="none"/>
          <w:lang w:val="en-US" w:eastAsia="zh-CN"/>
        </w:rPr>
        <w:t>市政公用工程施工总</w:t>
      </w:r>
      <w:r>
        <w:rPr>
          <w:rFonts w:hint="eastAsia" w:ascii="宋体" w:hAnsi="宋体" w:eastAsia="宋体"/>
          <w:sz w:val="24"/>
          <w:szCs w:val="24"/>
          <w:highlight w:val="none"/>
        </w:rPr>
        <w:t>承包</w:t>
      </w:r>
      <w:r>
        <w:rPr>
          <w:rFonts w:hint="eastAsia" w:ascii="宋体" w:hAnsi="宋体" w:eastAsia="宋体"/>
          <w:sz w:val="24"/>
          <w:szCs w:val="24"/>
          <w:highlight w:val="none"/>
          <w:lang w:val="en-US" w:eastAsia="zh-CN"/>
        </w:rPr>
        <w:t>叁</w:t>
      </w:r>
      <w:r>
        <w:rPr>
          <w:rFonts w:hint="eastAsia" w:ascii="宋体" w:hAnsi="宋体" w:eastAsia="宋体"/>
          <w:sz w:val="24"/>
          <w:szCs w:val="24"/>
          <w:highlight w:val="none"/>
        </w:rPr>
        <w:t>级及以上资质；</w:t>
      </w:r>
    </w:p>
    <w:p w14:paraId="3239EC59">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3.投标人具有有效的安全生产许可证；</w:t>
      </w:r>
    </w:p>
    <w:p w14:paraId="73F8D569">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4.投标人拟派项目经理具有</w:t>
      </w:r>
      <w:r>
        <w:rPr>
          <w:rFonts w:hint="eastAsia" w:ascii="宋体" w:hAnsi="宋体" w:eastAsia="宋体"/>
          <w:sz w:val="24"/>
          <w:szCs w:val="24"/>
          <w:highlight w:val="none"/>
          <w:lang w:val="en-US" w:eastAsia="zh-CN"/>
        </w:rPr>
        <w:t>市政公用</w:t>
      </w:r>
      <w:r>
        <w:rPr>
          <w:rFonts w:hint="eastAsia" w:ascii="宋体" w:hAnsi="宋体" w:eastAsia="宋体"/>
          <w:sz w:val="24"/>
          <w:szCs w:val="24"/>
          <w:highlight w:val="none"/>
        </w:rPr>
        <w:t>工程二级及以上注册建造师执业资格，并具有有效的安全生产考核合格证（B证）；</w:t>
      </w:r>
    </w:p>
    <w:p w14:paraId="52877B25">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5.投标人拟派项目经理未担任其他在建、排名第一的预中标候选人或中标工程项目的项目经理；</w:t>
      </w:r>
    </w:p>
    <w:p w14:paraId="48A96C55">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6.投标人及其法定代表人、拟派项目经理近三年无行贿犯罪记录；</w:t>
      </w:r>
    </w:p>
    <w:p w14:paraId="338E39EC">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7.投标人及其法定代表人、拟派项目经理未被最高人民法院列入失信被执行人；</w:t>
      </w:r>
    </w:p>
    <w:p w14:paraId="3704738E">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8.投标人近一年在“信用中国”或“信用山东”无严重失信记录；</w:t>
      </w:r>
    </w:p>
    <w:p w14:paraId="6F43C66D">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9.本项目不允许联合体投标。</w:t>
      </w:r>
    </w:p>
    <w:p w14:paraId="07A4ABFC">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四、招标文件的获取</w:t>
      </w:r>
    </w:p>
    <w:p w14:paraId="026C6BEC">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1.时间：</w:t>
      </w:r>
      <w:r>
        <w:rPr>
          <w:rFonts w:hint="eastAsia" w:ascii="宋体" w:hAnsi="宋体" w:eastAsia="宋体"/>
          <w:sz w:val="24"/>
          <w:szCs w:val="24"/>
          <w:highlight w:val="none"/>
          <w:lang w:eastAsia="zh-CN"/>
        </w:rPr>
        <w:t>2026</w:t>
      </w:r>
      <w:r>
        <w:rPr>
          <w:rFonts w:hint="eastAsia" w:ascii="宋体" w:hAnsi="宋体" w:eastAsia="宋体"/>
          <w:sz w:val="24"/>
          <w:szCs w:val="24"/>
          <w:highlight w:val="none"/>
        </w:rPr>
        <w:t>年</w:t>
      </w:r>
      <w:r>
        <w:rPr>
          <w:rFonts w:hint="eastAsia" w:ascii="宋体" w:hAnsi="宋体" w:eastAsia="宋体"/>
          <w:sz w:val="24"/>
          <w:szCs w:val="24"/>
          <w:highlight w:val="none"/>
          <w:lang w:val="en-US" w:eastAsia="zh-CN"/>
        </w:rPr>
        <w:t>4</w:t>
      </w:r>
      <w:r>
        <w:rPr>
          <w:rFonts w:hint="eastAsia" w:ascii="宋体" w:hAnsi="宋体" w:eastAsia="宋体"/>
          <w:sz w:val="24"/>
          <w:szCs w:val="24"/>
          <w:highlight w:val="none"/>
        </w:rPr>
        <w:t>月</w:t>
      </w:r>
      <w:r>
        <w:rPr>
          <w:rFonts w:hint="eastAsia" w:ascii="宋体" w:hAnsi="宋体" w:eastAsia="宋体"/>
          <w:sz w:val="24"/>
          <w:szCs w:val="24"/>
          <w:highlight w:val="none"/>
          <w:lang w:val="en-US" w:eastAsia="zh-CN"/>
        </w:rPr>
        <w:t>13</w:t>
      </w:r>
      <w:r>
        <w:rPr>
          <w:rFonts w:hint="eastAsia" w:ascii="宋体" w:hAnsi="宋体" w:eastAsia="宋体"/>
          <w:sz w:val="24"/>
          <w:szCs w:val="24"/>
          <w:highlight w:val="none"/>
        </w:rPr>
        <w:t>日1</w:t>
      </w:r>
      <w:r>
        <w:rPr>
          <w:rFonts w:hint="eastAsia" w:ascii="宋体" w:hAnsi="宋体" w:eastAsia="宋体"/>
          <w:sz w:val="24"/>
          <w:szCs w:val="24"/>
          <w:highlight w:val="none"/>
          <w:lang w:val="en-US" w:eastAsia="zh-CN"/>
        </w:rPr>
        <w:t>7</w:t>
      </w:r>
      <w:r>
        <w:rPr>
          <w:rFonts w:hint="eastAsia" w:ascii="宋体" w:hAnsi="宋体" w:eastAsia="宋体"/>
          <w:sz w:val="24"/>
          <w:szCs w:val="24"/>
          <w:highlight w:val="none"/>
        </w:rPr>
        <w:t>时30分至</w:t>
      </w:r>
      <w:r>
        <w:rPr>
          <w:rFonts w:hint="eastAsia" w:ascii="宋体" w:hAnsi="宋体" w:eastAsia="宋体"/>
          <w:sz w:val="24"/>
          <w:szCs w:val="24"/>
          <w:highlight w:val="none"/>
          <w:lang w:eastAsia="zh-CN"/>
        </w:rPr>
        <w:t>2026</w:t>
      </w:r>
      <w:r>
        <w:rPr>
          <w:rFonts w:hint="eastAsia" w:ascii="宋体" w:hAnsi="宋体" w:eastAsia="宋体"/>
          <w:sz w:val="24"/>
          <w:szCs w:val="24"/>
          <w:highlight w:val="none"/>
        </w:rPr>
        <w:t>年</w:t>
      </w:r>
      <w:r>
        <w:rPr>
          <w:rFonts w:hint="eastAsia" w:ascii="宋体" w:hAnsi="宋体" w:eastAsia="宋体"/>
          <w:sz w:val="24"/>
          <w:szCs w:val="24"/>
          <w:highlight w:val="none"/>
          <w:lang w:val="en-US" w:eastAsia="zh-CN"/>
        </w:rPr>
        <w:t>4</w:t>
      </w:r>
      <w:r>
        <w:rPr>
          <w:rFonts w:hint="eastAsia" w:ascii="宋体" w:hAnsi="宋体" w:eastAsia="宋体"/>
          <w:sz w:val="24"/>
          <w:szCs w:val="24"/>
          <w:highlight w:val="none"/>
        </w:rPr>
        <w:t>月</w:t>
      </w:r>
      <w:r>
        <w:rPr>
          <w:rFonts w:hint="eastAsia" w:ascii="宋体" w:hAnsi="宋体" w:eastAsia="宋体"/>
          <w:sz w:val="24"/>
          <w:szCs w:val="24"/>
          <w:highlight w:val="none"/>
          <w:lang w:val="en-US" w:eastAsia="zh-CN"/>
        </w:rPr>
        <w:t>20</w:t>
      </w:r>
      <w:r>
        <w:rPr>
          <w:rFonts w:hint="eastAsia" w:ascii="宋体" w:hAnsi="宋体" w:eastAsia="宋体"/>
          <w:sz w:val="24"/>
          <w:szCs w:val="24"/>
          <w:highlight w:val="none"/>
        </w:rPr>
        <w:t>日1</w:t>
      </w:r>
      <w:r>
        <w:rPr>
          <w:rFonts w:hint="eastAsia" w:ascii="宋体" w:hAnsi="宋体" w:eastAsia="宋体"/>
          <w:sz w:val="24"/>
          <w:szCs w:val="24"/>
          <w:highlight w:val="none"/>
          <w:lang w:val="en-US" w:eastAsia="zh-CN"/>
        </w:rPr>
        <w:t>7</w:t>
      </w:r>
      <w:r>
        <w:rPr>
          <w:rFonts w:hint="eastAsia" w:ascii="宋体" w:hAnsi="宋体" w:eastAsia="宋体"/>
          <w:sz w:val="24"/>
          <w:szCs w:val="24"/>
          <w:highlight w:val="none"/>
        </w:rPr>
        <w:t>时30分（北京时间）</w:t>
      </w:r>
    </w:p>
    <w:p w14:paraId="1B614678">
      <w:pPr>
        <w:pStyle w:val="27"/>
        <w:adjustRightInd w:val="0"/>
        <w:snapToGrid w:val="0"/>
        <w:spacing w:line="360" w:lineRule="auto"/>
        <w:ind w:firstLine="480" w:firstLineChars="200"/>
        <w:jc w:val="left"/>
        <w:rPr>
          <w:rFonts w:hint="eastAsia" w:ascii="宋体" w:hAnsi="宋体"/>
          <w:color w:val="auto"/>
          <w:highlight w:val="none"/>
          <w:lang w:val="en-US" w:eastAsia="zh-CN"/>
        </w:rPr>
      </w:pPr>
      <w:r>
        <w:rPr>
          <w:rFonts w:hint="eastAsia" w:ascii="宋体" w:hAnsi="宋体"/>
          <w:highlight w:val="none"/>
        </w:rPr>
        <w:t>2.地点：</w:t>
      </w:r>
      <w:r>
        <w:rPr>
          <w:rFonts w:hint="eastAsia" w:ascii="宋体" w:hAnsi="宋体"/>
          <w:highlight w:val="none"/>
          <w:lang w:val="en-US" w:eastAsia="zh-CN"/>
        </w:rPr>
        <w:t>登录“威海市公共资源交易网”首页右侧“</w:t>
      </w:r>
      <w:r>
        <w:rPr>
          <w:rFonts w:hint="eastAsia" w:ascii="宋体" w:hAnsi="宋体" w:eastAsia="宋体"/>
          <w:sz w:val="24"/>
          <w:szCs w:val="24"/>
          <w:highlight w:val="none"/>
          <w:lang w:val="en-US" w:eastAsia="zh-CN"/>
        </w:rPr>
        <w:t>交易服务一网通办-（新版）一网通办系统</w:t>
      </w:r>
      <w:r>
        <w:rPr>
          <w:rFonts w:hint="eastAsia" w:ascii="宋体" w:hAnsi="宋体"/>
          <w:highlight w:val="none"/>
          <w:lang w:val="en-US" w:eastAsia="zh-CN"/>
        </w:rPr>
        <w:t>”进行“平台切换”，点击“国企采购”进入国企阳光采购平台获取文件(网址：http://ggzyjy.weihai.cn/)</w:t>
      </w:r>
      <w:r>
        <w:rPr>
          <w:rFonts w:hint="eastAsia" w:ascii="宋体" w:hAnsi="宋体"/>
          <w:color w:val="auto"/>
          <w:highlight w:val="none"/>
          <w:lang w:val="en-US" w:eastAsia="zh-CN"/>
        </w:rPr>
        <w:t>。逾期无法从威海市国有企业阳光采购服务平台中获取文件，未在规定时间内从系统中获取采购文件的报价单位将无法提交电子投标（响应）文件。</w:t>
      </w:r>
    </w:p>
    <w:p w14:paraId="33F83585">
      <w:pPr>
        <w:pStyle w:val="27"/>
        <w:adjustRightInd w:val="0"/>
        <w:snapToGrid w:val="0"/>
        <w:spacing w:line="360" w:lineRule="auto"/>
        <w:ind w:firstLine="480" w:firstLineChars="200"/>
        <w:jc w:val="left"/>
        <w:rPr>
          <w:rFonts w:ascii="宋体" w:hAnsi="宋体"/>
          <w:color w:val="auto"/>
          <w:highlight w:val="none"/>
        </w:rPr>
      </w:pPr>
      <w:r>
        <w:rPr>
          <w:rFonts w:hint="eastAsia" w:ascii="宋体" w:hAnsi="宋体"/>
          <w:color w:val="auto"/>
          <w:highlight w:val="none"/>
        </w:rPr>
        <w:t>平台联系方式：交易服务一网通办系统技术支持电话：4009980000（受理问题：系统登录、CA锁绑定、平台切换），一网通办技术支持QQ群：1143439694；CA锁办理咨询电话：0631-517</w:t>
      </w:r>
      <w:r>
        <w:rPr>
          <w:rFonts w:hint="eastAsia" w:ascii="宋体" w:hAnsi="宋体"/>
          <w:color w:val="auto"/>
          <w:highlight w:val="none"/>
          <w:lang w:val="en-US" w:eastAsia="zh-CN"/>
        </w:rPr>
        <w:t>0227/</w:t>
      </w:r>
      <w:r>
        <w:rPr>
          <w:rFonts w:hint="eastAsia" w:ascii="宋体" w:hAnsi="宋体"/>
          <w:color w:val="auto"/>
          <w:highlight w:val="none"/>
        </w:rPr>
        <w:t>0631-5172975；</w:t>
      </w:r>
      <w:r>
        <w:rPr>
          <w:rFonts w:hint="eastAsia" w:ascii="宋体" w:hAnsi="宋体"/>
          <w:color w:val="auto"/>
          <w:highlight w:val="none"/>
          <w:lang w:val="en-US" w:eastAsia="zh-CN"/>
        </w:rPr>
        <w:t>国企采购技术支持电话：17863029936，国企采购技术支持QQ群（报价单位）：1046971257</w:t>
      </w:r>
      <w:r>
        <w:rPr>
          <w:rFonts w:hint="eastAsia" w:ascii="宋体" w:hAnsi="宋体"/>
          <w:color w:val="auto"/>
          <w:highlight w:val="none"/>
        </w:rPr>
        <w:t>。</w:t>
      </w:r>
    </w:p>
    <w:p w14:paraId="01698AB6">
      <w:pPr>
        <w:pStyle w:val="27"/>
        <w:adjustRightInd w:val="0"/>
        <w:snapToGrid w:val="0"/>
        <w:spacing w:line="360" w:lineRule="auto"/>
        <w:ind w:firstLine="480" w:firstLineChars="200"/>
        <w:jc w:val="left"/>
        <w:rPr>
          <w:rFonts w:ascii="宋体" w:hAnsi="宋体"/>
          <w:highlight w:val="none"/>
        </w:rPr>
      </w:pPr>
      <w:r>
        <w:rPr>
          <w:rFonts w:hint="eastAsia" w:ascii="宋体" w:hAnsi="宋体"/>
          <w:color w:val="auto"/>
          <w:highlight w:val="none"/>
        </w:rPr>
        <w:t>注：未注册用户请先免费注册。在</w:t>
      </w:r>
      <w:r>
        <w:rPr>
          <w:rFonts w:hint="eastAsia" w:ascii="宋体" w:hAnsi="宋体"/>
          <w:color w:val="auto"/>
          <w:highlight w:val="none"/>
          <w:lang w:eastAsia="zh-CN"/>
        </w:rPr>
        <w:t>“</w:t>
      </w:r>
      <w:r>
        <w:rPr>
          <w:rFonts w:hint="eastAsia" w:ascii="宋体" w:hAnsi="宋体"/>
          <w:color w:val="auto"/>
          <w:highlight w:val="none"/>
        </w:rPr>
        <w:t>威海市公共资源交易网</w:t>
      </w:r>
      <w:r>
        <w:rPr>
          <w:rFonts w:hint="eastAsia" w:ascii="宋体" w:hAnsi="宋体"/>
          <w:color w:val="auto"/>
          <w:highlight w:val="none"/>
          <w:lang w:eastAsia="zh-CN"/>
        </w:rPr>
        <w:t>”</w:t>
      </w:r>
      <w:r>
        <w:rPr>
          <w:rFonts w:hint="eastAsia" w:ascii="宋体" w:hAnsi="宋体"/>
          <w:color w:val="auto"/>
          <w:highlight w:val="none"/>
          <w:lang w:val="en-US" w:eastAsia="zh-CN"/>
        </w:rPr>
        <w:t>首页</w:t>
      </w:r>
      <w:r>
        <w:rPr>
          <w:rFonts w:hint="eastAsia" w:ascii="宋体" w:hAnsi="宋体"/>
          <w:color w:val="auto"/>
          <w:highlight w:val="none"/>
        </w:rPr>
        <w:t>右侧“</w:t>
      </w:r>
      <w:r>
        <w:rPr>
          <w:rFonts w:hint="eastAsia" w:ascii="宋体" w:hAnsi="宋体"/>
          <w:color w:val="auto"/>
          <w:highlight w:val="none"/>
          <w:lang w:eastAsia="zh-CN"/>
        </w:rPr>
        <w:t>（</w:t>
      </w:r>
      <w:r>
        <w:rPr>
          <w:rFonts w:hint="eastAsia" w:ascii="宋体" w:hAnsi="宋体"/>
          <w:color w:val="auto"/>
          <w:highlight w:val="none"/>
          <w:lang w:val="en-US" w:eastAsia="zh-CN"/>
        </w:rPr>
        <w:t>新版</w:t>
      </w:r>
      <w:r>
        <w:rPr>
          <w:rFonts w:hint="eastAsia" w:ascii="宋体" w:hAnsi="宋体"/>
          <w:color w:val="auto"/>
          <w:highlight w:val="none"/>
          <w:lang w:eastAsia="zh-CN"/>
        </w:rPr>
        <w:t>）</w:t>
      </w:r>
      <w:r>
        <w:rPr>
          <w:rFonts w:hint="eastAsia" w:ascii="宋体" w:hAnsi="宋体"/>
          <w:color w:val="auto"/>
          <w:highlight w:val="none"/>
        </w:rPr>
        <w:t>交易服务一网通办”按钮）登录端口注册登记，并办理“安全证书（CA）”和“电子签章”进行获取文件。“安全证书（CA）”和</w:t>
      </w:r>
      <w:r>
        <w:rPr>
          <w:rFonts w:hint="eastAsia" w:ascii="宋体" w:hAnsi="宋体"/>
          <w:highlight w:val="none"/>
        </w:rPr>
        <w:t>“电子签章”办理请按照“威海市公共资源交易网（http://ggzyjy.weihai.cn/）”右侧“CA办理”中“CA证书办理介绍”进行办理。</w:t>
      </w:r>
    </w:p>
    <w:p w14:paraId="62434F06">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五、投标文件的递交</w:t>
      </w:r>
    </w:p>
    <w:p w14:paraId="722B14F3">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1.递交投标文件截止时间：</w:t>
      </w:r>
      <w:r>
        <w:rPr>
          <w:rFonts w:hint="eastAsia" w:ascii="宋体" w:hAnsi="宋体" w:eastAsia="宋体"/>
          <w:b/>
          <w:bCs/>
          <w:sz w:val="24"/>
          <w:szCs w:val="24"/>
          <w:highlight w:val="none"/>
          <w:lang w:eastAsia="zh-CN"/>
        </w:rPr>
        <w:t>2026</w:t>
      </w:r>
      <w:r>
        <w:rPr>
          <w:rFonts w:hint="eastAsia" w:ascii="宋体" w:hAnsi="宋体" w:eastAsia="宋体"/>
          <w:b/>
          <w:bCs/>
          <w:sz w:val="24"/>
          <w:szCs w:val="24"/>
          <w:highlight w:val="none"/>
        </w:rPr>
        <w:t>年</w:t>
      </w:r>
      <w:r>
        <w:rPr>
          <w:rFonts w:hint="eastAsia" w:ascii="宋体" w:hAnsi="宋体" w:eastAsia="宋体"/>
          <w:b/>
          <w:bCs/>
          <w:sz w:val="24"/>
          <w:szCs w:val="24"/>
          <w:highlight w:val="none"/>
          <w:lang w:val="en-US" w:eastAsia="zh-CN"/>
        </w:rPr>
        <w:t>4</w:t>
      </w:r>
      <w:r>
        <w:rPr>
          <w:rFonts w:hint="eastAsia" w:ascii="宋体" w:hAnsi="宋体" w:eastAsia="宋体"/>
          <w:b/>
          <w:bCs/>
          <w:sz w:val="24"/>
          <w:szCs w:val="24"/>
          <w:highlight w:val="none"/>
        </w:rPr>
        <w:t>月</w:t>
      </w:r>
      <w:r>
        <w:rPr>
          <w:rFonts w:hint="eastAsia" w:ascii="宋体" w:hAnsi="宋体" w:eastAsia="宋体"/>
          <w:b/>
          <w:bCs/>
          <w:sz w:val="24"/>
          <w:szCs w:val="24"/>
          <w:highlight w:val="none"/>
          <w:lang w:val="en-US" w:eastAsia="zh-CN"/>
        </w:rPr>
        <w:t>29</w:t>
      </w:r>
      <w:r>
        <w:rPr>
          <w:rFonts w:hint="eastAsia" w:ascii="宋体" w:hAnsi="宋体" w:eastAsia="宋体"/>
          <w:b/>
          <w:bCs/>
          <w:sz w:val="24"/>
          <w:szCs w:val="24"/>
          <w:highlight w:val="none"/>
        </w:rPr>
        <w:t>日</w:t>
      </w:r>
      <w:r>
        <w:rPr>
          <w:rFonts w:hint="eastAsia" w:ascii="宋体" w:hAnsi="宋体" w:eastAsia="宋体"/>
          <w:b/>
          <w:bCs/>
          <w:sz w:val="24"/>
          <w:szCs w:val="24"/>
          <w:highlight w:val="none"/>
          <w:lang w:val="en-US" w:eastAsia="zh-CN"/>
        </w:rPr>
        <w:t>09</w:t>
      </w:r>
      <w:r>
        <w:rPr>
          <w:rFonts w:hint="eastAsia" w:ascii="宋体" w:hAnsi="宋体" w:eastAsia="宋体"/>
          <w:b/>
          <w:bCs/>
          <w:sz w:val="24"/>
          <w:szCs w:val="24"/>
          <w:highlight w:val="none"/>
        </w:rPr>
        <w:t>时00分</w:t>
      </w:r>
      <w:r>
        <w:rPr>
          <w:rFonts w:hint="eastAsia" w:ascii="宋体" w:hAnsi="宋体" w:eastAsia="宋体"/>
          <w:sz w:val="24"/>
          <w:szCs w:val="24"/>
          <w:highlight w:val="none"/>
        </w:rPr>
        <w:t>（北京时间）</w:t>
      </w:r>
    </w:p>
    <w:p w14:paraId="25C8A98A">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2.递交方式：</w:t>
      </w:r>
      <w:r>
        <w:rPr>
          <w:rFonts w:hint="eastAsia" w:ascii="宋体" w:hAnsi="宋体" w:eastAsia="宋体"/>
          <w:sz w:val="24"/>
          <w:szCs w:val="24"/>
          <w:highlight w:val="none"/>
          <w:lang w:val="en-US" w:eastAsia="zh-CN"/>
        </w:rPr>
        <w:t>登录“威海市公共资源交易网”首页右侧“交易服务一网通办-（新版）一网通办系统”进行“平台切换”点击“国企采购”进入国企阳光采购平台进行提交</w:t>
      </w:r>
      <w:r>
        <w:rPr>
          <w:rFonts w:hint="eastAsia" w:ascii="宋体" w:hAnsi="宋体" w:eastAsia="宋体"/>
          <w:sz w:val="24"/>
          <w:szCs w:val="24"/>
          <w:highlight w:val="none"/>
        </w:rPr>
        <w:t>。已在威海市国有企业阳光采购电子化服务平台获取文件的投标人在规定时间内递交电子投标文件。</w:t>
      </w:r>
    </w:p>
    <w:p w14:paraId="112A0050">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六、开标时间及地点</w:t>
      </w:r>
    </w:p>
    <w:p w14:paraId="2BA9F2B3">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1.</w:t>
      </w:r>
      <w:r>
        <w:rPr>
          <w:rFonts w:hint="eastAsia" w:ascii="宋体" w:hAnsi="宋体" w:eastAsia="宋体"/>
          <w:sz w:val="24"/>
          <w:szCs w:val="24"/>
          <w:highlight w:val="none"/>
          <w:lang w:val="en-US" w:eastAsia="zh-CN"/>
        </w:rPr>
        <w:t>开标</w:t>
      </w:r>
      <w:r>
        <w:rPr>
          <w:rFonts w:hint="eastAsia" w:ascii="宋体" w:hAnsi="宋体" w:eastAsia="宋体"/>
          <w:sz w:val="24"/>
          <w:szCs w:val="24"/>
          <w:highlight w:val="none"/>
        </w:rPr>
        <w:t>时间：</w:t>
      </w:r>
      <w:r>
        <w:rPr>
          <w:rFonts w:hint="eastAsia" w:ascii="宋体" w:hAnsi="宋体" w:eastAsia="宋体"/>
          <w:b/>
          <w:bCs/>
          <w:sz w:val="24"/>
          <w:szCs w:val="24"/>
          <w:highlight w:val="none"/>
          <w:lang w:eastAsia="zh-CN"/>
        </w:rPr>
        <w:t>2026</w:t>
      </w:r>
      <w:r>
        <w:rPr>
          <w:rFonts w:hint="eastAsia" w:ascii="宋体" w:hAnsi="宋体" w:eastAsia="宋体"/>
          <w:b/>
          <w:bCs/>
          <w:sz w:val="24"/>
          <w:szCs w:val="24"/>
          <w:highlight w:val="none"/>
        </w:rPr>
        <w:t>年</w:t>
      </w:r>
      <w:r>
        <w:rPr>
          <w:rFonts w:hint="eastAsia" w:ascii="宋体" w:hAnsi="宋体" w:eastAsia="宋体"/>
          <w:b/>
          <w:bCs/>
          <w:sz w:val="24"/>
          <w:szCs w:val="24"/>
          <w:highlight w:val="none"/>
          <w:lang w:val="en-US" w:eastAsia="zh-CN"/>
        </w:rPr>
        <w:t>4</w:t>
      </w:r>
      <w:r>
        <w:rPr>
          <w:rFonts w:hint="eastAsia" w:ascii="宋体" w:hAnsi="宋体" w:eastAsia="宋体"/>
          <w:b/>
          <w:bCs/>
          <w:sz w:val="24"/>
          <w:szCs w:val="24"/>
          <w:highlight w:val="none"/>
        </w:rPr>
        <w:t>月</w:t>
      </w:r>
      <w:r>
        <w:rPr>
          <w:rFonts w:hint="eastAsia" w:ascii="宋体" w:hAnsi="宋体" w:eastAsia="宋体"/>
          <w:b/>
          <w:bCs/>
          <w:sz w:val="24"/>
          <w:szCs w:val="24"/>
          <w:highlight w:val="none"/>
          <w:lang w:val="en-US" w:eastAsia="zh-CN"/>
        </w:rPr>
        <w:t>29</w:t>
      </w:r>
      <w:r>
        <w:rPr>
          <w:rFonts w:hint="eastAsia" w:ascii="宋体" w:hAnsi="宋体" w:eastAsia="宋体"/>
          <w:b/>
          <w:bCs/>
          <w:sz w:val="24"/>
          <w:szCs w:val="24"/>
          <w:highlight w:val="none"/>
        </w:rPr>
        <w:t>日</w:t>
      </w:r>
      <w:r>
        <w:rPr>
          <w:rFonts w:hint="eastAsia" w:ascii="宋体" w:hAnsi="宋体" w:eastAsia="宋体"/>
          <w:b/>
          <w:bCs/>
          <w:sz w:val="24"/>
          <w:szCs w:val="24"/>
          <w:highlight w:val="none"/>
          <w:lang w:val="en-US" w:eastAsia="zh-CN"/>
        </w:rPr>
        <w:t>09</w:t>
      </w:r>
      <w:r>
        <w:rPr>
          <w:rFonts w:hint="eastAsia" w:ascii="宋体" w:hAnsi="宋体" w:eastAsia="宋体"/>
          <w:b/>
          <w:bCs/>
          <w:sz w:val="24"/>
          <w:szCs w:val="24"/>
          <w:highlight w:val="none"/>
        </w:rPr>
        <w:t>时00分</w:t>
      </w:r>
      <w:r>
        <w:rPr>
          <w:rFonts w:hint="eastAsia" w:ascii="宋体" w:hAnsi="宋体" w:eastAsia="宋体"/>
          <w:sz w:val="24"/>
          <w:szCs w:val="24"/>
          <w:highlight w:val="none"/>
        </w:rPr>
        <w:t>（北京时间）</w:t>
      </w:r>
    </w:p>
    <w:p w14:paraId="38227922">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2.</w:t>
      </w:r>
      <w:r>
        <w:rPr>
          <w:rFonts w:hint="eastAsia" w:ascii="宋体" w:hAnsi="宋体" w:eastAsia="宋体"/>
          <w:sz w:val="24"/>
          <w:szCs w:val="24"/>
          <w:highlight w:val="none"/>
          <w:lang w:val="en-US" w:eastAsia="zh-CN"/>
        </w:rPr>
        <w:t>开标</w:t>
      </w:r>
      <w:r>
        <w:rPr>
          <w:rFonts w:hint="eastAsia" w:ascii="宋体" w:hAnsi="宋体" w:eastAsia="宋体"/>
          <w:sz w:val="24"/>
          <w:szCs w:val="24"/>
          <w:highlight w:val="none"/>
        </w:rPr>
        <w:t>地点：威海市公共资源交易中心交易</w:t>
      </w:r>
      <w:r>
        <w:rPr>
          <w:rFonts w:hint="eastAsia" w:ascii="宋体" w:hAnsi="宋体" w:eastAsia="宋体"/>
          <w:sz w:val="24"/>
          <w:szCs w:val="24"/>
          <w:highlight w:val="none"/>
          <w:lang w:val="en-US" w:eastAsia="zh-CN"/>
        </w:rPr>
        <w:t>六</w:t>
      </w:r>
      <w:r>
        <w:rPr>
          <w:rFonts w:hint="eastAsia" w:ascii="宋体" w:hAnsi="宋体" w:eastAsia="宋体"/>
          <w:sz w:val="24"/>
          <w:szCs w:val="24"/>
          <w:highlight w:val="none"/>
        </w:rPr>
        <w:t>厅（地址：威海市环翠区塔山中路317号威海市政务服务中心四楼）</w:t>
      </w:r>
    </w:p>
    <w:p w14:paraId="44FCBFB0">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七、发布公告的媒介</w:t>
      </w:r>
    </w:p>
    <w:p w14:paraId="72834C08">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本次公告在中国招标投标公共服务平台（www.cebpubservice.com）、威海市公共资源交易网（http://ggzyjy.weihai.cn/）上发布。</w:t>
      </w:r>
    </w:p>
    <w:p w14:paraId="2BCA9B42">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八、其他补充事宜</w:t>
      </w:r>
    </w:p>
    <w:p w14:paraId="725769B1">
      <w:pPr>
        <w:pStyle w:val="18"/>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1.本项目实行全流程电子化，实行远程解密，投标人可不到现场参加开标活动，但应保持通讯畅通，因通讯不畅造成的一切后果由供应商自行承担</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提交投标文件截止时间前，随时关注威海市公共资源交易网（变更公告栏）内变更提醒。澄清与修改一经发布，视为潜在投标人已收到，招标人不再另行通知。</w:t>
      </w:r>
    </w:p>
    <w:p w14:paraId="24AB07C8">
      <w:pPr>
        <w:pStyle w:val="18"/>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2.投标人自行准备电脑，提前在个人电脑上进行测试确保音频、视频功能、CA签章功能可正常使用。投标人提前熟悉交易系统（国企采购供应商操作手册网址：</w:t>
      </w:r>
      <w:r>
        <w:rPr>
          <w:rFonts w:hint="eastAsia" w:ascii="宋体" w:hAnsi="宋体" w:eastAsia="宋体"/>
          <w:color w:val="auto"/>
          <w:sz w:val="24"/>
          <w:szCs w:val="24"/>
          <w:highlight w:val="none"/>
          <w:lang w:val="en-US" w:eastAsia="zh-CN"/>
        </w:rPr>
        <w:fldChar w:fldCharType="begin"/>
      </w:r>
      <w:r>
        <w:rPr>
          <w:rFonts w:hint="eastAsia" w:ascii="宋体" w:hAnsi="宋体" w:eastAsia="宋体"/>
          <w:color w:val="auto"/>
          <w:sz w:val="24"/>
          <w:szCs w:val="24"/>
          <w:highlight w:val="none"/>
          <w:lang w:val="en-US" w:eastAsia="zh-CN"/>
        </w:rPr>
        <w:instrText xml:space="preserve"> HYPERLINK "https://ggzyjy.weihai.cn/bszn/005005/20260109/eb4ba418-4b35-4f05-aa69-44fd7d8a7ffb.html" </w:instrText>
      </w:r>
      <w:r>
        <w:rPr>
          <w:rFonts w:hint="eastAsia" w:ascii="宋体" w:hAnsi="宋体" w:eastAsia="宋体"/>
          <w:color w:val="auto"/>
          <w:sz w:val="24"/>
          <w:szCs w:val="24"/>
          <w:highlight w:val="none"/>
          <w:lang w:val="en-US" w:eastAsia="zh-CN"/>
        </w:rPr>
        <w:fldChar w:fldCharType="separate"/>
      </w:r>
      <w:r>
        <w:rPr>
          <w:rFonts w:hint="eastAsia" w:ascii="宋体" w:hAnsi="宋体" w:eastAsia="宋体"/>
          <w:color w:val="auto"/>
          <w:sz w:val="24"/>
          <w:szCs w:val="24"/>
          <w:highlight w:val="none"/>
          <w:lang w:val="en-US" w:eastAsia="zh-CN"/>
        </w:rPr>
        <w:t>https://ggzyjy.weihai.cn/bszn/005005/20260109/eb4ba418-4b35-4f05-aa69-44fd7d8a7ffb.html</w:t>
      </w:r>
      <w:r>
        <w:rPr>
          <w:rFonts w:hint="eastAsia" w:ascii="宋体" w:hAnsi="宋体" w:eastAsia="宋体"/>
          <w:color w:val="auto"/>
          <w:sz w:val="24"/>
          <w:szCs w:val="24"/>
          <w:highlight w:val="none"/>
          <w:lang w:val="en-US" w:eastAsia="zh-CN"/>
        </w:rPr>
        <w:fldChar w:fldCharType="end"/>
      </w:r>
      <w:r>
        <w:rPr>
          <w:rFonts w:hint="eastAsia" w:ascii="宋体" w:hAnsi="宋体" w:eastAsia="宋体"/>
          <w:color w:val="auto"/>
          <w:sz w:val="24"/>
          <w:szCs w:val="24"/>
          <w:highlight w:val="none"/>
        </w:rPr>
        <w:t>），通过交易系统线上参加开标活动，不熟悉系统操作产生的风险由投标人承担。</w:t>
      </w:r>
    </w:p>
    <w:p w14:paraId="538C23F4">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九、联系方式：</w:t>
      </w:r>
    </w:p>
    <w:p w14:paraId="2FA51A54">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1.招标人信息</w:t>
      </w:r>
    </w:p>
    <w:p w14:paraId="45AF9322">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名称：威海市港荣城市运营服务有限公司</w:t>
      </w:r>
    </w:p>
    <w:p w14:paraId="3D8B1D67">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地址：山东省威海临港经济技术开发区草庙子镇周宁路1号</w:t>
      </w:r>
    </w:p>
    <w:p w14:paraId="666D41A0">
      <w:pPr>
        <w:pStyle w:val="18"/>
        <w:spacing w:line="360" w:lineRule="auto"/>
        <w:ind w:firstLine="480" w:firstLineChars="200"/>
        <w:rPr>
          <w:rFonts w:hint="eastAsia" w:ascii="宋体" w:hAnsi="宋体" w:eastAsia="宋体"/>
          <w:sz w:val="24"/>
          <w:szCs w:val="24"/>
          <w:highlight w:val="none"/>
          <w:lang w:eastAsia="zh-CN"/>
        </w:rPr>
      </w:pPr>
      <w:r>
        <w:rPr>
          <w:rFonts w:hint="eastAsia" w:ascii="宋体" w:hAnsi="宋体" w:eastAsia="宋体"/>
          <w:sz w:val="24"/>
          <w:szCs w:val="24"/>
          <w:highlight w:val="none"/>
        </w:rPr>
        <w:t>联系人：</w:t>
      </w:r>
      <w:r>
        <w:rPr>
          <w:rFonts w:hint="eastAsia" w:ascii="宋体" w:hAnsi="宋体" w:eastAsia="宋体"/>
          <w:sz w:val="24"/>
          <w:szCs w:val="24"/>
          <w:highlight w:val="none"/>
          <w:lang w:val="en-US" w:eastAsia="zh-CN"/>
        </w:rPr>
        <w:t>杜娟</w:t>
      </w:r>
    </w:p>
    <w:p w14:paraId="7567B341">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电话：0631-5580039</w:t>
      </w:r>
    </w:p>
    <w:p w14:paraId="6F82D2D8">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2.招标代理机构信息</w:t>
      </w:r>
    </w:p>
    <w:p w14:paraId="7AA1202F">
      <w:pPr>
        <w:pStyle w:val="18"/>
        <w:spacing w:line="360" w:lineRule="auto"/>
        <w:ind w:firstLine="480" w:firstLineChars="200"/>
        <w:rPr>
          <w:rFonts w:hint="eastAsia" w:ascii="宋体" w:hAnsi="宋体" w:eastAsia="宋体"/>
          <w:sz w:val="24"/>
          <w:szCs w:val="24"/>
          <w:highlight w:val="none"/>
          <w:lang w:eastAsia="zh-CN"/>
        </w:rPr>
      </w:pPr>
      <w:r>
        <w:rPr>
          <w:rFonts w:hint="eastAsia" w:ascii="宋体" w:hAnsi="宋体" w:eastAsia="宋体"/>
          <w:sz w:val="24"/>
          <w:szCs w:val="24"/>
          <w:highlight w:val="none"/>
        </w:rPr>
        <w:t>名称：</w:t>
      </w:r>
      <w:r>
        <w:rPr>
          <w:rFonts w:hint="eastAsia" w:ascii="宋体" w:hAnsi="宋体" w:eastAsia="宋体"/>
          <w:sz w:val="24"/>
          <w:szCs w:val="24"/>
          <w:highlight w:val="none"/>
          <w:lang w:eastAsia="zh-CN"/>
        </w:rPr>
        <w:t>威海信磊工程管理有限公司</w:t>
      </w:r>
    </w:p>
    <w:p w14:paraId="2ACA19AD">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地址：</w:t>
      </w:r>
      <w:r>
        <w:rPr>
          <w:rFonts w:hint="eastAsia" w:ascii="宋体" w:hAnsi="宋体" w:eastAsia="宋体"/>
          <w:sz w:val="24"/>
          <w:szCs w:val="24"/>
          <w:highlight w:val="none"/>
          <w:lang w:val="en-US" w:eastAsia="zh-CN"/>
        </w:rPr>
        <w:t>威海市凤鸣路200号4楼</w:t>
      </w:r>
    </w:p>
    <w:p w14:paraId="2C9876E1">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项目联系人：</w:t>
      </w:r>
      <w:r>
        <w:rPr>
          <w:rFonts w:hint="eastAsia" w:ascii="宋体" w:hAnsi="宋体" w:eastAsia="宋体"/>
          <w:sz w:val="24"/>
          <w:szCs w:val="24"/>
          <w:highlight w:val="none"/>
          <w:lang w:val="en-US" w:eastAsia="zh-CN"/>
        </w:rPr>
        <w:t xml:space="preserve">刘华香、姜祎宁 </w:t>
      </w:r>
    </w:p>
    <w:p w14:paraId="64D70219">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电话：0631-</w:t>
      </w:r>
      <w:r>
        <w:rPr>
          <w:rFonts w:hint="eastAsia" w:ascii="宋体" w:hAnsi="宋体" w:eastAsia="宋体"/>
          <w:sz w:val="24"/>
          <w:szCs w:val="24"/>
          <w:highlight w:val="none"/>
          <w:lang w:val="en-US" w:eastAsia="zh-CN"/>
        </w:rPr>
        <w:t>5380521</w:t>
      </w:r>
    </w:p>
    <w:p w14:paraId="6AF40C58">
      <w:pPr>
        <w:pStyle w:val="18"/>
        <w:spacing w:line="360" w:lineRule="auto"/>
        <w:ind w:firstLine="480" w:firstLineChars="200"/>
        <w:rPr>
          <w:rFonts w:ascii="宋体" w:hAnsi="宋体" w:eastAsia="宋体"/>
          <w:sz w:val="24"/>
          <w:szCs w:val="24"/>
          <w:highlight w:val="none"/>
        </w:rPr>
      </w:pPr>
      <w:r>
        <w:rPr>
          <w:rFonts w:hint="eastAsia" w:ascii="宋体" w:hAnsi="宋体" w:eastAsia="宋体"/>
          <w:sz w:val="24"/>
          <w:szCs w:val="24"/>
          <w:highlight w:val="none"/>
        </w:rPr>
        <w:t>邮箱：</w:t>
      </w:r>
      <w:r>
        <w:rPr>
          <w:rFonts w:hint="eastAsia" w:ascii="宋体" w:hAnsi="宋体" w:eastAsia="宋体"/>
          <w:sz w:val="24"/>
          <w:szCs w:val="24"/>
          <w:highlight w:val="none"/>
          <w:lang w:val="en-US" w:eastAsia="zh-CN"/>
        </w:rPr>
        <w:t>XINLEIGCGL</w:t>
      </w:r>
      <w:r>
        <w:rPr>
          <w:rFonts w:hint="eastAsia" w:ascii="宋体" w:hAnsi="宋体" w:eastAsia="宋体"/>
          <w:sz w:val="24"/>
          <w:szCs w:val="24"/>
          <w:highlight w:val="none"/>
        </w:rPr>
        <w:t>@163.COM</w:t>
      </w:r>
    </w:p>
    <w:p w14:paraId="603DC0D5">
      <w:pPr>
        <w:pStyle w:val="18"/>
        <w:spacing w:line="360" w:lineRule="auto"/>
        <w:ind w:firstLine="480" w:firstLineChars="200"/>
        <w:jc w:val="right"/>
        <w:rPr>
          <w:rFonts w:hint="eastAsia" w:ascii="宋体" w:hAnsi="宋体" w:eastAsia="宋体"/>
          <w:sz w:val="24"/>
          <w:szCs w:val="24"/>
          <w:highlight w:val="none"/>
          <w:lang w:eastAsia="zh-CN"/>
        </w:rPr>
      </w:pPr>
      <w:r>
        <w:rPr>
          <w:rFonts w:hint="eastAsia" w:ascii="宋体" w:hAnsi="宋体" w:eastAsia="宋体"/>
          <w:sz w:val="24"/>
          <w:szCs w:val="24"/>
          <w:highlight w:val="none"/>
        </w:rPr>
        <w:t>发布人：</w:t>
      </w:r>
      <w:r>
        <w:rPr>
          <w:rFonts w:hint="eastAsia" w:ascii="宋体" w:hAnsi="宋体" w:eastAsia="宋体"/>
          <w:sz w:val="24"/>
          <w:szCs w:val="24"/>
          <w:highlight w:val="none"/>
          <w:lang w:eastAsia="zh-CN"/>
        </w:rPr>
        <w:t>威海信磊工程管理有限公司</w:t>
      </w:r>
    </w:p>
    <w:p w14:paraId="780F35DB">
      <w:pPr>
        <w:pStyle w:val="18"/>
        <w:spacing w:line="360" w:lineRule="auto"/>
        <w:ind w:firstLine="480" w:firstLineChars="200"/>
        <w:jc w:val="right"/>
        <w:rPr>
          <w:rFonts w:ascii="宋体" w:hAnsi="宋体" w:eastAsia="宋体"/>
          <w:sz w:val="24"/>
          <w:szCs w:val="24"/>
          <w:highlight w:val="none"/>
        </w:rPr>
      </w:pPr>
      <w:r>
        <w:rPr>
          <w:rFonts w:hint="eastAsia" w:ascii="宋体" w:hAnsi="宋体" w:eastAsia="宋体"/>
          <w:sz w:val="24"/>
          <w:szCs w:val="24"/>
          <w:highlight w:val="none"/>
        </w:rPr>
        <w:t>发布时间：</w:t>
      </w:r>
      <w:r>
        <w:rPr>
          <w:rFonts w:hint="eastAsia" w:ascii="宋体" w:hAnsi="宋体" w:eastAsia="宋体"/>
          <w:sz w:val="24"/>
          <w:szCs w:val="24"/>
          <w:highlight w:val="none"/>
          <w:lang w:eastAsia="zh-CN"/>
        </w:rPr>
        <w:t>2026</w:t>
      </w:r>
      <w:r>
        <w:rPr>
          <w:rFonts w:hint="eastAsia" w:ascii="宋体" w:hAnsi="宋体" w:eastAsia="宋体"/>
          <w:sz w:val="24"/>
          <w:szCs w:val="24"/>
          <w:highlight w:val="none"/>
        </w:rPr>
        <w:t>年</w:t>
      </w:r>
      <w:r>
        <w:rPr>
          <w:rFonts w:hint="eastAsia" w:ascii="宋体" w:hAnsi="宋体" w:eastAsia="宋体"/>
          <w:sz w:val="24"/>
          <w:szCs w:val="24"/>
          <w:highlight w:val="none"/>
          <w:lang w:val="en-US" w:eastAsia="zh-CN"/>
        </w:rPr>
        <w:t>4</w:t>
      </w:r>
      <w:r>
        <w:rPr>
          <w:rFonts w:hint="eastAsia" w:ascii="宋体" w:hAnsi="宋体" w:eastAsia="宋体"/>
          <w:sz w:val="24"/>
          <w:szCs w:val="24"/>
          <w:highlight w:val="none"/>
        </w:rPr>
        <w:t>月</w:t>
      </w:r>
      <w:r>
        <w:rPr>
          <w:rFonts w:hint="eastAsia" w:ascii="宋体" w:hAnsi="宋体" w:eastAsia="宋体"/>
          <w:sz w:val="24"/>
          <w:szCs w:val="24"/>
          <w:highlight w:val="none"/>
          <w:lang w:val="en-US" w:eastAsia="zh-CN"/>
        </w:rPr>
        <w:t>13</w:t>
      </w:r>
      <w:r>
        <w:rPr>
          <w:rFonts w:hint="eastAsia" w:ascii="宋体" w:hAnsi="宋体" w:eastAsia="宋体"/>
          <w:sz w:val="24"/>
          <w:szCs w:val="24"/>
          <w:highlight w:val="none"/>
        </w:rPr>
        <w:t>日</w:t>
      </w:r>
    </w:p>
    <w:p w14:paraId="240DBF10">
      <w:pPr>
        <w:pStyle w:val="18"/>
        <w:spacing w:line="360" w:lineRule="auto"/>
        <w:ind w:firstLine="480" w:firstLineChars="200"/>
        <w:rPr>
          <w:rFonts w:ascii="宋体" w:hAnsi="宋体" w:eastAsia="宋体"/>
          <w:sz w:val="24"/>
          <w:szCs w:val="24"/>
          <w:highlight w:val="none"/>
        </w:rPr>
      </w:pPr>
    </w:p>
    <w:p w14:paraId="6C5C2CB2">
      <w:pPr>
        <w:pStyle w:val="18"/>
        <w:spacing w:line="360" w:lineRule="auto"/>
        <w:ind w:firstLine="480" w:firstLineChars="200"/>
        <w:rPr>
          <w:rFonts w:ascii="宋体" w:hAnsi="宋体" w:eastAsia="宋体"/>
          <w:sz w:val="24"/>
          <w:szCs w:val="24"/>
          <w:highlight w:val="none"/>
        </w:rPr>
      </w:pPr>
    </w:p>
    <w:p w14:paraId="252FA019">
      <w:pPr>
        <w:pStyle w:val="18"/>
        <w:spacing w:line="360" w:lineRule="auto"/>
        <w:ind w:firstLine="480" w:firstLineChars="200"/>
        <w:rPr>
          <w:rFonts w:ascii="宋体" w:hAnsi="宋体" w:eastAsia="宋体"/>
          <w:sz w:val="24"/>
          <w:szCs w:val="24"/>
          <w:highlight w:val="none"/>
        </w:rPr>
      </w:pPr>
    </w:p>
    <w:p w14:paraId="6AEAC1D3">
      <w:pPr>
        <w:pStyle w:val="18"/>
        <w:spacing w:line="360" w:lineRule="auto"/>
        <w:ind w:firstLine="480" w:firstLineChars="200"/>
        <w:rPr>
          <w:rFonts w:ascii="宋体" w:hAnsi="宋体" w:eastAsia="宋体"/>
          <w:sz w:val="24"/>
          <w:szCs w:val="24"/>
          <w:highlight w:val="none"/>
        </w:rPr>
      </w:pPr>
    </w:p>
    <w:p w14:paraId="5727C8E6">
      <w:pPr>
        <w:pStyle w:val="18"/>
        <w:spacing w:line="360" w:lineRule="auto"/>
        <w:ind w:firstLine="480" w:firstLineChars="200"/>
        <w:rPr>
          <w:rFonts w:ascii="宋体" w:hAnsi="宋体" w:eastAsia="宋体"/>
          <w:sz w:val="24"/>
          <w:szCs w:val="24"/>
          <w:highlight w:val="none"/>
        </w:rPr>
      </w:pPr>
    </w:p>
    <w:p w14:paraId="2298EAB1">
      <w:pPr>
        <w:pStyle w:val="18"/>
        <w:spacing w:line="360" w:lineRule="auto"/>
        <w:ind w:firstLine="480" w:firstLineChars="200"/>
        <w:rPr>
          <w:rFonts w:ascii="宋体" w:hAnsi="宋体" w:eastAsia="宋体"/>
          <w:sz w:val="24"/>
          <w:szCs w:val="24"/>
          <w:highlight w:val="none"/>
        </w:rPr>
      </w:pPr>
    </w:p>
    <w:p w14:paraId="797E983B">
      <w:pPr>
        <w:pStyle w:val="18"/>
        <w:spacing w:line="360" w:lineRule="auto"/>
        <w:ind w:firstLine="480" w:firstLineChars="200"/>
        <w:rPr>
          <w:rFonts w:ascii="宋体" w:hAnsi="宋体" w:eastAsia="宋体"/>
          <w:sz w:val="24"/>
          <w:szCs w:val="24"/>
          <w:highlight w:val="none"/>
        </w:rPr>
      </w:pPr>
    </w:p>
    <w:p w14:paraId="40108173">
      <w:pPr>
        <w:pStyle w:val="18"/>
        <w:spacing w:line="360" w:lineRule="auto"/>
        <w:ind w:firstLine="480" w:firstLineChars="200"/>
        <w:rPr>
          <w:rFonts w:ascii="宋体" w:hAnsi="宋体" w:eastAsia="宋体"/>
          <w:sz w:val="24"/>
          <w:szCs w:val="24"/>
          <w:highlight w:val="none"/>
        </w:rPr>
      </w:pPr>
    </w:p>
    <w:p w14:paraId="0A79C61C">
      <w:pPr>
        <w:rPr>
          <w:rFonts w:hint="eastAsia" w:ascii="宋体" w:hAnsi="宋体" w:cs="宋体"/>
          <w:highlight w:val="none"/>
        </w:rPr>
      </w:pPr>
      <w:bookmarkStart w:id="7" w:name="_Toc81656949"/>
      <w:bookmarkStart w:id="8" w:name="_Toc80450432"/>
      <w:bookmarkStart w:id="9" w:name="_Toc69395937"/>
    </w:p>
    <w:p w14:paraId="01751355">
      <w:pPr>
        <w:pStyle w:val="69"/>
        <w:spacing w:before="0" w:after="0" w:line="360" w:lineRule="auto"/>
        <w:ind w:firstLine="888" w:firstLineChars="201"/>
        <w:rPr>
          <w:rFonts w:hint="eastAsia" w:ascii="宋体" w:hAnsi="宋体" w:cs="宋体"/>
          <w:sz w:val="44"/>
          <w:szCs w:val="44"/>
          <w:highlight w:val="none"/>
        </w:rPr>
      </w:pPr>
    </w:p>
    <w:p w14:paraId="128BEE74">
      <w:pPr>
        <w:pStyle w:val="69"/>
        <w:spacing w:before="0" w:after="0" w:line="360" w:lineRule="auto"/>
        <w:ind w:firstLine="888" w:firstLineChars="201"/>
        <w:rPr>
          <w:rFonts w:hint="eastAsia" w:ascii="宋体" w:hAnsi="宋体" w:cs="宋体"/>
          <w:sz w:val="44"/>
          <w:szCs w:val="44"/>
          <w:highlight w:val="none"/>
        </w:rPr>
      </w:pPr>
    </w:p>
    <w:p w14:paraId="7B311249">
      <w:pPr>
        <w:pStyle w:val="69"/>
        <w:spacing w:before="0" w:after="0" w:line="360" w:lineRule="auto"/>
        <w:ind w:firstLine="888" w:firstLineChars="201"/>
        <w:rPr>
          <w:rFonts w:hint="eastAsia" w:ascii="宋体" w:hAnsi="宋体" w:cs="宋体"/>
          <w:sz w:val="44"/>
          <w:szCs w:val="44"/>
          <w:highlight w:val="none"/>
        </w:rPr>
      </w:pPr>
    </w:p>
    <w:p w14:paraId="5711C78A">
      <w:pPr>
        <w:pStyle w:val="69"/>
        <w:spacing w:before="0" w:after="0" w:line="360" w:lineRule="auto"/>
        <w:ind w:firstLine="888" w:firstLineChars="201"/>
        <w:rPr>
          <w:rFonts w:hint="eastAsia" w:ascii="宋体" w:hAnsi="宋体" w:cs="宋体"/>
          <w:sz w:val="44"/>
          <w:szCs w:val="44"/>
          <w:highlight w:val="none"/>
        </w:rPr>
      </w:pPr>
    </w:p>
    <w:p w14:paraId="4CB96557">
      <w:pPr>
        <w:pStyle w:val="69"/>
        <w:spacing w:before="0" w:after="0" w:line="360" w:lineRule="auto"/>
        <w:ind w:firstLine="888" w:firstLineChars="201"/>
        <w:rPr>
          <w:rFonts w:ascii="宋体" w:hAnsi="宋体" w:cs="宋体"/>
          <w:highlight w:val="none"/>
        </w:rPr>
      </w:pPr>
      <w:r>
        <w:rPr>
          <w:rFonts w:hint="eastAsia" w:ascii="宋体" w:hAnsi="宋体" w:cs="宋体"/>
          <w:sz w:val="44"/>
          <w:szCs w:val="44"/>
          <w:highlight w:val="none"/>
        </w:rPr>
        <w:t>第二章  投标须知</w:t>
      </w:r>
      <w:bookmarkEnd w:id="7"/>
      <w:bookmarkEnd w:id="8"/>
      <w:bookmarkEnd w:id="9"/>
    </w:p>
    <w:p w14:paraId="65D16CF8">
      <w:pPr>
        <w:rPr>
          <w:rFonts w:hint="eastAsia" w:ascii="宋体" w:hAnsi="宋体"/>
          <w:sz w:val="24"/>
          <w:szCs w:val="24"/>
          <w:highlight w:val="none"/>
        </w:rPr>
      </w:pPr>
      <w:bookmarkStart w:id="10" w:name="_Toc81656950"/>
      <w:bookmarkStart w:id="11" w:name="_Toc80450386"/>
      <w:bookmarkStart w:id="12" w:name="_Toc80450433"/>
      <w:bookmarkStart w:id="13" w:name="_Toc69395938"/>
      <w:r>
        <w:rPr>
          <w:rFonts w:hint="eastAsia" w:ascii="宋体" w:hAnsi="宋体"/>
          <w:sz w:val="24"/>
          <w:szCs w:val="24"/>
          <w:highlight w:val="none"/>
        </w:rPr>
        <w:br w:type="page"/>
      </w:r>
    </w:p>
    <w:p w14:paraId="5767C722">
      <w:pPr>
        <w:pStyle w:val="4"/>
        <w:bidi w:val="0"/>
        <w:rPr>
          <w:rFonts w:hint="eastAsia"/>
          <w:highlight w:val="none"/>
        </w:rPr>
      </w:pPr>
      <w:r>
        <w:rPr>
          <w:rFonts w:hint="eastAsia"/>
          <w:highlight w:val="none"/>
        </w:rPr>
        <w:t>投标须知前附表</w:t>
      </w:r>
      <w:bookmarkEnd w:id="10"/>
      <w:bookmarkEnd w:id="11"/>
      <w:bookmarkEnd w:id="12"/>
      <w:bookmarkEnd w:id="13"/>
    </w:p>
    <w:p w14:paraId="7FBB9A59">
      <w:pPr>
        <w:ind w:firstLine="480" w:firstLineChars="200"/>
        <w:rPr>
          <w:highlight w:val="none"/>
        </w:rPr>
      </w:pPr>
      <w:r>
        <w:rPr>
          <w:rFonts w:hint="eastAsia"/>
          <w:sz w:val="24"/>
          <w:szCs w:val="24"/>
          <w:highlight w:val="none"/>
        </w:rPr>
        <w:t>本表是本招标项目的具体资料，是对投标须知的汇总和补充，如有矛盾，应以本</w:t>
      </w:r>
      <w:r>
        <w:rPr>
          <w:rFonts w:hint="eastAsia"/>
          <w:sz w:val="24"/>
          <w:szCs w:val="24"/>
          <w:highlight w:val="none"/>
          <w:lang w:val="en-US" w:eastAsia="zh-CN"/>
        </w:rPr>
        <w:t>前附</w:t>
      </w:r>
      <w:r>
        <w:rPr>
          <w:rFonts w:hint="eastAsia"/>
          <w:sz w:val="24"/>
          <w:szCs w:val="24"/>
          <w:highlight w:val="none"/>
        </w:rPr>
        <w:t>表为准。</w:t>
      </w:r>
    </w:p>
    <w:tbl>
      <w:tblPr>
        <w:tblStyle w:val="75"/>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57" w:type="dxa"/>
          <w:left w:w="108" w:type="dxa"/>
          <w:bottom w:w="0" w:type="dxa"/>
          <w:right w:w="108" w:type="dxa"/>
        </w:tblCellMar>
      </w:tblPr>
      <w:tblGrid>
        <w:gridCol w:w="817"/>
        <w:gridCol w:w="1309"/>
        <w:gridCol w:w="7160"/>
      </w:tblGrid>
      <w:tr w14:paraId="43770C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16C32913">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序号</w:t>
            </w:r>
          </w:p>
        </w:tc>
        <w:tc>
          <w:tcPr>
            <w:tcW w:w="704" w:type="pct"/>
            <w:tcBorders>
              <w:top w:val="single" w:color="auto" w:sz="4" w:space="0"/>
              <w:left w:val="single" w:color="auto" w:sz="4" w:space="0"/>
              <w:bottom w:val="single" w:color="auto" w:sz="4" w:space="0"/>
              <w:right w:val="single" w:color="auto" w:sz="4" w:space="0"/>
            </w:tcBorders>
            <w:vAlign w:val="center"/>
          </w:tcPr>
          <w:p w14:paraId="5DF0CF6A">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项目</w:t>
            </w:r>
          </w:p>
        </w:tc>
        <w:tc>
          <w:tcPr>
            <w:tcW w:w="3855" w:type="pct"/>
            <w:tcBorders>
              <w:top w:val="single" w:color="auto" w:sz="4" w:space="0"/>
              <w:left w:val="single" w:color="auto" w:sz="4" w:space="0"/>
              <w:bottom w:val="single" w:color="auto" w:sz="4" w:space="0"/>
            </w:tcBorders>
            <w:vAlign w:val="center"/>
          </w:tcPr>
          <w:p w14:paraId="481773FF">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内容</w:t>
            </w:r>
          </w:p>
        </w:tc>
      </w:tr>
      <w:tr w14:paraId="53EB0C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76EEFD6B">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1</w:t>
            </w:r>
          </w:p>
        </w:tc>
        <w:tc>
          <w:tcPr>
            <w:tcW w:w="704" w:type="pct"/>
            <w:tcBorders>
              <w:top w:val="single" w:color="auto" w:sz="4" w:space="0"/>
              <w:left w:val="single" w:color="auto" w:sz="4" w:space="0"/>
              <w:bottom w:val="single" w:color="auto" w:sz="4" w:space="0"/>
              <w:right w:val="single" w:color="auto" w:sz="4" w:space="0"/>
            </w:tcBorders>
            <w:vAlign w:val="center"/>
          </w:tcPr>
          <w:p w14:paraId="431AFF2E">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项目名称</w:t>
            </w:r>
          </w:p>
        </w:tc>
        <w:tc>
          <w:tcPr>
            <w:tcW w:w="3855" w:type="pct"/>
            <w:tcBorders>
              <w:top w:val="single" w:color="auto" w:sz="4" w:space="0"/>
              <w:left w:val="single" w:color="auto" w:sz="4" w:space="0"/>
              <w:bottom w:val="single" w:color="auto" w:sz="4" w:space="0"/>
            </w:tcBorders>
            <w:vAlign w:val="center"/>
          </w:tcPr>
          <w:p w14:paraId="19D029BA">
            <w:pPr>
              <w:keepNext w:val="0"/>
              <w:keepLines w:val="0"/>
              <w:pageBreakBefore w:val="0"/>
              <w:widowControl w:val="0"/>
              <w:kinsoku/>
              <w:wordWrap/>
              <w:overflowPunct/>
              <w:topLinePunct w:val="0"/>
              <w:bidi w:val="0"/>
              <w:snapToGrid/>
              <w:spacing w:line="400" w:lineRule="exact"/>
              <w:jc w:val="both"/>
              <w:textAlignment w:val="center"/>
              <w:rPr>
                <w:rFonts w:hint="eastAsia" w:ascii="宋体" w:hAnsi="宋体" w:eastAsia="宋体"/>
                <w:sz w:val="24"/>
                <w:highlight w:val="none"/>
                <w:lang w:eastAsia="zh-CN"/>
              </w:rPr>
            </w:pPr>
            <w:r>
              <w:rPr>
                <w:rFonts w:hint="eastAsia" w:ascii="宋体" w:hAnsi="宋体" w:cs="宋体"/>
                <w:sz w:val="24"/>
                <w:highlight w:val="none"/>
                <w:lang w:eastAsia="zh-CN"/>
              </w:rPr>
              <w:t>威海市临港经济技术开发区公共实训基地项目供暖工程</w:t>
            </w:r>
          </w:p>
        </w:tc>
      </w:tr>
      <w:tr w14:paraId="5EC4E8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6614E53C">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2</w:t>
            </w:r>
          </w:p>
        </w:tc>
        <w:tc>
          <w:tcPr>
            <w:tcW w:w="704" w:type="pct"/>
            <w:tcBorders>
              <w:top w:val="single" w:color="auto" w:sz="4" w:space="0"/>
              <w:left w:val="single" w:color="auto" w:sz="4" w:space="0"/>
              <w:bottom w:val="single" w:color="auto" w:sz="4" w:space="0"/>
              <w:right w:val="single" w:color="auto" w:sz="4" w:space="0"/>
            </w:tcBorders>
            <w:vAlign w:val="center"/>
          </w:tcPr>
          <w:p w14:paraId="5843161A">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项目编号</w:t>
            </w:r>
          </w:p>
        </w:tc>
        <w:tc>
          <w:tcPr>
            <w:tcW w:w="3855" w:type="pct"/>
            <w:tcBorders>
              <w:top w:val="single" w:color="auto" w:sz="4" w:space="0"/>
              <w:left w:val="single" w:color="auto" w:sz="4" w:space="0"/>
              <w:bottom w:val="single" w:color="auto" w:sz="4" w:space="0"/>
            </w:tcBorders>
            <w:vAlign w:val="center"/>
          </w:tcPr>
          <w:p w14:paraId="336913FB">
            <w:pPr>
              <w:keepNext w:val="0"/>
              <w:keepLines w:val="0"/>
              <w:pageBreakBefore w:val="0"/>
              <w:widowControl w:val="0"/>
              <w:kinsoku/>
              <w:wordWrap/>
              <w:overflowPunct/>
              <w:topLinePunct w:val="0"/>
              <w:bidi w:val="0"/>
              <w:snapToGrid/>
              <w:spacing w:line="400" w:lineRule="exact"/>
              <w:jc w:val="both"/>
              <w:textAlignment w:val="center"/>
              <w:rPr>
                <w:rFonts w:hint="eastAsia" w:ascii="宋体" w:hAnsi="宋体" w:eastAsia="宋体"/>
                <w:sz w:val="24"/>
                <w:highlight w:val="none"/>
                <w:lang w:eastAsia="zh-CN"/>
              </w:rPr>
            </w:pPr>
            <w:r>
              <w:rPr>
                <w:rFonts w:hint="eastAsia" w:ascii="宋体" w:hAnsi="宋体"/>
                <w:sz w:val="24"/>
                <w:highlight w:val="none"/>
                <w:lang w:eastAsia="zh-CN"/>
              </w:rPr>
              <w:t>WHGQ(2026)LGGR-003</w:t>
            </w:r>
          </w:p>
        </w:tc>
      </w:tr>
      <w:tr w14:paraId="10BC0E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106C6985">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3</w:t>
            </w:r>
          </w:p>
        </w:tc>
        <w:tc>
          <w:tcPr>
            <w:tcW w:w="704" w:type="pct"/>
            <w:tcBorders>
              <w:top w:val="single" w:color="auto" w:sz="4" w:space="0"/>
              <w:left w:val="single" w:color="auto" w:sz="4" w:space="0"/>
              <w:bottom w:val="single" w:color="auto" w:sz="4" w:space="0"/>
              <w:right w:val="single" w:color="auto" w:sz="4" w:space="0"/>
            </w:tcBorders>
            <w:vAlign w:val="center"/>
          </w:tcPr>
          <w:p w14:paraId="2F5BC36B">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招标人</w:t>
            </w:r>
          </w:p>
        </w:tc>
        <w:tc>
          <w:tcPr>
            <w:tcW w:w="3855" w:type="pct"/>
            <w:tcBorders>
              <w:top w:val="single" w:color="auto" w:sz="4" w:space="0"/>
              <w:left w:val="single" w:color="auto" w:sz="4" w:space="0"/>
              <w:bottom w:val="single" w:color="auto" w:sz="4" w:space="0"/>
            </w:tcBorders>
            <w:vAlign w:val="center"/>
          </w:tcPr>
          <w:p w14:paraId="692D533F">
            <w:pPr>
              <w:keepNext w:val="0"/>
              <w:keepLines w:val="0"/>
              <w:pageBreakBefore w:val="0"/>
              <w:widowControl w:val="0"/>
              <w:kinsoku/>
              <w:wordWrap/>
              <w:overflowPunct/>
              <w:topLinePunct w:val="0"/>
              <w:autoSpaceDE w:val="0"/>
              <w:autoSpaceDN w:val="0"/>
              <w:bidi w:val="0"/>
              <w:adjustRightInd w:val="0"/>
              <w:snapToGrid/>
              <w:spacing w:line="400" w:lineRule="exact"/>
              <w:jc w:val="both"/>
              <w:textAlignment w:val="center"/>
              <w:rPr>
                <w:rFonts w:ascii="宋体" w:hAnsi="宋体" w:cs="宋体"/>
                <w:kern w:val="0"/>
                <w:sz w:val="24"/>
                <w:highlight w:val="none"/>
              </w:rPr>
            </w:pPr>
            <w:r>
              <w:rPr>
                <w:rFonts w:hint="eastAsia" w:ascii="宋体" w:hAnsi="宋体" w:cs="宋体"/>
                <w:kern w:val="0"/>
                <w:sz w:val="24"/>
                <w:highlight w:val="none"/>
              </w:rPr>
              <w:t>名称：威海市港荣城市运营服务有限公司</w:t>
            </w:r>
          </w:p>
          <w:p w14:paraId="1086EF7B">
            <w:pPr>
              <w:keepNext w:val="0"/>
              <w:keepLines w:val="0"/>
              <w:pageBreakBefore w:val="0"/>
              <w:widowControl w:val="0"/>
              <w:kinsoku/>
              <w:wordWrap/>
              <w:overflowPunct/>
              <w:topLinePunct w:val="0"/>
              <w:autoSpaceDE w:val="0"/>
              <w:autoSpaceDN w:val="0"/>
              <w:bidi w:val="0"/>
              <w:adjustRightInd w:val="0"/>
              <w:snapToGrid/>
              <w:spacing w:line="400" w:lineRule="exact"/>
              <w:jc w:val="both"/>
              <w:textAlignment w:val="center"/>
              <w:rPr>
                <w:rFonts w:ascii="宋体" w:hAnsi="宋体" w:cs="宋体"/>
                <w:kern w:val="0"/>
                <w:sz w:val="24"/>
                <w:highlight w:val="none"/>
              </w:rPr>
            </w:pPr>
            <w:r>
              <w:rPr>
                <w:rFonts w:hint="eastAsia" w:ascii="宋体" w:hAnsi="宋体" w:cs="宋体"/>
                <w:kern w:val="0"/>
                <w:sz w:val="24"/>
                <w:highlight w:val="none"/>
              </w:rPr>
              <w:t>地址：山东省威海临港经济技术开发区草庙子镇周宁路1号</w:t>
            </w:r>
          </w:p>
          <w:p w14:paraId="6D26FD87">
            <w:pPr>
              <w:keepNext w:val="0"/>
              <w:keepLines w:val="0"/>
              <w:pageBreakBefore w:val="0"/>
              <w:widowControl w:val="0"/>
              <w:kinsoku/>
              <w:wordWrap/>
              <w:overflowPunct/>
              <w:topLinePunct w:val="0"/>
              <w:autoSpaceDE w:val="0"/>
              <w:autoSpaceDN w:val="0"/>
              <w:bidi w:val="0"/>
              <w:adjustRightInd w:val="0"/>
              <w:snapToGrid/>
              <w:spacing w:line="400" w:lineRule="exact"/>
              <w:jc w:val="both"/>
              <w:textAlignment w:val="center"/>
              <w:rPr>
                <w:rFonts w:hint="eastAsia" w:ascii="宋体" w:hAnsi="宋体" w:eastAsia="宋体" w:cs="宋体"/>
                <w:kern w:val="0"/>
                <w:sz w:val="24"/>
                <w:highlight w:val="none"/>
                <w:lang w:eastAsia="zh-CN"/>
              </w:rPr>
            </w:pPr>
            <w:r>
              <w:rPr>
                <w:rFonts w:hint="eastAsia" w:ascii="宋体" w:hAnsi="宋体" w:cs="宋体"/>
                <w:kern w:val="0"/>
                <w:sz w:val="24"/>
                <w:highlight w:val="none"/>
              </w:rPr>
              <w:t>联系人：</w:t>
            </w:r>
            <w:r>
              <w:rPr>
                <w:rFonts w:hint="eastAsia" w:ascii="宋体" w:hAnsi="宋体" w:cs="宋体"/>
                <w:kern w:val="0"/>
                <w:sz w:val="24"/>
                <w:highlight w:val="none"/>
                <w:lang w:val="en-US" w:eastAsia="zh-CN"/>
              </w:rPr>
              <w:t>杜娟</w:t>
            </w:r>
          </w:p>
          <w:p w14:paraId="295A56D1">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cs="宋体"/>
                <w:kern w:val="0"/>
                <w:sz w:val="24"/>
                <w:highlight w:val="none"/>
              </w:rPr>
              <w:t>电话：0631-5580039</w:t>
            </w:r>
          </w:p>
        </w:tc>
      </w:tr>
      <w:tr w14:paraId="612C42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7206025C">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4</w:t>
            </w:r>
          </w:p>
        </w:tc>
        <w:tc>
          <w:tcPr>
            <w:tcW w:w="704" w:type="pct"/>
            <w:tcBorders>
              <w:top w:val="single" w:color="auto" w:sz="4" w:space="0"/>
              <w:left w:val="single" w:color="auto" w:sz="4" w:space="0"/>
              <w:bottom w:val="single" w:color="auto" w:sz="4" w:space="0"/>
              <w:right w:val="single" w:color="auto" w:sz="4" w:space="0"/>
            </w:tcBorders>
            <w:vAlign w:val="center"/>
          </w:tcPr>
          <w:p w14:paraId="2B8015B1">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招标代理机构</w:t>
            </w:r>
          </w:p>
        </w:tc>
        <w:tc>
          <w:tcPr>
            <w:tcW w:w="3855" w:type="pct"/>
            <w:tcBorders>
              <w:top w:val="single" w:color="auto" w:sz="4" w:space="0"/>
              <w:left w:val="single" w:color="auto" w:sz="4" w:space="0"/>
              <w:bottom w:val="single" w:color="auto" w:sz="4" w:space="0"/>
            </w:tcBorders>
            <w:vAlign w:val="center"/>
          </w:tcPr>
          <w:p w14:paraId="4FDCCB81">
            <w:pPr>
              <w:keepNext w:val="0"/>
              <w:keepLines w:val="0"/>
              <w:pageBreakBefore w:val="0"/>
              <w:widowControl w:val="0"/>
              <w:kinsoku/>
              <w:wordWrap/>
              <w:overflowPunct/>
              <w:topLinePunct w:val="0"/>
              <w:bidi w:val="0"/>
              <w:snapToGrid/>
              <w:spacing w:line="400" w:lineRule="exact"/>
              <w:jc w:val="both"/>
              <w:textAlignment w:val="center"/>
              <w:rPr>
                <w:rFonts w:hint="eastAsia" w:ascii="宋体" w:hAnsi="宋体" w:eastAsia="宋体"/>
                <w:sz w:val="24"/>
                <w:highlight w:val="none"/>
                <w:lang w:eastAsia="zh-CN"/>
              </w:rPr>
            </w:pPr>
            <w:r>
              <w:rPr>
                <w:rFonts w:ascii="宋体" w:hAnsi="宋体"/>
                <w:sz w:val="24"/>
                <w:highlight w:val="none"/>
              </w:rPr>
              <w:t>名称：</w:t>
            </w:r>
            <w:r>
              <w:rPr>
                <w:rFonts w:hint="eastAsia" w:ascii="宋体" w:hAnsi="宋体"/>
                <w:sz w:val="24"/>
                <w:highlight w:val="none"/>
                <w:lang w:eastAsia="zh-CN"/>
              </w:rPr>
              <w:t>威海信磊工程管理有限公司</w:t>
            </w:r>
          </w:p>
          <w:p w14:paraId="5957840B">
            <w:pPr>
              <w:keepNext w:val="0"/>
              <w:keepLines w:val="0"/>
              <w:pageBreakBefore w:val="0"/>
              <w:widowControl w:val="0"/>
              <w:kinsoku/>
              <w:wordWrap/>
              <w:overflowPunct/>
              <w:topLinePunct w:val="0"/>
              <w:bidi w:val="0"/>
              <w:snapToGrid/>
              <w:spacing w:line="400" w:lineRule="exact"/>
              <w:jc w:val="both"/>
              <w:textAlignment w:val="center"/>
              <w:rPr>
                <w:rFonts w:hint="eastAsia" w:ascii="宋体" w:hAnsi="宋体"/>
                <w:sz w:val="24"/>
                <w:highlight w:val="none"/>
                <w:lang w:val="en-US" w:eastAsia="zh-CN"/>
              </w:rPr>
            </w:pPr>
            <w:r>
              <w:rPr>
                <w:rFonts w:ascii="宋体" w:hAnsi="宋体"/>
                <w:sz w:val="24"/>
                <w:highlight w:val="none"/>
              </w:rPr>
              <w:t>地址：</w:t>
            </w:r>
            <w:r>
              <w:rPr>
                <w:rFonts w:hint="eastAsia" w:ascii="宋体" w:hAnsi="宋体"/>
                <w:sz w:val="24"/>
                <w:highlight w:val="none"/>
                <w:lang w:val="en-US" w:eastAsia="zh-CN"/>
              </w:rPr>
              <w:t>威海市凤鸣路200号4楼</w:t>
            </w:r>
          </w:p>
          <w:p w14:paraId="051734E9">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ascii="宋体" w:hAnsi="宋体"/>
                <w:sz w:val="24"/>
                <w:highlight w:val="none"/>
              </w:rPr>
              <w:t>联系人：</w:t>
            </w:r>
            <w:r>
              <w:rPr>
                <w:rFonts w:hint="eastAsia" w:ascii="宋体" w:hAnsi="宋体"/>
                <w:sz w:val="24"/>
                <w:highlight w:val="none"/>
                <w:lang w:val="en-US" w:eastAsia="zh-CN"/>
              </w:rPr>
              <w:t>刘华香、姜祎宁</w:t>
            </w:r>
          </w:p>
          <w:p w14:paraId="5E5E5831">
            <w:pPr>
              <w:keepNext w:val="0"/>
              <w:keepLines w:val="0"/>
              <w:pageBreakBefore w:val="0"/>
              <w:widowControl w:val="0"/>
              <w:kinsoku/>
              <w:wordWrap/>
              <w:overflowPunct/>
              <w:topLinePunct w:val="0"/>
              <w:bidi w:val="0"/>
              <w:snapToGrid/>
              <w:spacing w:line="400" w:lineRule="exact"/>
              <w:jc w:val="both"/>
              <w:textAlignment w:val="center"/>
              <w:rPr>
                <w:rFonts w:hint="default" w:ascii="宋体" w:hAnsi="宋体" w:eastAsia="宋体"/>
                <w:sz w:val="24"/>
                <w:highlight w:val="none"/>
                <w:lang w:val="en-US" w:eastAsia="zh-CN"/>
              </w:rPr>
            </w:pPr>
            <w:r>
              <w:rPr>
                <w:rFonts w:ascii="宋体" w:hAnsi="宋体"/>
                <w:sz w:val="24"/>
                <w:highlight w:val="none"/>
              </w:rPr>
              <w:t>电话：0631-</w:t>
            </w:r>
            <w:r>
              <w:rPr>
                <w:rFonts w:hint="eastAsia" w:ascii="宋体" w:hAnsi="宋体"/>
                <w:sz w:val="24"/>
                <w:highlight w:val="none"/>
                <w:lang w:val="en-US" w:eastAsia="zh-CN"/>
              </w:rPr>
              <w:t>5380521</w:t>
            </w:r>
          </w:p>
        </w:tc>
      </w:tr>
      <w:tr w14:paraId="2BD154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37215CBA">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5</w:t>
            </w:r>
          </w:p>
        </w:tc>
        <w:tc>
          <w:tcPr>
            <w:tcW w:w="704" w:type="pct"/>
            <w:tcBorders>
              <w:top w:val="single" w:color="auto" w:sz="4" w:space="0"/>
              <w:left w:val="single" w:color="auto" w:sz="4" w:space="0"/>
              <w:bottom w:val="single" w:color="auto" w:sz="4" w:space="0"/>
              <w:right w:val="single" w:color="auto" w:sz="4" w:space="0"/>
            </w:tcBorders>
            <w:vAlign w:val="center"/>
          </w:tcPr>
          <w:p w14:paraId="4D020FAD">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项目详细情况</w:t>
            </w:r>
          </w:p>
        </w:tc>
        <w:tc>
          <w:tcPr>
            <w:tcW w:w="3855" w:type="pct"/>
            <w:tcBorders>
              <w:top w:val="single" w:color="auto" w:sz="4" w:space="0"/>
              <w:left w:val="single" w:color="auto" w:sz="4" w:space="0"/>
              <w:bottom w:val="single" w:color="auto" w:sz="4" w:space="0"/>
            </w:tcBorders>
            <w:vAlign w:val="center"/>
          </w:tcPr>
          <w:p w14:paraId="22F4D415">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详见招标公告</w:t>
            </w:r>
          </w:p>
        </w:tc>
      </w:tr>
      <w:tr w14:paraId="561BDB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176EC170">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6</w:t>
            </w:r>
          </w:p>
        </w:tc>
        <w:tc>
          <w:tcPr>
            <w:tcW w:w="704" w:type="pct"/>
            <w:tcBorders>
              <w:top w:val="single" w:color="auto" w:sz="4" w:space="0"/>
              <w:left w:val="single" w:color="auto" w:sz="4" w:space="0"/>
              <w:bottom w:val="single" w:color="auto" w:sz="4" w:space="0"/>
              <w:right w:val="single" w:color="auto" w:sz="4" w:space="0"/>
            </w:tcBorders>
            <w:vAlign w:val="center"/>
          </w:tcPr>
          <w:p w14:paraId="5B467CD5">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资金来源及比例</w:t>
            </w:r>
          </w:p>
        </w:tc>
        <w:tc>
          <w:tcPr>
            <w:tcW w:w="3855" w:type="pct"/>
            <w:tcBorders>
              <w:top w:val="single" w:color="auto" w:sz="4" w:space="0"/>
              <w:left w:val="single" w:color="auto" w:sz="4" w:space="0"/>
              <w:bottom w:val="single" w:color="auto" w:sz="4" w:space="0"/>
            </w:tcBorders>
            <w:vAlign w:val="center"/>
          </w:tcPr>
          <w:p w14:paraId="2BDC032B">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自筹资金  100%</w:t>
            </w:r>
          </w:p>
        </w:tc>
      </w:tr>
      <w:tr w14:paraId="0D5C97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0B47289A">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7</w:t>
            </w:r>
          </w:p>
        </w:tc>
        <w:tc>
          <w:tcPr>
            <w:tcW w:w="704" w:type="pct"/>
            <w:tcBorders>
              <w:top w:val="single" w:color="auto" w:sz="4" w:space="0"/>
              <w:left w:val="single" w:color="auto" w:sz="4" w:space="0"/>
              <w:bottom w:val="single" w:color="auto" w:sz="4" w:space="0"/>
              <w:right w:val="single" w:color="auto" w:sz="4" w:space="0"/>
            </w:tcBorders>
            <w:vAlign w:val="center"/>
          </w:tcPr>
          <w:p w14:paraId="01968DDA">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落实情况</w:t>
            </w:r>
          </w:p>
        </w:tc>
        <w:tc>
          <w:tcPr>
            <w:tcW w:w="3855" w:type="pct"/>
            <w:tcBorders>
              <w:top w:val="single" w:color="auto" w:sz="4" w:space="0"/>
              <w:left w:val="single" w:color="auto" w:sz="4" w:space="0"/>
              <w:bottom w:val="single" w:color="auto" w:sz="4" w:space="0"/>
            </w:tcBorders>
            <w:vAlign w:val="center"/>
          </w:tcPr>
          <w:p w14:paraId="5A5B9701">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已落实</w:t>
            </w:r>
          </w:p>
        </w:tc>
      </w:tr>
      <w:tr w14:paraId="0F3D40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000682AD">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8</w:t>
            </w:r>
          </w:p>
        </w:tc>
        <w:tc>
          <w:tcPr>
            <w:tcW w:w="704" w:type="pct"/>
            <w:tcBorders>
              <w:top w:val="single" w:color="auto" w:sz="4" w:space="0"/>
              <w:left w:val="single" w:color="auto" w:sz="4" w:space="0"/>
              <w:bottom w:val="single" w:color="auto" w:sz="4" w:space="0"/>
              <w:right w:val="single" w:color="auto" w:sz="4" w:space="0"/>
            </w:tcBorders>
            <w:vAlign w:val="center"/>
          </w:tcPr>
          <w:p w14:paraId="6E4193F3">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招标控制价</w:t>
            </w:r>
          </w:p>
        </w:tc>
        <w:tc>
          <w:tcPr>
            <w:tcW w:w="3855" w:type="pct"/>
            <w:tcBorders>
              <w:top w:val="single" w:color="auto" w:sz="4" w:space="0"/>
              <w:left w:val="single" w:color="auto" w:sz="4" w:space="0"/>
              <w:bottom w:val="single" w:color="auto" w:sz="4" w:space="0"/>
            </w:tcBorders>
            <w:vAlign w:val="center"/>
          </w:tcPr>
          <w:p w14:paraId="6CBA5B40">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本项目招标控制价：</w:t>
            </w:r>
            <w:r>
              <w:rPr>
                <w:rFonts w:hint="eastAsia" w:ascii="宋体" w:hAnsi="宋体"/>
                <w:b/>
                <w:bCs/>
                <w:sz w:val="24"/>
                <w:highlight w:val="none"/>
              </w:rPr>
              <w:t>人民币</w:t>
            </w:r>
            <w:r>
              <w:rPr>
                <w:rFonts w:hint="eastAsia" w:ascii="宋体" w:hAnsi="宋体"/>
                <w:b/>
                <w:bCs/>
                <w:sz w:val="24"/>
                <w:highlight w:val="none"/>
                <w:lang w:val="en-US" w:eastAsia="zh-CN"/>
              </w:rPr>
              <w:t>843438.45</w:t>
            </w:r>
            <w:r>
              <w:rPr>
                <w:rFonts w:hint="eastAsia" w:ascii="宋体" w:hAnsi="宋体"/>
                <w:b/>
                <w:bCs/>
                <w:sz w:val="24"/>
                <w:highlight w:val="none"/>
              </w:rPr>
              <w:t>元</w:t>
            </w:r>
            <w:r>
              <w:rPr>
                <w:rFonts w:hint="eastAsia" w:ascii="宋体" w:hAnsi="宋体"/>
                <w:sz w:val="24"/>
                <w:highlight w:val="none"/>
              </w:rPr>
              <w:t>，投标报价超过招标控制价的，否决其投标。</w:t>
            </w:r>
          </w:p>
        </w:tc>
      </w:tr>
      <w:tr w14:paraId="51F09A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4D974250">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9</w:t>
            </w:r>
          </w:p>
        </w:tc>
        <w:tc>
          <w:tcPr>
            <w:tcW w:w="704" w:type="pct"/>
            <w:tcBorders>
              <w:top w:val="single" w:color="auto" w:sz="4" w:space="0"/>
              <w:left w:val="single" w:color="auto" w:sz="4" w:space="0"/>
              <w:bottom w:val="single" w:color="auto" w:sz="4" w:space="0"/>
              <w:right w:val="single" w:color="auto" w:sz="4" w:space="0"/>
            </w:tcBorders>
            <w:vAlign w:val="center"/>
          </w:tcPr>
          <w:p w14:paraId="6729D74B">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电子投标特别提示</w:t>
            </w:r>
          </w:p>
        </w:tc>
        <w:tc>
          <w:tcPr>
            <w:tcW w:w="3855" w:type="pct"/>
            <w:tcBorders>
              <w:top w:val="single" w:color="auto" w:sz="4" w:space="0"/>
              <w:left w:val="single" w:color="auto" w:sz="4" w:space="0"/>
              <w:bottom w:val="single" w:color="auto" w:sz="4" w:space="0"/>
            </w:tcBorders>
            <w:vAlign w:val="center"/>
          </w:tcPr>
          <w:p w14:paraId="12FB05C9">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1.</w:t>
            </w:r>
            <w:r>
              <w:rPr>
                <w:rFonts w:hint="eastAsia" w:ascii="宋体" w:hAnsi="宋体"/>
                <w:sz w:val="24"/>
                <w:highlight w:val="none"/>
                <w:lang w:val="en-US" w:eastAsia="zh-CN"/>
              </w:rPr>
              <w:t>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首次登陆的供应商应先</w:t>
            </w:r>
            <w:r>
              <w:rPr>
                <w:rFonts w:hint="eastAsia" w:ascii="宋体" w:hAnsi="宋体"/>
                <w:sz w:val="24"/>
                <w:highlight w:val="none"/>
              </w:rPr>
              <w:t>登录</w:t>
            </w:r>
            <w:r>
              <w:rPr>
                <w:rFonts w:hint="eastAsia" w:ascii="宋体" w:hAnsi="宋体"/>
                <w:sz w:val="24"/>
                <w:highlight w:val="none"/>
                <w:lang w:val="en-US" w:eastAsia="zh-CN"/>
              </w:rPr>
              <w:t>登录威海市公共资源交易网（http://ggzyjy.weihai.cn/）首页右侧“交易服务一网通办系统-（新版）一网通办系统”</w:t>
            </w:r>
            <w:r>
              <w:rPr>
                <w:rFonts w:hint="eastAsia" w:ascii="宋体" w:hAnsi="宋体"/>
                <w:sz w:val="24"/>
                <w:highlight w:val="none"/>
              </w:rPr>
              <w:t>进行注册，取得用户名和密码（已经完成注册的供应商无须重复注册）；首次注册的投标人应及时办理安全证书（CA锁）及电子签章。</w:t>
            </w:r>
          </w:p>
          <w:p w14:paraId="72FAA99C">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2．</w:t>
            </w:r>
            <w:r>
              <w:rPr>
                <w:rFonts w:hint="eastAsia" w:ascii="宋体" w:hAnsi="宋体"/>
                <w:b/>
                <w:sz w:val="24"/>
                <w:highlight w:val="none"/>
              </w:rPr>
              <w:t>本项目必须网上递交投标文件</w:t>
            </w:r>
            <w:r>
              <w:rPr>
                <w:rFonts w:hint="eastAsia" w:ascii="宋体" w:hAnsi="宋体"/>
                <w:sz w:val="24"/>
                <w:highlight w:val="none"/>
              </w:rPr>
              <w:t>，参与本项目投标人应利用办理好的CA锁登录威海市国有企业阳光采购电子化服务平台进行招标文件的获取、文件下载和网上递交投标文件，且安全证书（CA锁）在有效期内。</w:t>
            </w:r>
          </w:p>
          <w:p w14:paraId="0DCB9EF5">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3．</w:t>
            </w:r>
            <w:r>
              <w:rPr>
                <w:rFonts w:hint="eastAsia" w:ascii="宋体" w:hAnsi="宋体"/>
                <w:sz w:val="24"/>
                <w:highlight w:val="none"/>
                <w:lang w:val="en-US" w:eastAsia="zh-CN"/>
              </w:rPr>
              <w:t xml:space="preserve">电子响应文件的制作及提交等有关操作见本文件及威海市公共资源交易网）办事指南栏目-国企采购专区-《新版威海市国有企业阳光采购服务平台操作演示视频（供应商）》，网址: </w:t>
            </w:r>
            <w:r>
              <w:rPr>
                <w:rFonts w:hint="eastAsia" w:ascii="宋体" w:hAnsi="宋体"/>
                <w:strike w:val="0"/>
                <w:dstrike w:val="0"/>
                <w:sz w:val="24"/>
                <w:highlight w:val="none"/>
                <w:lang w:val="en-US" w:eastAsia="zh-CN"/>
              </w:rPr>
              <w:fldChar w:fldCharType="begin"/>
            </w:r>
            <w:r>
              <w:rPr>
                <w:rFonts w:hint="eastAsia" w:ascii="宋体" w:hAnsi="宋体"/>
                <w:strike w:val="0"/>
                <w:dstrike w:val="0"/>
                <w:sz w:val="24"/>
                <w:highlight w:val="none"/>
                <w:lang w:val="en-US" w:eastAsia="zh-CN"/>
              </w:rPr>
              <w:instrText xml:space="preserve"> HYPERLINK "https://ggzyjy.weihai.cn/bszn/005005/20260109/315a049e-0d75-4f85-8634-00d90a843936.html" </w:instrText>
            </w:r>
            <w:r>
              <w:rPr>
                <w:rFonts w:hint="eastAsia" w:ascii="宋体" w:hAnsi="宋体"/>
                <w:strike w:val="0"/>
                <w:dstrike w:val="0"/>
                <w:sz w:val="24"/>
                <w:highlight w:val="none"/>
                <w:lang w:val="en-US" w:eastAsia="zh-CN"/>
              </w:rPr>
              <w:fldChar w:fldCharType="separate"/>
            </w:r>
            <w:r>
              <w:rPr>
                <w:rFonts w:hint="eastAsia" w:ascii="宋体" w:hAnsi="宋体"/>
                <w:strike w:val="0"/>
                <w:dstrike w:val="0"/>
                <w:sz w:val="24"/>
                <w:highlight w:val="none"/>
                <w:lang w:val="en-US" w:eastAsia="zh-CN"/>
              </w:rPr>
              <w:t>https://ggzyjy.weihai.cn/bszn/005005/20260109/315a049e-0d75-4f85-8634-00d90a843936.html</w:t>
            </w:r>
            <w:r>
              <w:rPr>
                <w:rFonts w:hint="eastAsia" w:ascii="宋体" w:hAnsi="宋体"/>
                <w:strike w:val="0"/>
                <w:dstrike w:val="0"/>
                <w:sz w:val="24"/>
                <w:highlight w:val="none"/>
                <w:lang w:val="en-US" w:eastAsia="zh-CN"/>
              </w:rPr>
              <w:fldChar w:fldCharType="end"/>
            </w:r>
            <w:r>
              <w:rPr>
                <w:rFonts w:hint="eastAsia" w:ascii="宋体" w:hAnsi="宋体"/>
                <w:strike w:val="0"/>
                <w:dstrike w:val="0"/>
                <w:sz w:val="24"/>
                <w:highlight w:val="none"/>
                <w:lang w:val="en-US" w:eastAsia="zh-CN"/>
              </w:rPr>
              <w:t>。</w:t>
            </w:r>
            <w:r>
              <w:rPr>
                <w:rFonts w:hint="eastAsia" w:ascii="宋体" w:hAnsi="宋体"/>
                <w:strike w:val="0"/>
                <w:dstrike w:val="0"/>
                <w:sz w:val="24"/>
                <w:highlight w:val="none"/>
              </w:rPr>
              <w:t>交易服务一网通办系统技术支持电话：4009980000（系统登录、信息完善、CA锁绑定、平台切换），一网通办技术支持QQ群：1143439694；CA锁办理咨询电话：0631-5170227/0631-5172975；</w:t>
            </w:r>
            <w:r>
              <w:rPr>
                <w:rFonts w:hint="eastAsia" w:ascii="宋体" w:hAnsi="宋体"/>
                <w:strike w:val="0"/>
                <w:dstrike w:val="0"/>
                <w:sz w:val="24"/>
                <w:highlight w:val="none"/>
                <w:lang w:val="en-US" w:eastAsia="zh-CN"/>
              </w:rPr>
              <w:t>响应文件</w:t>
            </w:r>
            <w:r>
              <w:rPr>
                <w:rFonts w:hint="eastAsia" w:ascii="宋体" w:hAnsi="宋体"/>
                <w:sz w:val="24"/>
                <w:highlight w:val="none"/>
                <w:lang w:val="en-US" w:eastAsia="zh-CN"/>
              </w:rPr>
              <w:t>制作及系统使用咨询电话：17863029936；QQ服务群：1046971257。</w:t>
            </w:r>
          </w:p>
          <w:p w14:paraId="3C84A666">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4．</w:t>
            </w:r>
            <w:r>
              <w:rPr>
                <w:rFonts w:hint="eastAsia" w:ascii="宋体" w:hAnsi="宋体"/>
                <w:sz w:val="24"/>
                <w:highlight w:val="none"/>
                <w:lang w:val="en-US" w:eastAsia="zh-CN"/>
              </w:rPr>
              <w:t>网上提交响应文件时，登录交易平台的电脑须满足环境要求（详见新版威海市国有企业阳光采购服务平台供应商用户手册</w:t>
            </w:r>
            <w:r>
              <w:rPr>
                <w:rFonts w:hint="eastAsia" w:ascii="宋体" w:hAnsi="宋体"/>
                <w:sz w:val="24"/>
                <w:highlight w:val="none"/>
                <w:lang w:val="en-US" w:eastAsia="zh-CN"/>
              </w:rPr>
              <w:fldChar w:fldCharType="begin"/>
            </w:r>
            <w:r>
              <w:rPr>
                <w:rFonts w:hint="eastAsia" w:ascii="宋体" w:hAnsi="宋体"/>
                <w:sz w:val="24"/>
                <w:highlight w:val="none"/>
                <w:lang w:val="en-US" w:eastAsia="zh-CN"/>
              </w:rPr>
              <w:instrText xml:space="preserve"> HYPERLINK "https://ggzyjy.weihai.cn/bszn/005005/20260109/eb4ba418-4b35-4f05-aa69-44fd7d8a7ffb.html）。" </w:instrText>
            </w:r>
            <w:r>
              <w:rPr>
                <w:rFonts w:hint="eastAsia" w:ascii="宋体" w:hAnsi="宋体"/>
                <w:sz w:val="24"/>
                <w:highlight w:val="none"/>
                <w:lang w:val="en-US" w:eastAsia="zh-CN"/>
              </w:rPr>
              <w:fldChar w:fldCharType="separate"/>
            </w:r>
            <w:r>
              <w:rPr>
                <w:rFonts w:hint="eastAsia" w:ascii="宋体" w:hAnsi="宋体"/>
                <w:sz w:val="24"/>
                <w:highlight w:val="none"/>
                <w:lang w:val="en-US" w:eastAsia="zh-CN"/>
              </w:rPr>
              <w:t>https://ggzyjy.weihai.cn/bszn/005005/20260109/eb4ba418-4b35-4f05-aa69-44fd7d8a7ffb.html）。</w:t>
            </w:r>
            <w:r>
              <w:rPr>
                <w:rFonts w:hint="eastAsia" w:ascii="宋体" w:hAnsi="宋体"/>
                <w:sz w:val="24"/>
                <w:highlight w:val="none"/>
                <w:lang w:val="en-US" w:eastAsia="zh-CN"/>
              </w:rPr>
              <w:fldChar w:fldCharType="end"/>
            </w:r>
          </w:p>
          <w:p w14:paraId="53FFB000">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A6B72A9">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3628C923">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7．投标人投标文件中的相关扫描件应保证清晰度，无法辨认的评审时受到影响的，由投标人承担相应责任。</w:t>
            </w:r>
          </w:p>
          <w:p w14:paraId="29EA23B5">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8．除网上递交电子投标文件外，如有要求递交相关资质证明文件原件的，还须按其要求独立密封递交（被授权人身份证原件除外）。</w:t>
            </w:r>
          </w:p>
          <w:p w14:paraId="43715730">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9．投标人应充分考虑到网上递交投标文件会发生的故障和风险。对发生的任何故障和风险造成投标人报价内容不一致或利益受损或投标失败的，招标人及招标代理机构不承担任何责任。</w:t>
            </w:r>
          </w:p>
        </w:tc>
      </w:tr>
      <w:tr w14:paraId="575149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38B20924">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10</w:t>
            </w:r>
          </w:p>
        </w:tc>
        <w:tc>
          <w:tcPr>
            <w:tcW w:w="704" w:type="pct"/>
            <w:tcBorders>
              <w:top w:val="single" w:color="auto" w:sz="4" w:space="0"/>
              <w:left w:val="single" w:color="auto" w:sz="4" w:space="0"/>
              <w:bottom w:val="single" w:color="auto" w:sz="4" w:space="0"/>
              <w:right w:val="single" w:color="auto" w:sz="4" w:space="0"/>
            </w:tcBorders>
            <w:vAlign w:val="center"/>
          </w:tcPr>
          <w:p w14:paraId="54C2C701">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资质证明文件原件</w:t>
            </w:r>
          </w:p>
        </w:tc>
        <w:tc>
          <w:tcPr>
            <w:tcW w:w="3855" w:type="pct"/>
            <w:tcBorders>
              <w:top w:val="single" w:color="auto" w:sz="4" w:space="0"/>
              <w:left w:val="single" w:color="auto" w:sz="4" w:space="0"/>
              <w:bottom w:val="single" w:color="auto" w:sz="4" w:space="0"/>
            </w:tcBorders>
            <w:vAlign w:val="center"/>
          </w:tcPr>
          <w:p w14:paraId="06E7F25A">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无需提供其他资质证明文件原件。</w:t>
            </w:r>
          </w:p>
        </w:tc>
      </w:tr>
      <w:tr w14:paraId="7E5C66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2E38C483">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11</w:t>
            </w:r>
          </w:p>
        </w:tc>
        <w:tc>
          <w:tcPr>
            <w:tcW w:w="704" w:type="pct"/>
            <w:tcBorders>
              <w:top w:val="single" w:color="auto" w:sz="4" w:space="0"/>
              <w:left w:val="single" w:color="auto" w:sz="4" w:space="0"/>
              <w:bottom w:val="single" w:color="auto" w:sz="4" w:space="0"/>
              <w:right w:val="single" w:color="auto" w:sz="4" w:space="0"/>
            </w:tcBorders>
            <w:vAlign w:val="center"/>
          </w:tcPr>
          <w:p w14:paraId="177BA19A">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投标文件份数</w:t>
            </w:r>
          </w:p>
        </w:tc>
        <w:tc>
          <w:tcPr>
            <w:tcW w:w="3855" w:type="pct"/>
            <w:tcBorders>
              <w:top w:val="single" w:color="auto" w:sz="4" w:space="0"/>
              <w:left w:val="single" w:color="auto" w:sz="4" w:space="0"/>
              <w:bottom w:val="single" w:color="auto" w:sz="4" w:space="0"/>
            </w:tcBorders>
            <w:vAlign w:val="center"/>
          </w:tcPr>
          <w:p w14:paraId="57A82702">
            <w:pPr>
              <w:keepNext w:val="0"/>
              <w:keepLines w:val="0"/>
              <w:pageBreakBefore w:val="0"/>
              <w:widowControl w:val="0"/>
              <w:kinsoku/>
              <w:wordWrap/>
              <w:overflowPunct/>
              <w:topLinePunct w:val="0"/>
              <w:bidi w:val="0"/>
              <w:snapToGrid/>
              <w:spacing w:line="400" w:lineRule="exact"/>
              <w:jc w:val="both"/>
              <w:textAlignment w:val="center"/>
              <w:rPr>
                <w:rFonts w:hint="eastAsia" w:ascii="宋体" w:hAnsi="宋体"/>
                <w:sz w:val="24"/>
                <w:highlight w:val="none"/>
              </w:rPr>
            </w:pPr>
            <w:r>
              <w:rPr>
                <w:rFonts w:hint="eastAsia" w:ascii="宋体" w:hAnsi="宋体"/>
                <w:sz w:val="24"/>
                <w:highlight w:val="none"/>
              </w:rPr>
              <w:t>网上按时递交电子投标文件1份及纸质投标文件2份</w:t>
            </w:r>
          </w:p>
          <w:p w14:paraId="68AA1853">
            <w:pPr>
              <w:keepNext w:val="0"/>
              <w:keepLines w:val="0"/>
              <w:pageBreakBefore w:val="0"/>
              <w:widowControl/>
              <w:kinsoku/>
              <w:wordWrap/>
              <w:overflowPunct/>
              <w:topLinePunct w:val="0"/>
              <w:bidi w:val="0"/>
              <w:snapToGrid/>
              <w:spacing w:line="400" w:lineRule="exact"/>
              <w:rPr>
                <w:rFonts w:hint="eastAsia" w:ascii="仿宋" w:hAnsi="仿宋" w:eastAsia="仿宋" w:cs="仿宋"/>
                <w:b/>
                <w:bCs/>
                <w:sz w:val="24"/>
                <w:highlight w:val="none"/>
              </w:rPr>
            </w:pPr>
            <w:r>
              <w:rPr>
                <w:rFonts w:hint="eastAsia" w:ascii="仿宋" w:hAnsi="仿宋" w:eastAsia="仿宋" w:cs="仿宋"/>
                <w:b/>
                <w:bCs/>
                <w:sz w:val="24"/>
                <w:highlight w:val="none"/>
              </w:rPr>
              <w:t>基于项目资料归档的要求，纸质版投标文件最迟在投标截止时间后三日内以邮寄或送达的方式递交给招标代理公司（联系人：</w:t>
            </w:r>
            <w:r>
              <w:rPr>
                <w:rFonts w:hint="eastAsia" w:ascii="仿宋" w:hAnsi="仿宋" w:eastAsia="仿宋" w:cs="仿宋"/>
                <w:b/>
                <w:bCs/>
                <w:sz w:val="24"/>
                <w:highlight w:val="none"/>
                <w:lang w:val="en-US" w:eastAsia="zh-CN"/>
              </w:rPr>
              <w:t>刘华香</w:t>
            </w:r>
            <w:r>
              <w:rPr>
                <w:rFonts w:hint="eastAsia" w:ascii="仿宋" w:hAnsi="仿宋" w:eastAsia="仿宋" w:cs="仿宋"/>
                <w:b/>
                <w:bCs/>
                <w:sz w:val="24"/>
                <w:highlight w:val="none"/>
              </w:rPr>
              <w:t>，联系方式：</w:t>
            </w:r>
            <w:r>
              <w:rPr>
                <w:rFonts w:hint="eastAsia" w:ascii="仿宋" w:hAnsi="仿宋" w:eastAsia="仿宋" w:cs="仿宋"/>
                <w:b/>
                <w:bCs/>
                <w:sz w:val="24"/>
                <w:highlight w:val="none"/>
                <w:lang w:val="en-US" w:eastAsia="zh-CN"/>
              </w:rPr>
              <w:t>0631-5380521</w:t>
            </w:r>
            <w:r>
              <w:rPr>
                <w:rFonts w:hint="eastAsia" w:ascii="仿宋" w:hAnsi="仿宋" w:eastAsia="仿宋" w:cs="仿宋"/>
                <w:b/>
                <w:bCs/>
                <w:sz w:val="24"/>
                <w:highlight w:val="none"/>
              </w:rPr>
              <w:t>，地址：威海市</w:t>
            </w:r>
            <w:r>
              <w:rPr>
                <w:rFonts w:hint="eastAsia" w:ascii="仿宋" w:hAnsi="仿宋" w:eastAsia="仿宋" w:cs="仿宋"/>
                <w:b/>
                <w:bCs/>
                <w:sz w:val="24"/>
                <w:highlight w:val="none"/>
                <w:lang w:val="en-US" w:eastAsia="zh-CN"/>
              </w:rPr>
              <w:t>经</w:t>
            </w:r>
            <w:r>
              <w:rPr>
                <w:rFonts w:hint="eastAsia" w:ascii="仿宋" w:hAnsi="仿宋" w:eastAsia="仿宋" w:cs="仿宋"/>
                <w:b/>
                <w:bCs/>
                <w:sz w:val="24"/>
                <w:highlight w:val="none"/>
              </w:rPr>
              <w:t>区</w:t>
            </w:r>
            <w:r>
              <w:rPr>
                <w:rFonts w:hint="eastAsia" w:ascii="仿宋" w:hAnsi="仿宋" w:eastAsia="仿宋" w:cs="仿宋"/>
                <w:b/>
                <w:bCs/>
                <w:sz w:val="24"/>
                <w:highlight w:val="none"/>
                <w:lang w:val="en-US" w:eastAsia="zh-CN"/>
              </w:rPr>
              <w:t>凤鸣路200号4楼</w:t>
            </w:r>
            <w:r>
              <w:rPr>
                <w:rFonts w:hint="eastAsia" w:ascii="仿宋" w:hAnsi="仿宋" w:eastAsia="仿宋" w:cs="仿宋"/>
                <w:b/>
                <w:bCs/>
                <w:sz w:val="24"/>
                <w:highlight w:val="none"/>
              </w:rPr>
              <w:t>）。</w:t>
            </w:r>
          </w:p>
          <w:p w14:paraId="5BA17835">
            <w:pPr>
              <w:keepNext w:val="0"/>
              <w:keepLines w:val="0"/>
              <w:pageBreakBefore w:val="0"/>
              <w:widowControl w:val="0"/>
              <w:kinsoku/>
              <w:wordWrap/>
              <w:overflowPunct/>
              <w:topLinePunct w:val="0"/>
              <w:bidi w:val="0"/>
              <w:snapToGrid/>
              <w:spacing w:line="400" w:lineRule="exact"/>
              <w:jc w:val="both"/>
              <w:textAlignment w:val="center"/>
              <w:rPr>
                <w:rFonts w:hint="eastAsia" w:ascii="宋体" w:hAnsi="宋体"/>
                <w:sz w:val="24"/>
                <w:highlight w:val="none"/>
              </w:rPr>
            </w:pPr>
            <w:r>
              <w:rPr>
                <w:rFonts w:hint="eastAsia" w:ascii="仿宋" w:hAnsi="仿宋" w:eastAsia="仿宋" w:cs="仿宋"/>
                <w:b/>
                <w:bCs/>
                <w:sz w:val="24"/>
                <w:highlight w:val="none"/>
              </w:rPr>
              <w:t>要求：纸质版投标文件（两份）加盖印章。</w:t>
            </w:r>
          </w:p>
        </w:tc>
      </w:tr>
      <w:tr w14:paraId="7C324E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7443AD0A">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12</w:t>
            </w:r>
          </w:p>
        </w:tc>
        <w:tc>
          <w:tcPr>
            <w:tcW w:w="704" w:type="pct"/>
            <w:tcBorders>
              <w:top w:val="single" w:color="auto" w:sz="4" w:space="0"/>
              <w:left w:val="single" w:color="auto" w:sz="4" w:space="0"/>
              <w:bottom w:val="single" w:color="auto" w:sz="4" w:space="0"/>
              <w:right w:val="single" w:color="auto" w:sz="4" w:space="0"/>
            </w:tcBorders>
            <w:vAlign w:val="center"/>
          </w:tcPr>
          <w:p w14:paraId="453139D5">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实物样品</w:t>
            </w:r>
          </w:p>
        </w:tc>
        <w:tc>
          <w:tcPr>
            <w:tcW w:w="3855" w:type="pct"/>
            <w:tcBorders>
              <w:top w:val="single" w:color="auto" w:sz="4" w:space="0"/>
              <w:left w:val="single" w:color="auto" w:sz="4" w:space="0"/>
              <w:bottom w:val="single" w:color="auto" w:sz="4" w:space="0"/>
            </w:tcBorders>
            <w:vAlign w:val="center"/>
          </w:tcPr>
          <w:p w14:paraId="2AED6B43">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无</w:t>
            </w:r>
          </w:p>
        </w:tc>
      </w:tr>
      <w:tr w14:paraId="6950A8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09D62285">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13</w:t>
            </w:r>
          </w:p>
        </w:tc>
        <w:tc>
          <w:tcPr>
            <w:tcW w:w="704" w:type="pct"/>
            <w:tcBorders>
              <w:top w:val="single" w:color="auto" w:sz="4" w:space="0"/>
              <w:left w:val="single" w:color="auto" w:sz="4" w:space="0"/>
              <w:bottom w:val="single" w:color="auto" w:sz="4" w:space="0"/>
              <w:right w:val="single" w:color="auto" w:sz="4" w:space="0"/>
            </w:tcBorders>
            <w:vAlign w:val="center"/>
          </w:tcPr>
          <w:p w14:paraId="099FCFAA">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现场踏勘</w:t>
            </w:r>
          </w:p>
        </w:tc>
        <w:tc>
          <w:tcPr>
            <w:tcW w:w="3855" w:type="pct"/>
            <w:tcBorders>
              <w:top w:val="single" w:color="auto" w:sz="4" w:space="0"/>
              <w:left w:val="single" w:color="auto" w:sz="4" w:space="0"/>
              <w:bottom w:val="single" w:color="auto" w:sz="4" w:space="0"/>
            </w:tcBorders>
            <w:vAlign w:val="center"/>
          </w:tcPr>
          <w:p w14:paraId="322B3796">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不组织</w:t>
            </w:r>
          </w:p>
        </w:tc>
      </w:tr>
      <w:tr w14:paraId="6E672A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2ADD0A97">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14</w:t>
            </w:r>
          </w:p>
        </w:tc>
        <w:tc>
          <w:tcPr>
            <w:tcW w:w="704" w:type="pct"/>
            <w:tcBorders>
              <w:top w:val="single" w:color="auto" w:sz="4" w:space="0"/>
              <w:left w:val="single" w:color="auto" w:sz="4" w:space="0"/>
              <w:bottom w:val="single" w:color="auto" w:sz="4" w:space="0"/>
              <w:right w:val="single" w:color="auto" w:sz="4" w:space="0"/>
            </w:tcBorders>
            <w:vAlign w:val="center"/>
          </w:tcPr>
          <w:p w14:paraId="6BE9AB26">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投标预备会</w:t>
            </w:r>
          </w:p>
        </w:tc>
        <w:tc>
          <w:tcPr>
            <w:tcW w:w="3855" w:type="pct"/>
            <w:tcBorders>
              <w:top w:val="single" w:color="auto" w:sz="4" w:space="0"/>
              <w:left w:val="single" w:color="auto" w:sz="4" w:space="0"/>
              <w:bottom w:val="single" w:color="auto" w:sz="4" w:space="0"/>
            </w:tcBorders>
            <w:vAlign w:val="center"/>
          </w:tcPr>
          <w:p w14:paraId="7AD87A29">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不组织</w:t>
            </w:r>
          </w:p>
        </w:tc>
      </w:tr>
      <w:tr w14:paraId="2657B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11D5FD14">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15</w:t>
            </w:r>
          </w:p>
        </w:tc>
        <w:tc>
          <w:tcPr>
            <w:tcW w:w="704" w:type="pct"/>
            <w:tcBorders>
              <w:top w:val="single" w:color="auto" w:sz="4" w:space="0"/>
              <w:left w:val="single" w:color="auto" w:sz="4" w:space="0"/>
              <w:bottom w:val="single" w:color="auto" w:sz="4" w:space="0"/>
              <w:right w:val="single" w:color="auto" w:sz="4" w:space="0"/>
            </w:tcBorders>
            <w:vAlign w:val="center"/>
          </w:tcPr>
          <w:p w14:paraId="67C64C8D">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投标有效期</w:t>
            </w:r>
          </w:p>
        </w:tc>
        <w:tc>
          <w:tcPr>
            <w:tcW w:w="3855" w:type="pct"/>
            <w:tcBorders>
              <w:top w:val="single" w:color="auto" w:sz="4" w:space="0"/>
              <w:left w:val="single" w:color="auto" w:sz="4" w:space="0"/>
              <w:bottom w:val="single" w:color="auto" w:sz="4" w:space="0"/>
            </w:tcBorders>
            <w:vAlign w:val="center"/>
          </w:tcPr>
          <w:p w14:paraId="7AA82BDF">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开标之日起90天</w:t>
            </w:r>
          </w:p>
        </w:tc>
      </w:tr>
      <w:tr w14:paraId="4EC5EE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57AED179">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16</w:t>
            </w:r>
          </w:p>
        </w:tc>
        <w:tc>
          <w:tcPr>
            <w:tcW w:w="704" w:type="pct"/>
            <w:tcBorders>
              <w:top w:val="single" w:color="auto" w:sz="4" w:space="0"/>
              <w:left w:val="single" w:color="auto" w:sz="4" w:space="0"/>
              <w:bottom w:val="single" w:color="auto" w:sz="4" w:space="0"/>
              <w:right w:val="single" w:color="auto" w:sz="4" w:space="0"/>
            </w:tcBorders>
            <w:vAlign w:val="center"/>
          </w:tcPr>
          <w:p w14:paraId="0956A4D8">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投标文件递交时间</w:t>
            </w:r>
          </w:p>
        </w:tc>
        <w:tc>
          <w:tcPr>
            <w:tcW w:w="3855" w:type="pct"/>
            <w:tcBorders>
              <w:top w:val="single" w:color="auto" w:sz="4" w:space="0"/>
              <w:left w:val="single" w:color="auto" w:sz="4" w:space="0"/>
              <w:bottom w:val="single" w:color="auto" w:sz="4" w:space="0"/>
            </w:tcBorders>
            <w:vAlign w:val="center"/>
          </w:tcPr>
          <w:p w14:paraId="70837DB9">
            <w:pPr>
              <w:keepNext w:val="0"/>
              <w:keepLines w:val="0"/>
              <w:pageBreakBefore w:val="0"/>
              <w:widowControl w:val="0"/>
              <w:kinsoku/>
              <w:wordWrap/>
              <w:overflowPunct/>
              <w:topLinePunct w:val="0"/>
              <w:bidi w:val="0"/>
              <w:snapToGrid/>
              <w:spacing w:line="400" w:lineRule="exact"/>
              <w:ind w:left="120" w:hanging="120" w:hangingChars="50"/>
              <w:jc w:val="both"/>
              <w:textAlignment w:val="center"/>
              <w:rPr>
                <w:rFonts w:ascii="宋体" w:hAnsi="宋体"/>
                <w:color w:val="auto"/>
                <w:sz w:val="24"/>
                <w:highlight w:val="none"/>
              </w:rPr>
            </w:pPr>
            <w:r>
              <w:rPr>
                <w:rFonts w:hint="eastAsia" w:ascii="宋体" w:hAnsi="宋体"/>
                <w:sz w:val="24"/>
                <w:highlight w:val="none"/>
              </w:rPr>
              <w:t>16.1电子投标文件提交时间：</w:t>
            </w:r>
            <w:r>
              <w:rPr>
                <w:rFonts w:hint="eastAsia" w:ascii="宋体" w:hAnsi="宋体"/>
                <w:sz w:val="24"/>
                <w:highlight w:val="none"/>
                <w:lang w:eastAsia="zh-CN"/>
              </w:rPr>
              <w:t>2026</w:t>
            </w:r>
            <w:r>
              <w:rPr>
                <w:rFonts w:hint="eastAsia" w:ascii="宋体" w:hAnsi="宋体"/>
                <w:sz w:val="24"/>
                <w:highlight w:val="none"/>
              </w:rPr>
              <w:t>年</w:t>
            </w:r>
            <w:r>
              <w:rPr>
                <w:rFonts w:hint="eastAsia" w:ascii="宋体" w:hAnsi="宋体"/>
                <w:sz w:val="24"/>
                <w:highlight w:val="none"/>
                <w:lang w:val="en-US" w:eastAsia="zh-CN"/>
              </w:rPr>
              <w:t>4</w:t>
            </w:r>
            <w:r>
              <w:rPr>
                <w:rFonts w:hint="eastAsia" w:ascii="宋体" w:hAnsi="宋体"/>
                <w:sz w:val="24"/>
                <w:highlight w:val="none"/>
              </w:rPr>
              <w:t>月</w:t>
            </w:r>
            <w:r>
              <w:rPr>
                <w:rFonts w:hint="eastAsia" w:ascii="宋体" w:hAnsi="宋体"/>
                <w:sz w:val="24"/>
                <w:highlight w:val="none"/>
                <w:lang w:val="en-US" w:eastAsia="zh-CN"/>
              </w:rPr>
              <w:t>13</w:t>
            </w:r>
            <w:r>
              <w:rPr>
                <w:rFonts w:hint="eastAsia" w:ascii="宋体" w:hAnsi="宋体"/>
                <w:sz w:val="24"/>
                <w:highlight w:val="none"/>
              </w:rPr>
              <w:t>日1</w:t>
            </w:r>
            <w:r>
              <w:rPr>
                <w:rFonts w:hint="eastAsia" w:ascii="宋体" w:hAnsi="宋体"/>
                <w:sz w:val="24"/>
                <w:highlight w:val="none"/>
                <w:lang w:val="en-US" w:eastAsia="zh-CN"/>
              </w:rPr>
              <w:t>8</w:t>
            </w:r>
            <w:r>
              <w:rPr>
                <w:rFonts w:hint="eastAsia" w:ascii="宋体" w:hAnsi="宋体"/>
                <w:sz w:val="24"/>
                <w:highlight w:val="none"/>
              </w:rPr>
              <w:t>时30分至</w:t>
            </w:r>
            <w:r>
              <w:rPr>
                <w:rFonts w:hint="eastAsia" w:ascii="宋体" w:hAnsi="宋体"/>
                <w:sz w:val="24"/>
                <w:highlight w:val="none"/>
                <w:lang w:eastAsia="zh-CN"/>
              </w:rPr>
              <w:t>2026</w:t>
            </w:r>
            <w:r>
              <w:rPr>
                <w:rFonts w:hint="eastAsia" w:ascii="宋体" w:hAnsi="宋体"/>
                <w:sz w:val="24"/>
                <w:highlight w:val="none"/>
              </w:rPr>
              <w:t>年</w:t>
            </w:r>
            <w:r>
              <w:rPr>
                <w:rFonts w:hint="eastAsia" w:ascii="宋体" w:hAnsi="宋体"/>
                <w:sz w:val="24"/>
                <w:highlight w:val="none"/>
                <w:lang w:val="en-US" w:eastAsia="zh-CN"/>
              </w:rPr>
              <w:t>4</w:t>
            </w:r>
            <w:r>
              <w:rPr>
                <w:rFonts w:hint="eastAsia" w:ascii="宋体" w:hAnsi="宋体"/>
                <w:sz w:val="24"/>
                <w:highlight w:val="none"/>
              </w:rPr>
              <w:t>月</w:t>
            </w:r>
            <w:r>
              <w:rPr>
                <w:rFonts w:hint="eastAsia" w:ascii="宋体" w:hAnsi="宋体"/>
                <w:sz w:val="24"/>
                <w:highlight w:val="none"/>
                <w:lang w:val="en-US" w:eastAsia="zh-CN"/>
              </w:rPr>
              <w:t>29</w:t>
            </w:r>
            <w:r>
              <w:rPr>
                <w:rFonts w:hint="eastAsia" w:ascii="宋体" w:hAnsi="宋体"/>
                <w:sz w:val="24"/>
                <w:highlight w:val="none"/>
              </w:rPr>
              <w:t>日</w:t>
            </w:r>
            <w:r>
              <w:rPr>
                <w:rFonts w:hint="eastAsia" w:ascii="宋体" w:hAnsi="宋体"/>
                <w:sz w:val="24"/>
                <w:highlight w:val="none"/>
                <w:lang w:val="en-US" w:eastAsia="zh-CN"/>
              </w:rPr>
              <w:t>09</w:t>
            </w:r>
            <w:r>
              <w:rPr>
                <w:rFonts w:hint="eastAsia" w:ascii="宋体" w:hAnsi="宋体"/>
                <w:sz w:val="24"/>
                <w:highlight w:val="none"/>
              </w:rPr>
              <w:t>时00分，以威海市国企采购电子交易平台具体显示时间为</w:t>
            </w:r>
            <w:r>
              <w:rPr>
                <w:rFonts w:hint="eastAsia" w:ascii="宋体" w:hAnsi="宋体"/>
                <w:color w:val="auto"/>
                <w:sz w:val="24"/>
                <w:highlight w:val="none"/>
              </w:rPr>
              <w:t>准）</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电子投标文件递交地址：登录“威海市公共资源交易网”首页右侧“交易服务一网通办系统-（新版）一网通办系统”进行“平台切换”点击“国企采购”进入国企阳光采购平台进行提交。</w:t>
            </w:r>
          </w:p>
          <w:p w14:paraId="0F5D4810">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16.2纸质投标文件提交方式：</w:t>
            </w:r>
          </w:p>
          <w:p w14:paraId="49CF9515">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（1）基于项目资料归档的要求，纸质投标文件递交应在提交电子投标文件截止后三个工作日内，邮寄或送至招标代理处。</w:t>
            </w:r>
          </w:p>
          <w:p w14:paraId="779136D3">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（2）纸质投标文件共2份，将纸质投标文件密封在密封袋中，并在封口处粘贴封条。</w:t>
            </w:r>
          </w:p>
          <w:p w14:paraId="1E596530">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16.3封套内容：</w:t>
            </w:r>
          </w:p>
          <w:p w14:paraId="4A357684">
            <w:pPr>
              <w:keepNext w:val="0"/>
              <w:keepLines w:val="0"/>
              <w:pageBreakBefore w:val="0"/>
              <w:widowControl w:val="0"/>
              <w:kinsoku/>
              <w:wordWrap/>
              <w:overflowPunct/>
              <w:topLinePunct w:val="0"/>
              <w:bidi w:val="0"/>
              <w:snapToGrid/>
              <w:spacing w:line="400" w:lineRule="exact"/>
              <w:jc w:val="both"/>
              <w:textAlignment w:val="center"/>
              <w:rPr>
                <w:rFonts w:hint="eastAsia" w:ascii="宋体" w:hAnsi="宋体" w:eastAsia="宋体"/>
                <w:sz w:val="24"/>
                <w:highlight w:val="none"/>
                <w:lang w:eastAsia="zh-CN"/>
              </w:rPr>
            </w:pPr>
            <w:r>
              <w:rPr>
                <w:rFonts w:hint="eastAsia" w:ascii="宋体" w:hAnsi="宋体"/>
                <w:sz w:val="24"/>
                <w:highlight w:val="none"/>
              </w:rPr>
              <w:t>（1）代理机构：</w:t>
            </w:r>
            <w:r>
              <w:rPr>
                <w:rFonts w:hint="eastAsia" w:ascii="宋体" w:hAnsi="宋体"/>
                <w:sz w:val="24"/>
                <w:highlight w:val="none"/>
                <w:lang w:eastAsia="zh-CN"/>
              </w:rPr>
              <w:t>威海信磊工程管理有限公司</w:t>
            </w:r>
          </w:p>
          <w:p w14:paraId="5F5B97E7">
            <w:pPr>
              <w:keepNext w:val="0"/>
              <w:keepLines w:val="0"/>
              <w:pageBreakBefore w:val="0"/>
              <w:widowControl w:val="0"/>
              <w:kinsoku/>
              <w:wordWrap/>
              <w:overflowPunct/>
              <w:topLinePunct w:val="0"/>
              <w:bidi w:val="0"/>
              <w:snapToGrid/>
              <w:spacing w:line="400" w:lineRule="exact"/>
              <w:jc w:val="both"/>
              <w:textAlignment w:val="center"/>
              <w:rPr>
                <w:rFonts w:hint="eastAsia" w:ascii="宋体" w:hAnsi="宋体" w:eastAsia="宋体"/>
                <w:sz w:val="24"/>
                <w:highlight w:val="none"/>
                <w:lang w:eastAsia="zh-CN"/>
              </w:rPr>
            </w:pPr>
            <w:r>
              <w:rPr>
                <w:rFonts w:hint="eastAsia" w:ascii="宋体" w:hAnsi="宋体"/>
                <w:sz w:val="24"/>
                <w:highlight w:val="none"/>
              </w:rPr>
              <w:t>（2）项目名称：</w:t>
            </w:r>
            <w:r>
              <w:rPr>
                <w:rFonts w:hint="eastAsia" w:ascii="宋体" w:hAnsi="宋体" w:cs="宋体"/>
                <w:sz w:val="24"/>
                <w:highlight w:val="none"/>
                <w:lang w:eastAsia="zh-CN"/>
              </w:rPr>
              <w:t>威海市临港经济技术开发区公共实训基地项目供暖工程</w:t>
            </w:r>
          </w:p>
          <w:p w14:paraId="7F08CCD5">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（3）招标编号：</w:t>
            </w:r>
            <w:r>
              <w:rPr>
                <w:rFonts w:hint="eastAsia" w:ascii="宋体" w:hAnsi="宋体"/>
                <w:sz w:val="24"/>
                <w:highlight w:val="none"/>
                <w:lang w:eastAsia="zh-CN"/>
              </w:rPr>
              <w:t>WHGQ(2026)LGGR-003</w:t>
            </w:r>
            <w:r>
              <w:rPr>
                <w:rFonts w:hint="eastAsia" w:ascii="宋体" w:hAnsi="宋体" w:cs="宋体"/>
                <w:kern w:val="0"/>
                <w:sz w:val="24"/>
                <w:highlight w:val="none"/>
              </w:rPr>
              <w:t xml:space="preserve"> </w:t>
            </w:r>
          </w:p>
          <w:p w14:paraId="53A89286">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（4）投标人：××××××</w:t>
            </w:r>
          </w:p>
          <w:p w14:paraId="662EB106">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（5）注明“公开开标前不得启封”字样。</w:t>
            </w:r>
          </w:p>
        </w:tc>
      </w:tr>
      <w:tr w14:paraId="472770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78A2A3C8">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17</w:t>
            </w:r>
          </w:p>
        </w:tc>
        <w:tc>
          <w:tcPr>
            <w:tcW w:w="704" w:type="pct"/>
            <w:tcBorders>
              <w:top w:val="single" w:color="auto" w:sz="4" w:space="0"/>
              <w:left w:val="single" w:color="auto" w:sz="4" w:space="0"/>
              <w:bottom w:val="single" w:color="auto" w:sz="4" w:space="0"/>
              <w:right w:val="single" w:color="auto" w:sz="4" w:space="0"/>
            </w:tcBorders>
            <w:vAlign w:val="center"/>
          </w:tcPr>
          <w:p w14:paraId="12EC6AB9">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开标时间</w:t>
            </w:r>
          </w:p>
        </w:tc>
        <w:tc>
          <w:tcPr>
            <w:tcW w:w="3855" w:type="pct"/>
            <w:tcBorders>
              <w:top w:val="single" w:color="auto" w:sz="4" w:space="0"/>
              <w:left w:val="single" w:color="auto" w:sz="4" w:space="0"/>
              <w:bottom w:val="single" w:color="auto" w:sz="4" w:space="0"/>
            </w:tcBorders>
            <w:vAlign w:val="center"/>
          </w:tcPr>
          <w:p w14:paraId="7B2259CB">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cs="仿宋"/>
                <w:sz w:val="24"/>
                <w:highlight w:val="none"/>
              </w:rPr>
              <w:t>详见招标公告</w:t>
            </w:r>
          </w:p>
        </w:tc>
      </w:tr>
      <w:tr w14:paraId="732D40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0C91F0C7">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18</w:t>
            </w:r>
          </w:p>
        </w:tc>
        <w:tc>
          <w:tcPr>
            <w:tcW w:w="704" w:type="pct"/>
            <w:tcBorders>
              <w:top w:val="single" w:color="auto" w:sz="4" w:space="0"/>
              <w:left w:val="single" w:color="auto" w:sz="4" w:space="0"/>
              <w:bottom w:val="single" w:color="auto" w:sz="4" w:space="0"/>
              <w:right w:val="single" w:color="auto" w:sz="4" w:space="0"/>
            </w:tcBorders>
            <w:vAlign w:val="center"/>
          </w:tcPr>
          <w:p w14:paraId="17C59A23">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开标地点</w:t>
            </w:r>
          </w:p>
        </w:tc>
        <w:tc>
          <w:tcPr>
            <w:tcW w:w="3855" w:type="pct"/>
            <w:tcBorders>
              <w:top w:val="single" w:color="auto" w:sz="4" w:space="0"/>
              <w:left w:val="single" w:color="auto" w:sz="4" w:space="0"/>
              <w:bottom w:val="single" w:color="auto" w:sz="4" w:space="0"/>
            </w:tcBorders>
            <w:vAlign w:val="center"/>
          </w:tcPr>
          <w:p w14:paraId="6D281507">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cs="仿宋"/>
                <w:sz w:val="24"/>
                <w:highlight w:val="none"/>
              </w:rPr>
              <w:t>详见招标公告</w:t>
            </w:r>
          </w:p>
        </w:tc>
      </w:tr>
      <w:tr w14:paraId="2E86F1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4BB7AA84">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19</w:t>
            </w:r>
          </w:p>
        </w:tc>
        <w:tc>
          <w:tcPr>
            <w:tcW w:w="704" w:type="pct"/>
            <w:tcBorders>
              <w:top w:val="single" w:color="auto" w:sz="4" w:space="0"/>
              <w:left w:val="single" w:color="auto" w:sz="4" w:space="0"/>
              <w:bottom w:val="single" w:color="auto" w:sz="4" w:space="0"/>
              <w:right w:val="single" w:color="auto" w:sz="4" w:space="0"/>
            </w:tcBorders>
            <w:vAlign w:val="center"/>
          </w:tcPr>
          <w:p w14:paraId="15A3EC4F">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开标方式</w:t>
            </w:r>
          </w:p>
        </w:tc>
        <w:tc>
          <w:tcPr>
            <w:tcW w:w="3855" w:type="pct"/>
            <w:tcBorders>
              <w:top w:val="single" w:color="auto" w:sz="4" w:space="0"/>
              <w:left w:val="single" w:color="auto" w:sz="4" w:space="0"/>
              <w:bottom w:val="single" w:color="auto" w:sz="4" w:space="0"/>
            </w:tcBorders>
            <w:vAlign w:val="center"/>
          </w:tcPr>
          <w:p w14:paraId="18DB64CF">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远程开标，投标人需提前准备已配置好环境的电脑，在规定的时间进行远程开标的各项操作，但开标、评审期间需实时关注交易系统相关通知，且被授权人的联络方式应保持畅通。</w:t>
            </w:r>
          </w:p>
        </w:tc>
      </w:tr>
      <w:tr w14:paraId="1F98FC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367E920F">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20</w:t>
            </w:r>
          </w:p>
        </w:tc>
        <w:tc>
          <w:tcPr>
            <w:tcW w:w="704" w:type="pct"/>
            <w:tcBorders>
              <w:top w:val="single" w:color="auto" w:sz="4" w:space="0"/>
              <w:left w:val="single" w:color="auto" w:sz="4" w:space="0"/>
              <w:bottom w:val="single" w:color="auto" w:sz="4" w:space="0"/>
              <w:right w:val="single" w:color="auto" w:sz="4" w:space="0"/>
            </w:tcBorders>
            <w:vAlign w:val="center"/>
          </w:tcPr>
          <w:p w14:paraId="334E17B5">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开标程序</w:t>
            </w:r>
          </w:p>
        </w:tc>
        <w:tc>
          <w:tcPr>
            <w:tcW w:w="3855" w:type="pct"/>
            <w:tcBorders>
              <w:top w:val="single" w:color="auto" w:sz="4" w:space="0"/>
              <w:left w:val="single" w:color="auto" w:sz="4" w:space="0"/>
              <w:bottom w:val="single" w:color="auto" w:sz="4" w:space="0"/>
            </w:tcBorders>
            <w:vAlign w:val="center"/>
          </w:tcPr>
          <w:p w14:paraId="593E7836">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签到时间：开标时间前30分钟内完成</w:t>
            </w:r>
          </w:p>
          <w:p w14:paraId="4FCB89B5">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解密时间：开始解密后</w:t>
            </w:r>
            <w:r>
              <w:rPr>
                <w:rFonts w:hint="eastAsia" w:ascii="宋体" w:hAnsi="宋体"/>
                <w:sz w:val="24"/>
                <w:highlight w:val="none"/>
                <w:lang w:val="en-US" w:eastAsia="zh-CN"/>
              </w:rPr>
              <w:t>20</w:t>
            </w:r>
            <w:r>
              <w:rPr>
                <w:rFonts w:hint="eastAsia" w:ascii="宋体" w:hAnsi="宋体"/>
                <w:sz w:val="24"/>
                <w:highlight w:val="none"/>
              </w:rPr>
              <w:t>分钟内完成</w:t>
            </w:r>
          </w:p>
        </w:tc>
      </w:tr>
      <w:tr w14:paraId="308E0E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0973F204">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21</w:t>
            </w:r>
          </w:p>
        </w:tc>
        <w:tc>
          <w:tcPr>
            <w:tcW w:w="704" w:type="pct"/>
            <w:tcBorders>
              <w:top w:val="single" w:color="auto" w:sz="4" w:space="0"/>
              <w:left w:val="single" w:color="auto" w:sz="4" w:space="0"/>
              <w:bottom w:val="single" w:color="auto" w:sz="4" w:space="0"/>
              <w:right w:val="single" w:color="auto" w:sz="4" w:space="0"/>
            </w:tcBorders>
            <w:vAlign w:val="center"/>
          </w:tcPr>
          <w:p w14:paraId="35362480">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资格审查方式</w:t>
            </w:r>
          </w:p>
        </w:tc>
        <w:tc>
          <w:tcPr>
            <w:tcW w:w="3855" w:type="pct"/>
            <w:tcBorders>
              <w:top w:val="single" w:color="auto" w:sz="4" w:space="0"/>
              <w:left w:val="single" w:color="auto" w:sz="4" w:space="0"/>
              <w:bottom w:val="single" w:color="auto" w:sz="4" w:space="0"/>
            </w:tcBorders>
            <w:vAlign w:val="center"/>
          </w:tcPr>
          <w:p w14:paraId="73B86A9E">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资格后审</w:t>
            </w:r>
          </w:p>
        </w:tc>
      </w:tr>
      <w:tr w14:paraId="42BFDE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2AF792FA">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22</w:t>
            </w:r>
          </w:p>
        </w:tc>
        <w:tc>
          <w:tcPr>
            <w:tcW w:w="704" w:type="pct"/>
            <w:tcBorders>
              <w:top w:val="single" w:color="auto" w:sz="4" w:space="0"/>
              <w:left w:val="single" w:color="auto" w:sz="4" w:space="0"/>
              <w:bottom w:val="single" w:color="auto" w:sz="4" w:space="0"/>
              <w:right w:val="single" w:color="auto" w:sz="4" w:space="0"/>
            </w:tcBorders>
            <w:vAlign w:val="center"/>
          </w:tcPr>
          <w:p w14:paraId="4AACA715">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评审办法</w:t>
            </w:r>
          </w:p>
        </w:tc>
        <w:tc>
          <w:tcPr>
            <w:tcW w:w="3855" w:type="pct"/>
            <w:tcBorders>
              <w:top w:val="single" w:color="auto" w:sz="4" w:space="0"/>
              <w:left w:val="single" w:color="auto" w:sz="4" w:space="0"/>
              <w:bottom w:val="single" w:color="auto" w:sz="4" w:space="0"/>
            </w:tcBorders>
            <w:vAlign w:val="center"/>
          </w:tcPr>
          <w:p w14:paraId="378CA26D">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综合评分法</w:t>
            </w:r>
          </w:p>
        </w:tc>
      </w:tr>
      <w:tr w14:paraId="765E2E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39BA34F6">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23</w:t>
            </w:r>
          </w:p>
        </w:tc>
        <w:tc>
          <w:tcPr>
            <w:tcW w:w="704" w:type="pct"/>
            <w:tcBorders>
              <w:top w:val="single" w:color="auto" w:sz="4" w:space="0"/>
              <w:left w:val="single" w:color="auto" w:sz="4" w:space="0"/>
              <w:bottom w:val="single" w:color="auto" w:sz="4" w:space="0"/>
              <w:right w:val="single" w:color="auto" w:sz="4" w:space="0"/>
            </w:tcBorders>
            <w:vAlign w:val="center"/>
          </w:tcPr>
          <w:p w14:paraId="09A2D8F1">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联合体投标</w:t>
            </w:r>
          </w:p>
        </w:tc>
        <w:tc>
          <w:tcPr>
            <w:tcW w:w="3855" w:type="pct"/>
            <w:tcBorders>
              <w:top w:val="single" w:color="auto" w:sz="4" w:space="0"/>
              <w:left w:val="single" w:color="auto" w:sz="4" w:space="0"/>
              <w:bottom w:val="single" w:color="auto" w:sz="4" w:space="0"/>
            </w:tcBorders>
            <w:vAlign w:val="center"/>
          </w:tcPr>
          <w:p w14:paraId="5C428B4C">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不接受</w:t>
            </w:r>
          </w:p>
        </w:tc>
      </w:tr>
      <w:tr w14:paraId="4A2334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650BC8F3">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24</w:t>
            </w:r>
          </w:p>
        </w:tc>
        <w:tc>
          <w:tcPr>
            <w:tcW w:w="704" w:type="pct"/>
            <w:tcBorders>
              <w:top w:val="single" w:color="auto" w:sz="4" w:space="0"/>
              <w:left w:val="single" w:color="auto" w:sz="4" w:space="0"/>
              <w:bottom w:val="single" w:color="auto" w:sz="4" w:space="0"/>
              <w:right w:val="single" w:color="auto" w:sz="4" w:space="0"/>
            </w:tcBorders>
            <w:vAlign w:val="center"/>
          </w:tcPr>
          <w:p w14:paraId="5EFE4CBA">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分（转）包</w:t>
            </w:r>
          </w:p>
        </w:tc>
        <w:tc>
          <w:tcPr>
            <w:tcW w:w="3855" w:type="pct"/>
            <w:tcBorders>
              <w:top w:val="single" w:color="auto" w:sz="4" w:space="0"/>
              <w:left w:val="single" w:color="auto" w:sz="4" w:space="0"/>
              <w:bottom w:val="single" w:color="auto" w:sz="4" w:space="0"/>
            </w:tcBorders>
            <w:vAlign w:val="center"/>
          </w:tcPr>
          <w:p w14:paraId="661C7811">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不允许</w:t>
            </w:r>
          </w:p>
        </w:tc>
      </w:tr>
      <w:tr w14:paraId="3E560F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075C677C">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25</w:t>
            </w:r>
          </w:p>
        </w:tc>
        <w:tc>
          <w:tcPr>
            <w:tcW w:w="704" w:type="pct"/>
            <w:tcBorders>
              <w:top w:val="single" w:color="auto" w:sz="4" w:space="0"/>
              <w:left w:val="single" w:color="auto" w:sz="4" w:space="0"/>
              <w:bottom w:val="single" w:color="auto" w:sz="4" w:space="0"/>
              <w:right w:val="single" w:color="auto" w:sz="4" w:space="0"/>
            </w:tcBorders>
            <w:vAlign w:val="center"/>
          </w:tcPr>
          <w:p w14:paraId="23DC4BFC">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投标保证金</w:t>
            </w:r>
          </w:p>
        </w:tc>
        <w:tc>
          <w:tcPr>
            <w:tcW w:w="3855" w:type="pct"/>
            <w:tcBorders>
              <w:top w:val="single" w:color="auto" w:sz="4" w:space="0"/>
              <w:left w:val="single" w:color="auto" w:sz="4" w:space="0"/>
              <w:bottom w:val="single" w:color="auto" w:sz="4" w:space="0"/>
            </w:tcBorders>
            <w:vAlign w:val="center"/>
          </w:tcPr>
          <w:p w14:paraId="6EB61202">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1.本项目投标保证金:</w:t>
            </w:r>
            <w:r>
              <w:rPr>
                <w:rFonts w:hint="eastAsia" w:ascii="宋体" w:hAnsi="宋体"/>
                <w:b/>
                <w:bCs/>
                <w:sz w:val="24"/>
                <w:highlight w:val="none"/>
                <w:u w:val="single"/>
              </w:rPr>
              <w:t>人民币壹万元整</w:t>
            </w:r>
            <w:r>
              <w:rPr>
                <w:rFonts w:hint="eastAsia" w:ascii="宋体" w:hAnsi="宋体"/>
                <w:sz w:val="24"/>
                <w:highlight w:val="none"/>
              </w:rPr>
              <w:t>；</w:t>
            </w:r>
          </w:p>
          <w:p w14:paraId="19D9C5C5">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2.交纳截止时间：投标文件递交截止时间前。</w:t>
            </w:r>
          </w:p>
          <w:p w14:paraId="3FFAB381">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3.投标保证金的交纳单位必须与投标单位名称一致,投标保证金须从其基本账户转出，否则其投标无效；</w:t>
            </w:r>
          </w:p>
          <w:p w14:paraId="4E593421">
            <w:pPr>
              <w:keepNext w:val="0"/>
              <w:keepLines w:val="0"/>
              <w:pageBreakBefore w:val="0"/>
              <w:widowControl w:val="0"/>
              <w:kinsoku/>
              <w:wordWrap/>
              <w:overflowPunct/>
              <w:topLinePunct w:val="0"/>
              <w:bidi w:val="0"/>
              <w:snapToGrid/>
              <w:spacing w:line="400" w:lineRule="exact"/>
              <w:jc w:val="both"/>
              <w:textAlignment w:val="center"/>
              <w:rPr>
                <w:rFonts w:ascii="宋体" w:hAnsi="宋体"/>
                <w:color w:val="auto"/>
                <w:sz w:val="24"/>
                <w:highlight w:val="none"/>
              </w:rPr>
            </w:pPr>
            <w:r>
              <w:rPr>
                <w:rFonts w:hint="eastAsia" w:ascii="宋体" w:hAnsi="宋体"/>
                <w:sz w:val="24"/>
                <w:highlight w:val="none"/>
              </w:rPr>
              <w:t>4.本项目的投标保证金必须通过威海市国有企业阳光采购电子化服务平台交</w:t>
            </w:r>
            <w:r>
              <w:rPr>
                <w:rFonts w:hint="eastAsia" w:ascii="宋体" w:hAnsi="宋体"/>
                <w:color w:val="auto"/>
                <w:sz w:val="24"/>
                <w:highlight w:val="none"/>
              </w:rPr>
              <w:t>纳，使用说明参见威海市公共资源交易网（http://ggzyjy.weihai.cn）的 “办事指南—国企采购专区”中《新版威海市国有企业阳光采购服务平台供应商用户手册》。</w:t>
            </w:r>
          </w:p>
          <w:p w14:paraId="26BC5A8F">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color w:val="auto"/>
                <w:sz w:val="24"/>
                <w:highlight w:val="none"/>
              </w:rPr>
              <w:t>5.为确保投标工作有序进行，投标保证金应当在递交投标文件截止时间前（以到账时间为准）到达威海公共资源交易服务有限公司账户，以网银、电汇等方式一次性足额交纳保证金</w:t>
            </w:r>
            <w:r>
              <w:rPr>
                <w:rFonts w:hint="eastAsia" w:ascii="宋体" w:hAnsi="宋体"/>
                <w:sz w:val="24"/>
                <w:highlight w:val="none"/>
              </w:rPr>
              <w:t>，不接受支付宝等第三方平台转账。禁止第三方代交。投标保证金交纳单位应与递交响应文件的投标人名称一致。</w:t>
            </w:r>
          </w:p>
          <w:p w14:paraId="432281A3">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6.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55F91554">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7.退还保证金：目前系统采用自动退还保证金操作，分为未中标人退还和中标人退还。招标公司向中标人发送中标通知书后，系统自动退还未中标人保证金；招标人和中标人签署完合同后，系统自动退还中标人保证金。</w:t>
            </w:r>
          </w:p>
        </w:tc>
      </w:tr>
      <w:tr w14:paraId="7290CA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44A754B5">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26</w:t>
            </w:r>
          </w:p>
        </w:tc>
        <w:tc>
          <w:tcPr>
            <w:tcW w:w="704" w:type="pct"/>
            <w:tcBorders>
              <w:top w:val="single" w:color="auto" w:sz="4" w:space="0"/>
              <w:left w:val="single" w:color="auto" w:sz="4" w:space="0"/>
              <w:bottom w:val="single" w:color="auto" w:sz="4" w:space="0"/>
              <w:right w:val="single" w:color="auto" w:sz="4" w:space="0"/>
            </w:tcBorders>
            <w:vAlign w:val="center"/>
          </w:tcPr>
          <w:p w14:paraId="40F2BCBF">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履约保证金</w:t>
            </w:r>
          </w:p>
        </w:tc>
        <w:tc>
          <w:tcPr>
            <w:tcW w:w="3855" w:type="pct"/>
            <w:tcBorders>
              <w:top w:val="single" w:color="auto" w:sz="4" w:space="0"/>
              <w:left w:val="single" w:color="auto" w:sz="4" w:space="0"/>
              <w:bottom w:val="single" w:color="auto" w:sz="4" w:space="0"/>
            </w:tcBorders>
            <w:vAlign w:val="center"/>
          </w:tcPr>
          <w:p w14:paraId="505C332D">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本项目不收取履约保证金</w:t>
            </w:r>
          </w:p>
        </w:tc>
      </w:tr>
      <w:tr w14:paraId="758D00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2FD6830A">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27</w:t>
            </w:r>
          </w:p>
        </w:tc>
        <w:tc>
          <w:tcPr>
            <w:tcW w:w="704" w:type="pct"/>
            <w:tcBorders>
              <w:top w:val="single" w:color="auto" w:sz="4" w:space="0"/>
              <w:left w:val="single" w:color="auto" w:sz="4" w:space="0"/>
              <w:bottom w:val="single" w:color="auto" w:sz="4" w:space="0"/>
              <w:right w:val="single" w:color="auto" w:sz="4" w:space="0"/>
            </w:tcBorders>
            <w:vAlign w:val="center"/>
          </w:tcPr>
          <w:p w14:paraId="4C232127">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付款方式</w:t>
            </w:r>
          </w:p>
        </w:tc>
        <w:tc>
          <w:tcPr>
            <w:tcW w:w="3855" w:type="pct"/>
            <w:tcBorders>
              <w:top w:val="single" w:color="auto" w:sz="4" w:space="0"/>
              <w:left w:val="single" w:color="auto" w:sz="4" w:space="0"/>
              <w:bottom w:val="single" w:color="auto" w:sz="4" w:space="0"/>
            </w:tcBorders>
            <w:vAlign w:val="center"/>
          </w:tcPr>
          <w:p w14:paraId="646032BE">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见合同范本</w:t>
            </w:r>
          </w:p>
        </w:tc>
      </w:tr>
      <w:tr w14:paraId="12880E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0AD0B6CE">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28</w:t>
            </w:r>
          </w:p>
        </w:tc>
        <w:tc>
          <w:tcPr>
            <w:tcW w:w="704" w:type="pct"/>
            <w:tcBorders>
              <w:top w:val="single" w:color="auto" w:sz="4" w:space="0"/>
              <w:left w:val="single" w:color="auto" w:sz="4" w:space="0"/>
              <w:bottom w:val="single" w:color="auto" w:sz="4" w:space="0"/>
              <w:right w:val="single" w:color="auto" w:sz="4" w:space="0"/>
            </w:tcBorders>
            <w:vAlign w:val="center"/>
          </w:tcPr>
          <w:p w14:paraId="4C6AA1FD">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其他</w:t>
            </w:r>
          </w:p>
        </w:tc>
        <w:tc>
          <w:tcPr>
            <w:tcW w:w="3855" w:type="pct"/>
            <w:tcBorders>
              <w:top w:val="single" w:color="auto" w:sz="4" w:space="0"/>
              <w:left w:val="single" w:color="auto" w:sz="4" w:space="0"/>
              <w:bottom w:val="single" w:color="auto" w:sz="4" w:space="0"/>
            </w:tcBorders>
            <w:vAlign w:val="center"/>
          </w:tcPr>
          <w:p w14:paraId="03BF64D0">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本项目按工程类以公开招标方式实施招标。</w:t>
            </w:r>
          </w:p>
        </w:tc>
      </w:tr>
      <w:tr w14:paraId="04E610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vMerge w:val="restart"/>
            <w:tcBorders>
              <w:top w:val="single" w:color="auto" w:sz="4" w:space="0"/>
              <w:right w:val="single" w:color="auto" w:sz="4" w:space="0"/>
            </w:tcBorders>
            <w:vAlign w:val="center"/>
          </w:tcPr>
          <w:p w14:paraId="6864D407">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29</w:t>
            </w:r>
          </w:p>
        </w:tc>
        <w:tc>
          <w:tcPr>
            <w:tcW w:w="704" w:type="pct"/>
            <w:tcBorders>
              <w:top w:val="single" w:color="auto" w:sz="4" w:space="0"/>
              <w:left w:val="single" w:color="auto" w:sz="4" w:space="0"/>
              <w:bottom w:val="single" w:color="auto" w:sz="4" w:space="0"/>
              <w:right w:val="single" w:color="auto" w:sz="4" w:space="0"/>
            </w:tcBorders>
            <w:vAlign w:val="center"/>
          </w:tcPr>
          <w:p w14:paraId="34277303">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代理服务费</w:t>
            </w:r>
          </w:p>
        </w:tc>
        <w:tc>
          <w:tcPr>
            <w:tcW w:w="3855" w:type="pct"/>
            <w:tcBorders>
              <w:top w:val="single" w:color="auto" w:sz="4" w:space="0"/>
              <w:left w:val="single" w:color="auto" w:sz="4" w:space="0"/>
              <w:bottom w:val="single" w:color="auto" w:sz="4" w:space="0"/>
            </w:tcBorders>
            <w:vAlign w:val="center"/>
          </w:tcPr>
          <w:p w14:paraId="1C93EAF4">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bCs/>
                <w:sz w:val="24"/>
                <w:highlight w:val="none"/>
              </w:rPr>
              <w:t>由中标人在领取中标通知书的同时向招标代理机构全额缴纳。代理服务费：</w:t>
            </w:r>
            <w:r>
              <w:rPr>
                <w:rFonts w:hint="eastAsia" w:ascii="宋体" w:hAnsi="宋体"/>
                <w:sz w:val="24"/>
                <w:highlight w:val="none"/>
              </w:rPr>
              <w:t>参照国家计委关于印发《招标代理服务收费管理暂行办法》的通知(计价格［2002］1980号)规定的招标标准的80%计取。</w:t>
            </w:r>
          </w:p>
        </w:tc>
      </w:tr>
      <w:tr w14:paraId="7829AC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vMerge w:val="continue"/>
            <w:tcBorders>
              <w:bottom w:val="single" w:color="auto" w:sz="4" w:space="0"/>
              <w:right w:val="single" w:color="auto" w:sz="4" w:space="0"/>
            </w:tcBorders>
            <w:vAlign w:val="center"/>
          </w:tcPr>
          <w:p w14:paraId="475AB095">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p>
        </w:tc>
        <w:tc>
          <w:tcPr>
            <w:tcW w:w="704" w:type="pct"/>
            <w:tcBorders>
              <w:top w:val="single" w:color="auto" w:sz="4" w:space="0"/>
              <w:left w:val="single" w:color="auto" w:sz="4" w:space="0"/>
              <w:bottom w:val="single" w:color="auto" w:sz="4" w:space="0"/>
              <w:right w:val="single" w:color="auto" w:sz="4" w:space="0"/>
            </w:tcBorders>
            <w:vAlign w:val="center"/>
          </w:tcPr>
          <w:p w14:paraId="41A88203">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专家评审费</w:t>
            </w:r>
          </w:p>
        </w:tc>
        <w:tc>
          <w:tcPr>
            <w:tcW w:w="3855" w:type="pct"/>
            <w:tcBorders>
              <w:top w:val="single" w:color="auto" w:sz="4" w:space="0"/>
              <w:left w:val="single" w:color="auto" w:sz="4" w:space="0"/>
              <w:bottom w:val="single" w:color="auto" w:sz="4" w:space="0"/>
            </w:tcBorders>
            <w:vAlign w:val="center"/>
          </w:tcPr>
          <w:p w14:paraId="42EBCE9F">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专家评审费由中标单位缴纳，按实收取。</w:t>
            </w:r>
          </w:p>
        </w:tc>
      </w:tr>
      <w:tr w14:paraId="5E36D2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5DFA2FD5">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30</w:t>
            </w:r>
          </w:p>
        </w:tc>
        <w:tc>
          <w:tcPr>
            <w:tcW w:w="704" w:type="pct"/>
            <w:tcBorders>
              <w:top w:val="single" w:color="auto" w:sz="4" w:space="0"/>
              <w:left w:val="single" w:color="auto" w:sz="4" w:space="0"/>
              <w:bottom w:val="single" w:color="auto" w:sz="4" w:space="0"/>
              <w:right w:val="single" w:color="auto" w:sz="4" w:space="0"/>
            </w:tcBorders>
            <w:vAlign w:val="center"/>
          </w:tcPr>
          <w:p w14:paraId="2339A265">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是否委托定标</w:t>
            </w:r>
          </w:p>
        </w:tc>
        <w:tc>
          <w:tcPr>
            <w:tcW w:w="3855" w:type="pct"/>
            <w:tcBorders>
              <w:top w:val="single" w:color="auto" w:sz="4" w:space="0"/>
              <w:left w:val="single" w:color="auto" w:sz="4" w:space="0"/>
              <w:bottom w:val="single" w:color="auto" w:sz="4" w:space="0"/>
            </w:tcBorders>
            <w:vAlign w:val="center"/>
          </w:tcPr>
          <w:p w14:paraId="2CAFA110">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是</w:t>
            </w:r>
          </w:p>
        </w:tc>
      </w:tr>
      <w:tr w14:paraId="7715F9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30D3DCE4">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31</w:t>
            </w:r>
          </w:p>
        </w:tc>
        <w:tc>
          <w:tcPr>
            <w:tcW w:w="704" w:type="pct"/>
            <w:tcBorders>
              <w:top w:val="single" w:color="auto" w:sz="4" w:space="0"/>
              <w:left w:val="single" w:color="auto" w:sz="4" w:space="0"/>
              <w:bottom w:val="single" w:color="auto" w:sz="4" w:space="0"/>
              <w:right w:val="single" w:color="auto" w:sz="4" w:space="0"/>
            </w:tcBorders>
            <w:vAlign w:val="center"/>
          </w:tcPr>
          <w:p w14:paraId="3C974368">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开标过程澄清操作流程</w:t>
            </w:r>
          </w:p>
        </w:tc>
        <w:tc>
          <w:tcPr>
            <w:tcW w:w="3855" w:type="pct"/>
            <w:tcBorders>
              <w:top w:val="single" w:color="auto" w:sz="4" w:space="0"/>
              <w:left w:val="single" w:color="auto" w:sz="4" w:space="0"/>
              <w:bottom w:val="single" w:color="auto" w:sz="4" w:space="0"/>
            </w:tcBorders>
            <w:vAlign w:val="center"/>
          </w:tcPr>
          <w:p w14:paraId="1FC48D2A">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sz w:val="24"/>
                <w:highlight w:val="none"/>
              </w:rPr>
              <w:t>1.左侧菜单“我的答疑/澄清”；2.找到对应项目点“澄清”；3.文本框中输入澄清内容；4.点击下方“保存”；5.点击左上角“换到”一弹出模板选择框；6.双击此条模板；7.“确定”生成新澄清函(word文档)；8.点击右上角红色PDF按钮；9.PDF转换成功后签章(公章和法人章)；10.保存提交。</w:t>
            </w:r>
          </w:p>
        </w:tc>
      </w:tr>
      <w:tr w14:paraId="2BC6EC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135E55FE">
            <w:pPr>
              <w:pStyle w:val="18"/>
              <w:keepNext w:val="0"/>
              <w:keepLines w:val="0"/>
              <w:pageBreakBefore w:val="0"/>
              <w:widowControl w:val="0"/>
              <w:kinsoku/>
              <w:wordWrap/>
              <w:overflowPunct/>
              <w:topLinePunct w:val="0"/>
              <w:bidi w:val="0"/>
              <w:snapToGrid/>
              <w:spacing w:line="400" w:lineRule="exact"/>
              <w:ind w:firstLine="0"/>
              <w:jc w:val="both"/>
              <w:textAlignment w:val="center"/>
              <w:rPr>
                <w:highlight w:val="none"/>
              </w:rPr>
            </w:pPr>
            <w:r>
              <w:rPr>
                <w:rFonts w:hint="eastAsia" w:ascii="宋体" w:hAnsi="宋体" w:eastAsia="宋体"/>
                <w:sz w:val="24"/>
                <w:szCs w:val="24"/>
                <w:highlight w:val="none"/>
              </w:rPr>
              <w:t>32</w:t>
            </w:r>
          </w:p>
        </w:tc>
        <w:tc>
          <w:tcPr>
            <w:tcW w:w="704" w:type="pct"/>
            <w:tcBorders>
              <w:top w:val="single" w:color="auto" w:sz="4" w:space="0"/>
              <w:left w:val="single" w:color="auto" w:sz="4" w:space="0"/>
              <w:bottom w:val="single" w:color="auto" w:sz="4" w:space="0"/>
              <w:right w:val="single" w:color="auto" w:sz="4" w:space="0"/>
            </w:tcBorders>
            <w:vAlign w:val="center"/>
          </w:tcPr>
          <w:p w14:paraId="68127731">
            <w:pPr>
              <w:keepNext w:val="0"/>
              <w:keepLines w:val="0"/>
              <w:pageBreakBefore w:val="0"/>
              <w:widowControl w:val="0"/>
              <w:kinsoku/>
              <w:wordWrap/>
              <w:overflowPunct/>
              <w:topLinePunct w:val="0"/>
              <w:bidi w:val="0"/>
              <w:snapToGrid/>
              <w:spacing w:line="400" w:lineRule="exact"/>
              <w:jc w:val="both"/>
              <w:textAlignment w:val="center"/>
              <w:rPr>
                <w:rFonts w:ascii="宋体" w:hAnsi="宋体"/>
                <w:color w:val="auto"/>
                <w:sz w:val="24"/>
                <w:highlight w:val="none"/>
              </w:rPr>
            </w:pPr>
            <w:r>
              <w:rPr>
                <w:rFonts w:hint="eastAsia" w:ascii="宋体" w:hAnsi="宋体"/>
                <w:color w:val="auto"/>
                <w:sz w:val="24"/>
                <w:highlight w:val="none"/>
              </w:rPr>
              <w:t>信用报告查询方式</w:t>
            </w:r>
          </w:p>
        </w:tc>
        <w:tc>
          <w:tcPr>
            <w:tcW w:w="3855" w:type="pct"/>
            <w:tcBorders>
              <w:top w:val="single" w:color="auto" w:sz="4" w:space="0"/>
              <w:left w:val="single" w:color="auto" w:sz="4" w:space="0"/>
              <w:bottom w:val="single" w:color="auto" w:sz="4" w:space="0"/>
            </w:tcBorders>
            <w:vAlign w:val="center"/>
          </w:tcPr>
          <w:p w14:paraId="178CA81E">
            <w:pPr>
              <w:keepNext w:val="0"/>
              <w:keepLines w:val="0"/>
              <w:pageBreakBefore w:val="0"/>
              <w:widowControl w:val="0"/>
              <w:kinsoku/>
              <w:wordWrap/>
              <w:overflowPunct/>
              <w:topLinePunct w:val="0"/>
              <w:bidi w:val="0"/>
              <w:snapToGrid/>
              <w:spacing w:line="400" w:lineRule="exact"/>
              <w:jc w:val="both"/>
              <w:textAlignment w:val="center"/>
              <w:rPr>
                <w:rFonts w:ascii="宋体" w:hAnsi="宋体" w:cs="宋体"/>
                <w:kern w:val="0"/>
                <w:sz w:val="24"/>
                <w:highlight w:val="none"/>
              </w:rPr>
            </w:pPr>
            <w:r>
              <w:rPr>
                <w:rFonts w:hint="eastAsia" w:ascii="宋体" w:hAnsi="宋体" w:cs="宋体"/>
                <w:kern w:val="0"/>
                <w:sz w:val="24"/>
                <w:highlight w:val="none"/>
              </w:rPr>
              <w:t>1.信用中国查询方式：登陆“信用中国”</w:t>
            </w:r>
          </w:p>
          <w:p w14:paraId="1F7B6C0B">
            <w:pPr>
              <w:keepNext w:val="0"/>
              <w:keepLines w:val="0"/>
              <w:pageBreakBefore w:val="0"/>
              <w:widowControl w:val="0"/>
              <w:kinsoku/>
              <w:wordWrap/>
              <w:overflowPunct/>
              <w:topLinePunct w:val="0"/>
              <w:bidi w:val="0"/>
              <w:snapToGrid/>
              <w:spacing w:line="400" w:lineRule="exact"/>
              <w:jc w:val="both"/>
              <w:textAlignment w:val="center"/>
              <w:rPr>
                <w:rFonts w:ascii="宋体" w:hAnsi="宋体" w:cs="宋体"/>
                <w:kern w:val="0"/>
                <w:sz w:val="24"/>
                <w:highlight w:val="none"/>
              </w:rPr>
            </w:pPr>
            <w:r>
              <w:rPr>
                <w:rFonts w:hint="eastAsia" w:ascii="宋体" w:hAnsi="宋体" w:cs="宋体"/>
                <w:kern w:val="0"/>
                <w:sz w:val="24"/>
                <w:highlight w:val="none"/>
              </w:rPr>
              <w:t>（www.creditchina.gov.cn）网站→在首页右上方“信用信息”查询框内输入查询企业名称/统一社会信用代码等信息查询→点击要查询的企业→“下载信用信息报告”。</w:t>
            </w:r>
          </w:p>
          <w:p w14:paraId="35AF3AC9">
            <w:pPr>
              <w:keepNext w:val="0"/>
              <w:keepLines w:val="0"/>
              <w:pageBreakBefore w:val="0"/>
              <w:widowControl w:val="0"/>
              <w:kinsoku/>
              <w:wordWrap/>
              <w:overflowPunct/>
              <w:topLinePunct w:val="0"/>
              <w:bidi w:val="0"/>
              <w:snapToGrid/>
              <w:spacing w:line="400" w:lineRule="exact"/>
              <w:jc w:val="both"/>
              <w:textAlignment w:val="center"/>
              <w:rPr>
                <w:rFonts w:ascii="宋体" w:hAnsi="宋体"/>
                <w:sz w:val="24"/>
                <w:highlight w:val="none"/>
              </w:rPr>
            </w:pPr>
            <w:r>
              <w:rPr>
                <w:rFonts w:hint="eastAsia" w:ascii="宋体" w:hAnsi="宋体" w:cs="宋体"/>
                <w:kern w:val="0"/>
                <w:sz w:val="24"/>
                <w:highlight w:val="none"/>
              </w:rPr>
              <w:t>2.信用中国（山东）查询方式：登陆“信用中国（山东）“（credit.shandong.gov.cn）网站→在左侧快捷服务“信用中国（山东）信息查询”查询框内输入查询企业名称/统一社会信用代码等信息查询→点击要查询的企业→“下载信用信息报告”。</w:t>
            </w:r>
          </w:p>
        </w:tc>
      </w:tr>
      <w:tr w14:paraId="42924E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57" w:type="dxa"/>
            <w:left w:w="108" w:type="dxa"/>
            <w:bottom w:w="0" w:type="dxa"/>
            <w:right w:w="108" w:type="dxa"/>
          </w:tblCellMar>
        </w:tblPrEx>
        <w:trPr>
          <w:trHeight w:val="20" w:hRule="atLeast"/>
          <w:jc w:val="center"/>
        </w:trPr>
        <w:tc>
          <w:tcPr>
            <w:tcW w:w="439" w:type="pct"/>
            <w:tcBorders>
              <w:top w:val="single" w:color="auto" w:sz="4" w:space="0"/>
              <w:bottom w:val="single" w:color="auto" w:sz="4" w:space="0"/>
              <w:right w:val="single" w:color="auto" w:sz="4" w:space="0"/>
            </w:tcBorders>
            <w:vAlign w:val="center"/>
          </w:tcPr>
          <w:p w14:paraId="4A127C5F">
            <w:pPr>
              <w:pStyle w:val="18"/>
              <w:keepNext w:val="0"/>
              <w:keepLines w:val="0"/>
              <w:pageBreakBefore w:val="0"/>
              <w:widowControl w:val="0"/>
              <w:kinsoku/>
              <w:wordWrap/>
              <w:overflowPunct/>
              <w:topLinePunct w:val="0"/>
              <w:bidi w:val="0"/>
              <w:snapToGrid/>
              <w:spacing w:line="400" w:lineRule="exact"/>
              <w:ind w:firstLine="0"/>
              <w:jc w:val="both"/>
              <w:textAlignment w:val="center"/>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33</w:t>
            </w:r>
          </w:p>
        </w:tc>
        <w:tc>
          <w:tcPr>
            <w:tcW w:w="704" w:type="pct"/>
            <w:tcBorders>
              <w:top w:val="single" w:color="auto" w:sz="4" w:space="0"/>
              <w:left w:val="single" w:color="auto" w:sz="4" w:space="0"/>
              <w:bottom w:val="single" w:color="auto" w:sz="4" w:space="0"/>
              <w:right w:val="single" w:color="auto" w:sz="4" w:space="0"/>
            </w:tcBorders>
            <w:vAlign w:val="center"/>
          </w:tcPr>
          <w:p w14:paraId="6044FB9F">
            <w:pPr>
              <w:keepNext w:val="0"/>
              <w:keepLines w:val="0"/>
              <w:pageBreakBefore w:val="0"/>
              <w:widowControl w:val="0"/>
              <w:kinsoku/>
              <w:wordWrap/>
              <w:overflowPunct/>
              <w:topLinePunct w:val="0"/>
              <w:bidi w:val="0"/>
              <w:snapToGrid/>
              <w:spacing w:line="400" w:lineRule="exact"/>
              <w:jc w:val="both"/>
              <w:textAlignment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特别提示</w:t>
            </w:r>
          </w:p>
        </w:tc>
        <w:tc>
          <w:tcPr>
            <w:tcW w:w="3855" w:type="pct"/>
            <w:tcBorders>
              <w:top w:val="single" w:color="auto" w:sz="4" w:space="0"/>
              <w:left w:val="single" w:color="auto" w:sz="4" w:space="0"/>
              <w:bottom w:val="single" w:color="auto" w:sz="4" w:space="0"/>
            </w:tcBorders>
            <w:vAlign w:val="center"/>
          </w:tcPr>
          <w:p w14:paraId="30C73ECB">
            <w:pPr>
              <w:keepNext w:val="0"/>
              <w:keepLines w:val="0"/>
              <w:pageBreakBefore w:val="0"/>
              <w:widowControl w:val="0"/>
              <w:kinsoku/>
              <w:wordWrap/>
              <w:overflowPunct/>
              <w:topLinePunct w:val="0"/>
              <w:autoSpaceDE/>
              <w:autoSpaceDN/>
              <w:bidi w:val="0"/>
              <w:adjustRightInd/>
              <w:snapToGrid w:val="0"/>
              <w:spacing w:line="400" w:lineRule="exact"/>
              <w:jc w:val="left"/>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1</w:t>
            </w:r>
            <w:r>
              <w:rPr>
                <w:rFonts w:hint="eastAsia" w:ascii="宋体" w:hAnsi="宋体" w:eastAsia="宋体" w:cs="宋体"/>
                <w:b/>
                <w:color w:val="000000"/>
                <w:sz w:val="24"/>
                <w:szCs w:val="24"/>
                <w:highlight w:val="none"/>
              </w:rPr>
              <w:t>.因首次采用新版一网通办系统，各单位在参与本项目报名及投标过程中遇到任何问题请及时联系:国企采购技术支持电话:17863029936，国企采购技术支持QQ群(报价单位):1046971257。</w:t>
            </w:r>
          </w:p>
          <w:p w14:paraId="067ADD28">
            <w:pPr>
              <w:keepNext w:val="0"/>
              <w:keepLines w:val="0"/>
              <w:pageBreakBefore w:val="0"/>
              <w:widowControl w:val="0"/>
              <w:kinsoku/>
              <w:wordWrap/>
              <w:overflowPunct/>
              <w:topLinePunct w:val="0"/>
              <w:autoSpaceDE/>
              <w:autoSpaceDN/>
              <w:bidi w:val="0"/>
              <w:adjustRightInd/>
              <w:snapToGrid/>
              <w:spacing w:line="400" w:lineRule="exact"/>
              <w:jc w:val="both"/>
              <w:textAlignment w:val="center"/>
              <w:rPr>
                <w:rFonts w:hint="eastAsia" w:ascii="宋体" w:hAnsi="宋体" w:eastAsia="仿宋_GB2312" w:cs="宋体"/>
                <w:kern w:val="0"/>
                <w:sz w:val="24"/>
                <w:highlight w:val="none"/>
                <w:lang w:eastAsia="zh-CN"/>
              </w:rPr>
            </w:pPr>
            <w:r>
              <w:rPr>
                <w:rFonts w:hint="eastAsia" w:ascii="宋体" w:hAnsi="宋体" w:eastAsia="宋体" w:cs="宋体"/>
                <w:b/>
                <w:color w:val="000000"/>
                <w:sz w:val="24"/>
                <w:szCs w:val="24"/>
                <w:highlight w:val="none"/>
                <w:lang w:val="en-US" w:eastAsia="zh-CN"/>
              </w:rPr>
              <w:t>2</w:t>
            </w:r>
            <w:r>
              <w:rPr>
                <w:rFonts w:hint="eastAsia" w:ascii="宋体" w:hAnsi="宋体" w:eastAsia="宋体" w:cs="宋体"/>
                <w:b/>
                <w:color w:val="000000"/>
                <w:sz w:val="24"/>
                <w:szCs w:val="24"/>
                <w:highlight w:val="none"/>
              </w:rPr>
              <w:t>.若出现系统突发问题，无法继续采用电子评标，改为现场线下评标</w:t>
            </w:r>
            <w:r>
              <w:rPr>
                <w:rFonts w:hint="eastAsia" w:ascii="宋体" w:hAnsi="宋体" w:eastAsia="宋体" w:cs="宋体"/>
                <w:b/>
                <w:color w:val="000000"/>
                <w:sz w:val="24"/>
                <w:szCs w:val="24"/>
                <w:highlight w:val="none"/>
                <w:lang w:eastAsia="zh-CN"/>
              </w:rPr>
              <w:t>。</w:t>
            </w:r>
          </w:p>
        </w:tc>
      </w:tr>
    </w:tbl>
    <w:p w14:paraId="14139A66">
      <w:pPr>
        <w:spacing w:line="360" w:lineRule="auto"/>
        <w:ind w:firstLine="484" w:firstLineChars="201"/>
        <w:jc w:val="center"/>
        <w:rPr>
          <w:rFonts w:hint="eastAsia" w:ascii="宋体" w:hAnsi="宋体"/>
          <w:b/>
          <w:sz w:val="24"/>
          <w:highlight w:val="none"/>
        </w:rPr>
      </w:pPr>
    </w:p>
    <w:p w14:paraId="5ACE1991">
      <w:pPr>
        <w:rPr>
          <w:rFonts w:hint="eastAsia" w:ascii="宋体" w:hAnsi="宋体"/>
          <w:b/>
          <w:sz w:val="24"/>
          <w:highlight w:val="none"/>
        </w:rPr>
      </w:pPr>
      <w:r>
        <w:rPr>
          <w:rFonts w:hint="eastAsia" w:ascii="宋体" w:hAnsi="宋体"/>
          <w:b/>
          <w:sz w:val="24"/>
          <w:highlight w:val="none"/>
        </w:rPr>
        <w:br w:type="page"/>
      </w:r>
    </w:p>
    <w:p w14:paraId="35368757">
      <w:pPr>
        <w:spacing w:line="360" w:lineRule="auto"/>
        <w:ind w:firstLine="646" w:firstLineChars="201"/>
        <w:jc w:val="center"/>
        <w:rPr>
          <w:rFonts w:ascii="宋体" w:hAnsi="宋体"/>
          <w:b/>
          <w:sz w:val="24"/>
          <w:highlight w:val="none"/>
        </w:rPr>
      </w:pPr>
      <w:r>
        <w:rPr>
          <w:rFonts w:hint="eastAsia" w:ascii="宋体" w:hAnsi="宋体"/>
          <w:b/>
          <w:sz w:val="32"/>
          <w:szCs w:val="32"/>
          <w:highlight w:val="none"/>
        </w:rPr>
        <w:t>《实质性条款一览表》</w:t>
      </w:r>
    </w:p>
    <w:p w14:paraId="5A989415">
      <w:pPr>
        <w:snapToGrid w:val="0"/>
        <w:spacing w:line="360" w:lineRule="auto"/>
        <w:ind w:firstLine="480" w:firstLineChars="200"/>
        <w:jc w:val="left"/>
        <w:rPr>
          <w:rFonts w:ascii="宋体" w:hAnsi="宋体"/>
          <w:sz w:val="24"/>
          <w:highlight w:val="none"/>
        </w:rPr>
      </w:pPr>
      <w:r>
        <w:rPr>
          <w:rFonts w:hint="eastAsia" w:ascii="宋体" w:hAnsi="宋体"/>
          <w:sz w:val="24"/>
          <w:highlight w:val="none"/>
        </w:rPr>
        <w:t>说明：本表系招标文件及修改性文件中涉及的所有实质性条款的汇总。不允许有任何负偏离，否则投标将被否决。</w:t>
      </w:r>
    </w:p>
    <w:tbl>
      <w:tblPr>
        <w:tblStyle w:val="75"/>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743"/>
        <w:gridCol w:w="929"/>
        <w:gridCol w:w="7614"/>
      </w:tblGrid>
      <w:tr w14:paraId="16735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400" w:type="pct"/>
            <w:tcBorders>
              <w:top w:val="single" w:color="auto" w:sz="4" w:space="0"/>
              <w:bottom w:val="single" w:color="auto" w:sz="4" w:space="0"/>
              <w:right w:val="single" w:color="auto" w:sz="4" w:space="0"/>
            </w:tcBorders>
            <w:vAlign w:val="center"/>
          </w:tcPr>
          <w:p w14:paraId="2860EFA7">
            <w:pPr>
              <w:keepNext w:val="0"/>
              <w:keepLines w:val="0"/>
              <w:pageBreakBefore w:val="0"/>
              <w:widowControl w:val="0"/>
              <w:kinsoku/>
              <w:wordWrap/>
              <w:overflowPunct/>
              <w:topLinePunct w:val="0"/>
              <w:autoSpaceDE/>
              <w:autoSpaceDN/>
              <w:bidi w:val="0"/>
              <w:adjustRightInd/>
              <w:spacing w:line="400" w:lineRule="exact"/>
              <w:jc w:val="center"/>
              <w:textAlignment w:val="auto"/>
              <w:rPr>
                <w:rFonts w:ascii="宋体" w:hAnsi="宋体"/>
                <w:sz w:val="24"/>
                <w:highlight w:val="none"/>
              </w:rPr>
            </w:pPr>
            <w:r>
              <w:rPr>
                <w:rFonts w:hint="eastAsia" w:ascii="宋体" w:hAnsi="宋体"/>
                <w:sz w:val="24"/>
                <w:highlight w:val="none"/>
              </w:rPr>
              <w:t>序号</w:t>
            </w:r>
          </w:p>
        </w:tc>
        <w:tc>
          <w:tcPr>
            <w:tcW w:w="500" w:type="pct"/>
            <w:tcBorders>
              <w:top w:val="single" w:color="auto" w:sz="4" w:space="0"/>
              <w:left w:val="single" w:color="auto" w:sz="4" w:space="0"/>
              <w:bottom w:val="single" w:color="auto" w:sz="4" w:space="0"/>
              <w:right w:val="single" w:color="auto" w:sz="4" w:space="0"/>
            </w:tcBorders>
            <w:vAlign w:val="center"/>
          </w:tcPr>
          <w:p w14:paraId="689FB954">
            <w:pPr>
              <w:keepNext w:val="0"/>
              <w:keepLines w:val="0"/>
              <w:pageBreakBefore w:val="0"/>
              <w:widowControl w:val="0"/>
              <w:kinsoku/>
              <w:wordWrap/>
              <w:overflowPunct/>
              <w:topLinePunct w:val="0"/>
              <w:autoSpaceDE/>
              <w:autoSpaceDN/>
              <w:bidi w:val="0"/>
              <w:adjustRightInd/>
              <w:spacing w:line="400" w:lineRule="exact"/>
              <w:jc w:val="center"/>
              <w:textAlignment w:val="auto"/>
              <w:rPr>
                <w:rFonts w:ascii="宋体" w:hAnsi="宋体"/>
                <w:sz w:val="24"/>
                <w:highlight w:val="none"/>
              </w:rPr>
            </w:pPr>
            <w:r>
              <w:rPr>
                <w:rFonts w:hint="eastAsia" w:ascii="宋体" w:hAnsi="宋体"/>
                <w:sz w:val="24"/>
                <w:highlight w:val="none"/>
              </w:rPr>
              <w:t>项目名称</w:t>
            </w:r>
          </w:p>
        </w:tc>
        <w:tc>
          <w:tcPr>
            <w:tcW w:w="4099" w:type="pct"/>
            <w:tcBorders>
              <w:top w:val="single" w:color="auto" w:sz="4" w:space="0"/>
              <w:left w:val="single" w:color="auto" w:sz="4" w:space="0"/>
              <w:bottom w:val="single" w:color="auto" w:sz="4" w:space="0"/>
            </w:tcBorders>
            <w:vAlign w:val="center"/>
          </w:tcPr>
          <w:p w14:paraId="1A936B42">
            <w:pPr>
              <w:keepNext w:val="0"/>
              <w:keepLines w:val="0"/>
              <w:pageBreakBefore w:val="0"/>
              <w:widowControl w:val="0"/>
              <w:kinsoku/>
              <w:wordWrap/>
              <w:overflowPunct/>
              <w:topLinePunct w:val="0"/>
              <w:autoSpaceDE/>
              <w:autoSpaceDN/>
              <w:bidi w:val="0"/>
              <w:adjustRightInd/>
              <w:spacing w:line="400" w:lineRule="exact"/>
              <w:jc w:val="center"/>
              <w:textAlignment w:val="auto"/>
              <w:rPr>
                <w:rFonts w:ascii="宋体" w:hAnsi="宋体"/>
                <w:sz w:val="24"/>
                <w:highlight w:val="none"/>
              </w:rPr>
            </w:pPr>
            <w:r>
              <w:rPr>
                <w:rFonts w:hint="eastAsia" w:ascii="宋体" w:hAnsi="宋体"/>
                <w:sz w:val="24"/>
                <w:highlight w:val="none"/>
              </w:rPr>
              <w:t>内容</w:t>
            </w:r>
          </w:p>
        </w:tc>
      </w:tr>
      <w:tr w14:paraId="3203EF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400" w:type="pct"/>
            <w:tcBorders>
              <w:top w:val="single" w:color="auto" w:sz="4" w:space="0"/>
              <w:bottom w:val="single" w:color="auto" w:sz="4" w:space="0"/>
              <w:right w:val="single" w:color="auto" w:sz="4" w:space="0"/>
            </w:tcBorders>
            <w:vAlign w:val="center"/>
          </w:tcPr>
          <w:p w14:paraId="630B9377">
            <w:pPr>
              <w:keepNext w:val="0"/>
              <w:keepLines w:val="0"/>
              <w:pageBreakBefore w:val="0"/>
              <w:widowControl w:val="0"/>
              <w:kinsoku/>
              <w:wordWrap/>
              <w:overflowPunct/>
              <w:topLinePunct w:val="0"/>
              <w:autoSpaceDE/>
              <w:autoSpaceDN/>
              <w:bidi w:val="0"/>
              <w:adjustRightInd/>
              <w:spacing w:line="400" w:lineRule="exact"/>
              <w:jc w:val="center"/>
              <w:textAlignment w:val="auto"/>
              <w:rPr>
                <w:rFonts w:ascii="宋体" w:hAnsi="宋体"/>
                <w:sz w:val="24"/>
                <w:highlight w:val="none"/>
              </w:rPr>
            </w:pPr>
            <w:r>
              <w:rPr>
                <w:rFonts w:hint="eastAsia" w:ascii="宋体" w:hAnsi="宋体"/>
                <w:sz w:val="24"/>
                <w:highlight w:val="none"/>
              </w:rPr>
              <w:t>1</w:t>
            </w:r>
          </w:p>
        </w:tc>
        <w:tc>
          <w:tcPr>
            <w:tcW w:w="500" w:type="pct"/>
            <w:tcBorders>
              <w:top w:val="single" w:color="auto" w:sz="4" w:space="0"/>
              <w:left w:val="single" w:color="auto" w:sz="4" w:space="0"/>
              <w:bottom w:val="single" w:color="auto" w:sz="4" w:space="0"/>
              <w:right w:val="single" w:color="auto" w:sz="4" w:space="0"/>
            </w:tcBorders>
            <w:vAlign w:val="center"/>
          </w:tcPr>
          <w:p w14:paraId="0120F016">
            <w:pPr>
              <w:keepNext w:val="0"/>
              <w:keepLines w:val="0"/>
              <w:pageBreakBefore w:val="0"/>
              <w:widowControl w:val="0"/>
              <w:kinsoku/>
              <w:wordWrap/>
              <w:overflowPunct/>
              <w:topLinePunct w:val="0"/>
              <w:autoSpaceDE/>
              <w:autoSpaceDN/>
              <w:bidi w:val="0"/>
              <w:adjustRightInd/>
              <w:spacing w:line="400" w:lineRule="exact"/>
              <w:jc w:val="center"/>
              <w:textAlignment w:val="auto"/>
              <w:rPr>
                <w:rFonts w:ascii="宋体" w:hAnsi="宋体"/>
                <w:sz w:val="24"/>
                <w:highlight w:val="none"/>
              </w:rPr>
            </w:pPr>
            <w:r>
              <w:rPr>
                <w:rFonts w:hint="eastAsia" w:ascii="宋体" w:hAnsi="宋体"/>
                <w:sz w:val="24"/>
                <w:highlight w:val="none"/>
              </w:rPr>
              <w:t>资格性</w:t>
            </w:r>
            <w:r>
              <w:rPr>
                <w:rFonts w:hint="eastAsia" w:ascii="宋体" w:hAnsi="宋体"/>
                <w:sz w:val="24"/>
                <w:highlight w:val="none"/>
                <w:lang w:val="en-US" w:eastAsia="zh-CN"/>
              </w:rPr>
              <w:t>审</w:t>
            </w:r>
            <w:r>
              <w:rPr>
                <w:rFonts w:hint="eastAsia" w:ascii="宋体" w:hAnsi="宋体"/>
                <w:sz w:val="24"/>
                <w:highlight w:val="none"/>
              </w:rPr>
              <w:t>查</w:t>
            </w:r>
          </w:p>
        </w:tc>
        <w:tc>
          <w:tcPr>
            <w:tcW w:w="4099" w:type="pct"/>
            <w:tcBorders>
              <w:top w:val="single" w:color="auto" w:sz="4" w:space="0"/>
              <w:left w:val="single" w:color="auto" w:sz="4" w:space="0"/>
              <w:bottom w:val="single" w:color="auto" w:sz="4" w:space="0"/>
            </w:tcBorders>
            <w:vAlign w:val="center"/>
          </w:tcPr>
          <w:p w14:paraId="1893DEAA">
            <w:pPr>
              <w:keepNext w:val="0"/>
              <w:keepLines w:val="0"/>
              <w:pageBreakBefore w:val="0"/>
              <w:widowControl w:val="0"/>
              <w:kinsoku/>
              <w:wordWrap/>
              <w:overflowPunct/>
              <w:topLinePunct w:val="0"/>
              <w:autoSpaceDE/>
              <w:autoSpaceDN/>
              <w:bidi w:val="0"/>
              <w:adjustRightInd/>
              <w:spacing w:line="400" w:lineRule="exact"/>
              <w:jc w:val="left"/>
              <w:textAlignment w:val="auto"/>
              <w:rPr>
                <w:rFonts w:ascii="宋体" w:hAnsi="宋体"/>
                <w:sz w:val="24"/>
                <w:highlight w:val="none"/>
              </w:rPr>
            </w:pPr>
            <w:r>
              <w:rPr>
                <w:rFonts w:hint="eastAsia" w:ascii="宋体" w:hAnsi="宋体"/>
                <w:sz w:val="24"/>
                <w:highlight w:val="none"/>
              </w:rPr>
              <w:t>1.投标人有效的营业执照扫描件或其他能证明具有独立承担民事责任能力的证明材料扫描件。</w:t>
            </w:r>
          </w:p>
          <w:p w14:paraId="7D49B25F">
            <w:pPr>
              <w:keepNext w:val="0"/>
              <w:keepLines w:val="0"/>
              <w:pageBreakBefore w:val="0"/>
              <w:widowControl w:val="0"/>
              <w:kinsoku/>
              <w:wordWrap/>
              <w:overflowPunct/>
              <w:topLinePunct w:val="0"/>
              <w:autoSpaceDE/>
              <w:autoSpaceDN/>
              <w:bidi w:val="0"/>
              <w:adjustRightInd/>
              <w:spacing w:line="400" w:lineRule="exact"/>
              <w:jc w:val="left"/>
              <w:textAlignment w:val="auto"/>
              <w:rPr>
                <w:rFonts w:ascii="宋体" w:hAnsi="宋体"/>
                <w:sz w:val="24"/>
                <w:highlight w:val="none"/>
              </w:rPr>
            </w:pPr>
            <w:r>
              <w:rPr>
                <w:rFonts w:hint="eastAsia" w:ascii="宋体" w:hAnsi="宋体"/>
                <w:sz w:val="24"/>
                <w:highlight w:val="none"/>
              </w:rPr>
              <w:t>2.投标人有效期内的</w:t>
            </w:r>
            <w:r>
              <w:rPr>
                <w:rFonts w:hint="eastAsia" w:ascii="宋体" w:hAnsi="宋体"/>
                <w:bCs/>
                <w:sz w:val="24"/>
                <w:highlight w:val="none"/>
              </w:rPr>
              <w:t>资质</w:t>
            </w:r>
            <w:r>
              <w:rPr>
                <w:rFonts w:hint="eastAsia" w:ascii="宋体" w:hAnsi="宋体"/>
                <w:sz w:val="24"/>
                <w:highlight w:val="none"/>
              </w:rPr>
              <w:t>证书扫描件。</w:t>
            </w:r>
          </w:p>
          <w:p w14:paraId="40EF1F3B">
            <w:pPr>
              <w:keepNext w:val="0"/>
              <w:keepLines w:val="0"/>
              <w:pageBreakBefore w:val="0"/>
              <w:widowControl w:val="0"/>
              <w:kinsoku/>
              <w:wordWrap/>
              <w:overflowPunct/>
              <w:topLinePunct w:val="0"/>
              <w:autoSpaceDE/>
              <w:autoSpaceDN/>
              <w:bidi w:val="0"/>
              <w:adjustRightInd/>
              <w:spacing w:line="400" w:lineRule="exact"/>
              <w:jc w:val="left"/>
              <w:textAlignment w:val="auto"/>
              <w:rPr>
                <w:rFonts w:ascii="宋体" w:hAnsi="宋体"/>
                <w:sz w:val="24"/>
                <w:highlight w:val="none"/>
              </w:rPr>
            </w:pPr>
            <w:r>
              <w:rPr>
                <w:rFonts w:hint="eastAsia" w:ascii="宋体" w:hAnsi="宋体"/>
                <w:sz w:val="24"/>
                <w:highlight w:val="none"/>
              </w:rPr>
              <w:t>3.投标人有效期内的安全生产许可证扫描件。</w:t>
            </w:r>
          </w:p>
          <w:p w14:paraId="644C370A">
            <w:pPr>
              <w:keepNext w:val="0"/>
              <w:keepLines w:val="0"/>
              <w:pageBreakBefore w:val="0"/>
              <w:widowControl w:val="0"/>
              <w:kinsoku/>
              <w:wordWrap/>
              <w:overflowPunct/>
              <w:topLinePunct w:val="0"/>
              <w:autoSpaceDE/>
              <w:autoSpaceDN/>
              <w:bidi w:val="0"/>
              <w:adjustRightInd/>
              <w:spacing w:line="400" w:lineRule="exact"/>
              <w:jc w:val="left"/>
              <w:textAlignment w:val="auto"/>
              <w:rPr>
                <w:rFonts w:ascii="宋体" w:hAnsi="宋体"/>
                <w:sz w:val="24"/>
                <w:highlight w:val="none"/>
              </w:rPr>
            </w:pPr>
            <w:r>
              <w:rPr>
                <w:rFonts w:hint="eastAsia" w:ascii="宋体" w:hAnsi="宋体"/>
                <w:sz w:val="24"/>
                <w:highlight w:val="none"/>
              </w:rPr>
              <w:t>4.若法定代表人参加投标，投标文件附法定代表人身份证明、法定代表人身份证扫描件；</w:t>
            </w:r>
          </w:p>
          <w:p w14:paraId="6692B3BC">
            <w:pPr>
              <w:keepNext w:val="0"/>
              <w:keepLines w:val="0"/>
              <w:pageBreakBefore w:val="0"/>
              <w:widowControl w:val="0"/>
              <w:kinsoku/>
              <w:wordWrap/>
              <w:overflowPunct/>
              <w:topLinePunct w:val="0"/>
              <w:autoSpaceDE/>
              <w:autoSpaceDN/>
              <w:bidi w:val="0"/>
              <w:adjustRightInd/>
              <w:spacing w:line="400" w:lineRule="exact"/>
              <w:jc w:val="left"/>
              <w:textAlignment w:val="auto"/>
              <w:rPr>
                <w:rFonts w:ascii="宋体" w:hAnsi="宋体"/>
                <w:sz w:val="24"/>
                <w:highlight w:val="none"/>
              </w:rPr>
            </w:pPr>
            <w:r>
              <w:rPr>
                <w:rFonts w:hint="eastAsia" w:ascii="宋体" w:hAnsi="宋体"/>
                <w:sz w:val="24"/>
                <w:highlight w:val="none"/>
              </w:rPr>
              <w:t>若授权代表参加投标，投标文件附法定代表人授权委托书、</w:t>
            </w:r>
            <w:r>
              <w:rPr>
                <w:rFonts w:hint="eastAsia" w:ascii="宋体" w:hAnsi="宋体" w:cs="宋体"/>
                <w:sz w:val="24"/>
                <w:highlight w:val="none"/>
              </w:rPr>
              <w:t>法定代表人</w:t>
            </w:r>
            <w:r>
              <w:rPr>
                <w:rFonts w:hint="eastAsia" w:ascii="宋体" w:hAnsi="宋体"/>
                <w:sz w:val="24"/>
                <w:highlight w:val="none"/>
              </w:rPr>
              <w:t>身份证扫描件</w:t>
            </w:r>
            <w:r>
              <w:rPr>
                <w:rFonts w:hint="eastAsia" w:ascii="宋体" w:hAnsi="宋体" w:cs="宋体"/>
                <w:sz w:val="24"/>
                <w:highlight w:val="none"/>
              </w:rPr>
              <w:t>、</w:t>
            </w:r>
            <w:r>
              <w:rPr>
                <w:rFonts w:hint="eastAsia" w:ascii="宋体" w:hAnsi="宋体"/>
                <w:sz w:val="24"/>
                <w:highlight w:val="none"/>
              </w:rPr>
              <w:t>被授权人身份证扫描件及被授权人</w:t>
            </w:r>
            <w:r>
              <w:rPr>
                <w:rFonts w:hint="eastAsia" w:ascii="宋体" w:hAnsi="宋体"/>
                <w:sz w:val="24"/>
                <w:highlight w:val="none"/>
                <w:lang w:bidi="zh-CN"/>
              </w:rPr>
              <w:t>近一个月社保缴纳证明（近一个月社保指</w:t>
            </w:r>
            <w:r>
              <w:rPr>
                <w:rFonts w:hint="eastAsia" w:ascii="宋体" w:hAnsi="宋体" w:cs="宋体"/>
                <w:sz w:val="24"/>
                <w:highlight w:val="none"/>
                <w:shd w:val="clear" w:color="auto" w:fill="FFFFFF"/>
              </w:rPr>
              <w:t>开标日前一个月或开标日当月</w:t>
            </w:r>
            <w:r>
              <w:rPr>
                <w:rFonts w:ascii="宋体" w:hAnsi="宋体"/>
                <w:sz w:val="24"/>
                <w:highlight w:val="none"/>
                <w:lang w:bidi="zh-CN"/>
              </w:rPr>
              <w:t>）</w:t>
            </w:r>
            <w:r>
              <w:rPr>
                <w:rFonts w:hint="eastAsia" w:ascii="宋体" w:hAnsi="宋体"/>
                <w:sz w:val="24"/>
                <w:highlight w:val="none"/>
              </w:rPr>
              <w:t>。</w:t>
            </w:r>
          </w:p>
          <w:p w14:paraId="22CBF7C7">
            <w:pPr>
              <w:keepNext w:val="0"/>
              <w:keepLines w:val="0"/>
              <w:pageBreakBefore w:val="0"/>
              <w:widowControl w:val="0"/>
              <w:kinsoku/>
              <w:wordWrap/>
              <w:overflowPunct/>
              <w:topLinePunct w:val="0"/>
              <w:autoSpaceDE/>
              <w:autoSpaceDN/>
              <w:bidi w:val="0"/>
              <w:adjustRightInd/>
              <w:spacing w:line="400" w:lineRule="exact"/>
              <w:jc w:val="left"/>
              <w:textAlignment w:val="auto"/>
              <w:rPr>
                <w:rFonts w:ascii="宋体" w:hAnsi="宋体"/>
                <w:sz w:val="24"/>
                <w:highlight w:val="none"/>
              </w:rPr>
            </w:pPr>
            <w:r>
              <w:rPr>
                <w:rFonts w:hint="eastAsia" w:ascii="宋体" w:hAnsi="宋体"/>
                <w:sz w:val="24"/>
                <w:highlight w:val="none"/>
              </w:rPr>
              <w:t>5.交纳投标保证金的证明材料（两者缺一不可）：①企业银行基本账户开户证明（如开户许可证或银行开户证明等）、②电汇凭证或电子汇款截图扫描件。</w:t>
            </w:r>
          </w:p>
          <w:p w14:paraId="4776A500">
            <w:pPr>
              <w:keepNext w:val="0"/>
              <w:keepLines w:val="0"/>
              <w:pageBreakBefore w:val="0"/>
              <w:widowControl w:val="0"/>
              <w:kinsoku/>
              <w:wordWrap/>
              <w:overflowPunct/>
              <w:topLinePunct w:val="0"/>
              <w:autoSpaceDE/>
              <w:autoSpaceDN/>
              <w:bidi w:val="0"/>
              <w:adjustRightInd/>
              <w:spacing w:line="400" w:lineRule="exact"/>
              <w:jc w:val="left"/>
              <w:textAlignment w:val="auto"/>
              <w:rPr>
                <w:rFonts w:ascii="宋体" w:hAnsi="宋体"/>
                <w:sz w:val="24"/>
                <w:highlight w:val="none"/>
              </w:rPr>
            </w:pPr>
            <w:r>
              <w:rPr>
                <w:rFonts w:hint="eastAsia" w:ascii="宋体" w:hAnsi="宋体"/>
                <w:sz w:val="24"/>
                <w:highlight w:val="none"/>
              </w:rPr>
              <w:t>6.项目经理有效期内的</w:t>
            </w:r>
            <w:r>
              <w:rPr>
                <w:rFonts w:hint="eastAsia" w:ascii="宋体" w:hAnsi="宋体"/>
                <w:sz w:val="24"/>
                <w:highlight w:val="none"/>
                <w:lang w:val="en-US" w:eastAsia="zh-CN"/>
              </w:rPr>
              <w:t>市政公用</w:t>
            </w:r>
            <w:r>
              <w:rPr>
                <w:rFonts w:hint="eastAsia" w:ascii="宋体" w:hAnsi="宋体" w:cs="宋体"/>
                <w:bCs/>
                <w:kern w:val="0"/>
                <w:sz w:val="24"/>
                <w:highlight w:val="none"/>
              </w:rPr>
              <w:t>工程</w:t>
            </w:r>
            <w:r>
              <w:rPr>
                <w:rFonts w:hint="eastAsia" w:ascii="宋体" w:hAnsi="宋体" w:cs="宋体"/>
                <w:bCs/>
                <w:kern w:val="0"/>
                <w:sz w:val="24"/>
                <w:highlight w:val="none"/>
                <w:lang w:val="en-US" w:eastAsia="zh-CN"/>
              </w:rPr>
              <w:t>专业</w:t>
            </w:r>
            <w:r>
              <w:rPr>
                <w:rFonts w:hint="eastAsia" w:ascii="宋体" w:hAnsi="宋体" w:cs="宋体"/>
                <w:bCs/>
                <w:kern w:val="0"/>
                <w:sz w:val="24"/>
                <w:highlight w:val="none"/>
              </w:rPr>
              <w:t>二级</w:t>
            </w:r>
            <w:r>
              <w:rPr>
                <w:rFonts w:hint="eastAsia" w:ascii="宋体" w:hAnsi="宋体" w:cs="宋体"/>
                <w:kern w:val="0"/>
                <w:sz w:val="24"/>
                <w:highlight w:val="none"/>
              </w:rPr>
              <w:t>及以上注册建造师执业资格证书</w:t>
            </w:r>
            <w:r>
              <w:rPr>
                <w:rFonts w:hint="eastAsia" w:ascii="宋体" w:hAnsi="宋体"/>
                <w:sz w:val="24"/>
                <w:highlight w:val="none"/>
              </w:rPr>
              <w:t>扫描件、安全生产考核合格证（B证）扫描件</w:t>
            </w:r>
            <w:r>
              <w:rPr>
                <w:rFonts w:hint="eastAsia" w:ascii="宋体" w:hAnsi="宋体"/>
                <w:sz w:val="24"/>
                <w:highlight w:val="none"/>
                <w:lang w:bidi="zh-CN"/>
              </w:rPr>
              <w:t>及近一月社保缴纳证明。（近一个月社保指</w:t>
            </w:r>
            <w:r>
              <w:rPr>
                <w:rFonts w:hint="eastAsia" w:ascii="宋体" w:hAnsi="宋体" w:cs="宋体"/>
                <w:sz w:val="24"/>
                <w:highlight w:val="none"/>
                <w:shd w:val="clear" w:color="auto" w:fill="FFFFFF"/>
              </w:rPr>
              <w:t>开标日前一个月或开标日当月</w:t>
            </w:r>
            <w:r>
              <w:rPr>
                <w:rFonts w:ascii="宋体" w:hAnsi="宋体"/>
                <w:sz w:val="24"/>
                <w:highlight w:val="none"/>
                <w:lang w:bidi="zh-CN"/>
              </w:rPr>
              <w:t>）</w:t>
            </w:r>
            <w:r>
              <w:rPr>
                <w:rFonts w:hint="eastAsia" w:ascii="宋体" w:hAnsi="宋体"/>
                <w:sz w:val="24"/>
                <w:highlight w:val="none"/>
              </w:rPr>
              <w:t>。</w:t>
            </w:r>
          </w:p>
          <w:p w14:paraId="6AE7D0DA">
            <w:pPr>
              <w:keepNext w:val="0"/>
              <w:keepLines w:val="0"/>
              <w:pageBreakBefore w:val="0"/>
              <w:widowControl w:val="0"/>
              <w:kinsoku/>
              <w:wordWrap/>
              <w:overflowPunct/>
              <w:topLinePunct w:val="0"/>
              <w:autoSpaceDE/>
              <w:autoSpaceDN/>
              <w:bidi w:val="0"/>
              <w:adjustRightInd/>
              <w:spacing w:line="400" w:lineRule="exact"/>
              <w:jc w:val="left"/>
              <w:textAlignment w:val="auto"/>
              <w:rPr>
                <w:rFonts w:ascii="宋体" w:hAnsi="宋体"/>
                <w:sz w:val="24"/>
                <w:highlight w:val="none"/>
              </w:rPr>
            </w:pPr>
            <w:r>
              <w:rPr>
                <w:rFonts w:hint="eastAsia" w:ascii="宋体" w:hAnsi="宋体"/>
                <w:sz w:val="24"/>
                <w:highlight w:val="none"/>
              </w:rPr>
              <w:t>7.投标人参与投标的承诺函。</w:t>
            </w:r>
          </w:p>
          <w:p w14:paraId="3118A619">
            <w:pPr>
              <w:keepNext w:val="0"/>
              <w:keepLines w:val="0"/>
              <w:pageBreakBefore w:val="0"/>
              <w:widowControl w:val="0"/>
              <w:kinsoku/>
              <w:wordWrap/>
              <w:overflowPunct/>
              <w:topLinePunct w:val="0"/>
              <w:autoSpaceDE/>
              <w:autoSpaceDN/>
              <w:bidi w:val="0"/>
              <w:adjustRightInd/>
              <w:spacing w:line="400" w:lineRule="exact"/>
              <w:jc w:val="left"/>
              <w:textAlignment w:val="auto"/>
              <w:rPr>
                <w:rFonts w:ascii="宋体" w:hAnsi="宋体"/>
                <w:sz w:val="24"/>
                <w:highlight w:val="none"/>
              </w:rPr>
            </w:pPr>
            <w:r>
              <w:rPr>
                <w:rFonts w:hint="eastAsia" w:ascii="宋体" w:hAnsi="宋体"/>
                <w:sz w:val="24"/>
                <w:highlight w:val="none"/>
              </w:rPr>
              <w:t>8.投标人及其法定代表人、拟派项目经理未被最高人民法院列入失信被执行人查询截图。（失信被执行人查询地址</w:t>
            </w:r>
            <w:r>
              <w:rPr>
                <w:highlight w:val="none"/>
              </w:rPr>
              <w:fldChar w:fldCharType="begin"/>
            </w:r>
            <w:r>
              <w:rPr>
                <w:highlight w:val="none"/>
              </w:rPr>
              <w:instrText xml:space="preserve"> HYPERLINK "http://zxgk.court.gov.cn/" </w:instrText>
            </w:r>
            <w:r>
              <w:rPr>
                <w:highlight w:val="none"/>
              </w:rPr>
              <w:fldChar w:fldCharType="separate"/>
            </w:r>
            <w:r>
              <w:rPr>
                <w:rFonts w:hint="eastAsia" w:ascii="宋体" w:hAnsi="宋体"/>
                <w:sz w:val="24"/>
                <w:highlight w:val="none"/>
              </w:rPr>
              <w:t>http://zxgk.court.gov.cn/</w:t>
            </w:r>
            <w:r>
              <w:rPr>
                <w:rFonts w:hint="eastAsia" w:ascii="宋体" w:hAnsi="宋体"/>
                <w:sz w:val="24"/>
                <w:highlight w:val="none"/>
              </w:rPr>
              <w:fldChar w:fldCharType="end"/>
            </w:r>
            <w:r>
              <w:rPr>
                <w:rFonts w:hint="eastAsia" w:ascii="宋体" w:hAnsi="宋体" w:cs="宋体"/>
                <w:sz w:val="24"/>
                <w:highlight w:val="none"/>
              </w:rPr>
              <w:t>，查询省份为全部</w:t>
            </w:r>
            <w:r>
              <w:rPr>
                <w:rFonts w:hint="eastAsia" w:ascii="宋体" w:hAnsi="宋体"/>
                <w:sz w:val="24"/>
                <w:highlight w:val="none"/>
              </w:rPr>
              <w:t>。）</w:t>
            </w:r>
          </w:p>
          <w:p w14:paraId="769D44C9">
            <w:pPr>
              <w:keepNext w:val="0"/>
              <w:keepLines w:val="0"/>
              <w:pageBreakBefore w:val="0"/>
              <w:widowControl w:val="0"/>
              <w:kinsoku/>
              <w:wordWrap/>
              <w:overflowPunct/>
              <w:topLinePunct w:val="0"/>
              <w:autoSpaceDE/>
              <w:autoSpaceDN/>
              <w:bidi w:val="0"/>
              <w:adjustRightInd/>
              <w:snapToGrid w:val="0"/>
              <w:spacing w:line="400" w:lineRule="exact"/>
              <w:jc w:val="left"/>
              <w:textAlignment w:val="auto"/>
              <w:rPr>
                <w:rFonts w:ascii="宋体" w:hAnsi="宋体"/>
                <w:sz w:val="24"/>
                <w:highlight w:val="none"/>
              </w:rPr>
            </w:pPr>
            <w:r>
              <w:rPr>
                <w:rFonts w:hint="eastAsia" w:ascii="宋体" w:hAnsi="宋体"/>
                <w:sz w:val="24"/>
                <w:highlight w:val="none"/>
              </w:rPr>
              <w:t>9.投标人近一年在“信用中国”或“信用山东”无严重失信记录。附信用中国（www.creditchina.gov.cn）或信用中国（山东）（credit.shandong.gov.cn）</w:t>
            </w:r>
            <w:r>
              <w:rPr>
                <w:rFonts w:hint="eastAsia" w:ascii="宋体" w:hAnsi="宋体"/>
                <w:sz w:val="24"/>
                <w:highlight w:val="none"/>
                <w:lang w:val="en-US" w:eastAsia="zh-CN"/>
              </w:rPr>
              <w:t>开标截止时间前7日内</w:t>
            </w:r>
            <w:r>
              <w:rPr>
                <w:rFonts w:hint="eastAsia" w:ascii="宋体" w:hAnsi="宋体"/>
                <w:sz w:val="24"/>
                <w:highlight w:val="none"/>
              </w:rPr>
              <w:t>查询的信用报告。</w:t>
            </w:r>
          </w:p>
          <w:p w14:paraId="102C6759">
            <w:pPr>
              <w:keepNext w:val="0"/>
              <w:keepLines w:val="0"/>
              <w:pageBreakBefore w:val="0"/>
              <w:widowControl w:val="0"/>
              <w:kinsoku/>
              <w:wordWrap/>
              <w:overflowPunct/>
              <w:topLinePunct w:val="0"/>
              <w:autoSpaceDE/>
              <w:autoSpaceDN/>
              <w:bidi w:val="0"/>
              <w:adjustRightInd/>
              <w:snapToGrid w:val="0"/>
              <w:spacing w:line="400" w:lineRule="exact"/>
              <w:jc w:val="left"/>
              <w:textAlignment w:val="auto"/>
              <w:rPr>
                <w:rFonts w:ascii="宋体" w:hAnsi="宋体"/>
                <w:sz w:val="24"/>
                <w:highlight w:val="none"/>
              </w:rPr>
            </w:pPr>
            <w:r>
              <w:rPr>
                <w:rFonts w:hint="eastAsia" w:ascii="宋体" w:hAnsi="宋体"/>
                <w:sz w:val="24"/>
                <w:highlight w:val="none"/>
              </w:rPr>
              <w:t>10.投标人信用承诺书。</w:t>
            </w:r>
          </w:p>
          <w:p w14:paraId="43303CFE">
            <w:pPr>
              <w:keepNext w:val="0"/>
              <w:keepLines w:val="0"/>
              <w:pageBreakBefore w:val="0"/>
              <w:widowControl w:val="0"/>
              <w:kinsoku/>
              <w:wordWrap/>
              <w:overflowPunct/>
              <w:topLinePunct w:val="0"/>
              <w:autoSpaceDE/>
              <w:autoSpaceDN/>
              <w:bidi w:val="0"/>
              <w:adjustRightInd/>
              <w:snapToGrid w:val="0"/>
              <w:spacing w:line="400" w:lineRule="exact"/>
              <w:jc w:val="left"/>
              <w:textAlignment w:val="auto"/>
              <w:rPr>
                <w:rFonts w:ascii="宋体" w:hAnsi="宋体"/>
                <w:sz w:val="24"/>
                <w:highlight w:val="none"/>
              </w:rPr>
            </w:pPr>
            <w:r>
              <w:rPr>
                <w:rFonts w:hint="eastAsia" w:ascii="宋体" w:hAnsi="宋体"/>
                <w:sz w:val="24"/>
                <w:highlight w:val="none"/>
              </w:rPr>
              <w:t>11.本项目不接受联合体投标。</w:t>
            </w:r>
          </w:p>
          <w:p w14:paraId="11385023">
            <w:pPr>
              <w:keepNext w:val="0"/>
              <w:keepLines w:val="0"/>
              <w:pageBreakBefore w:val="0"/>
              <w:widowControl w:val="0"/>
              <w:kinsoku/>
              <w:wordWrap/>
              <w:overflowPunct/>
              <w:topLinePunct w:val="0"/>
              <w:autoSpaceDE/>
              <w:autoSpaceDN/>
              <w:bidi w:val="0"/>
              <w:adjustRightInd/>
              <w:snapToGrid w:val="0"/>
              <w:spacing w:line="400" w:lineRule="exact"/>
              <w:jc w:val="left"/>
              <w:textAlignment w:val="auto"/>
              <w:rPr>
                <w:highlight w:val="none"/>
              </w:rPr>
            </w:pPr>
            <w:r>
              <w:rPr>
                <w:rFonts w:hint="eastAsia" w:ascii="宋体" w:hAnsi="宋体"/>
                <w:sz w:val="24"/>
                <w:highlight w:val="none"/>
              </w:rPr>
              <w:t>12.法律、行政法规及招标文件规定的其他要求。</w:t>
            </w:r>
          </w:p>
        </w:tc>
      </w:tr>
      <w:tr w14:paraId="35CCAB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4" w:hRule="atLeast"/>
          <w:jc w:val="center"/>
        </w:trPr>
        <w:tc>
          <w:tcPr>
            <w:tcW w:w="400" w:type="pct"/>
            <w:tcBorders>
              <w:top w:val="single" w:color="auto" w:sz="4" w:space="0"/>
              <w:bottom w:val="single" w:color="auto" w:sz="4" w:space="0"/>
              <w:right w:val="single" w:color="auto" w:sz="4" w:space="0"/>
            </w:tcBorders>
            <w:vAlign w:val="center"/>
          </w:tcPr>
          <w:p w14:paraId="63BF435E">
            <w:pPr>
              <w:keepNext w:val="0"/>
              <w:keepLines w:val="0"/>
              <w:pageBreakBefore w:val="0"/>
              <w:widowControl w:val="0"/>
              <w:kinsoku/>
              <w:wordWrap/>
              <w:overflowPunct/>
              <w:topLinePunct w:val="0"/>
              <w:autoSpaceDE/>
              <w:autoSpaceDN/>
              <w:bidi w:val="0"/>
              <w:adjustRightInd/>
              <w:spacing w:line="400" w:lineRule="exact"/>
              <w:jc w:val="center"/>
              <w:textAlignment w:val="auto"/>
              <w:rPr>
                <w:rFonts w:ascii="宋体" w:hAnsi="宋体"/>
                <w:sz w:val="24"/>
                <w:highlight w:val="none"/>
              </w:rPr>
            </w:pPr>
            <w:r>
              <w:rPr>
                <w:rFonts w:hint="eastAsia" w:ascii="宋体" w:hAnsi="宋体"/>
                <w:sz w:val="24"/>
                <w:highlight w:val="none"/>
              </w:rPr>
              <w:t>2</w:t>
            </w:r>
          </w:p>
        </w:tc>
        <w:tc>
          <w:tcPr>
            <w:tcW w:w="500" w:type="pct"/>
            <w:tcBorders>
              <w:top w:val="single" w:color="auto" w:sz="4" w:space="0"/>
              <w:left w:val="single" w:color="auto" w:sz="4" w:space="0"/>
              <w:bottom w:val="single" w:color="auto" w:sz="4" w:space="0"/>
              <w:right w:val="single" w:color="auto" w:sz="4" w:space="0"/>
            </w:tcBorders>
            <w:vAlign w:val="center"/>
          </w:tcPr>
          <w:p w14:paraId="02823960">
            <w:pPr>
              <w:keepNext w:val="0"/>
              <w:keepLines w:val="0"/>
              <w:pageBreakBefore w:val="0"/>
              <w:widowControl w:val="0"/>
              <w:kinsoku/>
              <w:wordWrap/>
              <w:overflowPunct/>
              <w:topLinePunct w:val="0"/>
              <w:autoSpaceDE/>
              <w:autoSpaceDN/>
              <w:bidi w:val="0"/>
              <w:adjustRightInd/>
              <w:spacing w:line="400" w:lineRule="exact"/>
              <w:jc w:val="center"/>
              <w:textAlignment w:val="auto"/>
              <w:rPr>
                <w:rFonts w:ascii="宋体" w:hAnsi="宋体"/>
                <w:sz w:val="24"/>
                <w:highlight w:val="none"/>
              </w:rPr>
            </w:pPr>
            <w:r>
              <w:rPr>
                <w:rFonts w:hint="eastAsia" w:ascii="宋体" w:hAnsi="宋体"/>
                <w:sz w:val="24"/>
                <w:highlight w:val="none"/>
              </w:rPr>
              <w:t>符合性检查</w:t>
            </w:r>
          </w:p>
        </w:tc>
        <w:tc>
          <w:tcPr>
            <w:tcW w:w="4099" w:type="pct"/>
            <w:tcBorders>
              <w:top w:val="single" w:color="auto" w:sz="4" w:space="0"/>
              <w:left w:val="single" w:color="auto" w:sz="4" w:space="0"/>
              <w:bottom w:val="single" w:color="auto" w:sz="4" w:space="0"/>
            </w:tcBorders>
            <w:vAlign w:val="center"/>
          </w:tcPr>
          <w:p w14:paraId="02198C5E">
            <w:pPr>
              <w:keepNext w:val="0"/>
              <w:keepLines w:val="0"/>
              <w:pageBreakBefore w:val="0"/>
              <w:widowControl w:val="0"/>
              <w:numPr>
                <w:ilvl w:val="0"/>
                <w:numId w:val="4"/>
              </w:numPr>
              <w:kinsoku/>
              <w:wordWrap/>
              <w:overflowPunct/>
              <w:topLinePunct w:val="0"/>
              <w:autoSpaceDE/>
              <w:autoSpaceDN/>
              <w:bidi w:val="0"/>
              <w:adjustRightInd/>
              <w:spacing w:line="400" w:lineRule="exact"/>
              <w:jc w:val="left"/>
              <w:textAlignment w:val="auto"/>
              <w:rPr>
                <w:rFonts w:hint="eastAsia" w:ascii="宋体" w:hAnsi="宋体"/>
                <w:sz w:val="24"/>
                <w:highlight w:val="none"/>
                <w:lang w:val="en-US" w:eastAsia="zh-CN"/>
              </w:rPr>
            </w:pPr>
            <w:r>
              <w:rPr>
                <w:rFonts w:hint="eastAsia" w:ascii="宋体" w:hAnsi="宋体"/>
                <w:sz w:val="24"/>
                <w:highlight w:val="none"/>
                <w:lang w:val="en-US" w:eastAsia="zh-CN"/>
              </w:rPr>
              <w:t>投标文件按规定签署及盖章；</w:t>
            </w:r>
          </w:p>
          <w:p w14:paraId="2527CE78">
            <w:pPr>
              <w:keepNext w:val="0"/>
              <w:keepLines w:val="0"/>
              <w:pageBreakBefore w:val="0"/>
              <w:widowControl w:val="0"/>
              <w:numPr>
                <w:ilvl w:val="0"/>
                <w:numId w:val="4"/>
              </w:numPr>
              <w:kinsoku/>
              <w:wordWrap/>
              <w:overflowPunct/>
              <w:topLinePunct w:val="0"/>
              <w:autoSpaceDE/>
              <w:autoSpaceDN/>
              <w:bidi w:val="0"/>
              <w:adjustRightInd/>
              <w:spacing w:line="400" w:lineRule="exact"/>
              <w:jc w:val="left"/>
              <w:textAlignment w:val="auto"/>
              <w:rPr>
                <w:rFonts w:ascii="宋体" w:hAnsi="宋体"/>
                <w:sz w:val="24"/>
                <w:highlight w:val="none"/>
              </w:rPr>
            </w:pPr>
            <w:r>
              <w:rPr>
                <w:rFonts w:hint="eastAsia" w:ascii="宋体" w:hAnsi="宋体"/>
                <w:sz w:val="24"/>
                <w:highlight w:val="none"/>
              </w:rPr>
              <w:t>投标报价满足招标文件要求</w:t>
            </w:r>
            <w:r>
              <w:rPr>
                <w:rFonts w:hint="eastAsia" w:ascii="宋体" w:hAnsi="宋体"/>
                <w:sz w:val="24"/>
                <w:highlight w:val="none"/>
                <w:lang w:eastAsia="zh-CN"/>
              </w:rPr>
              <w:t>，投标总报价未超出招标控制价；</w:t>
            </w:r>
          </w:p>
          <w:p w14:paraId="49263C21">
            <w:pPr>
              <w:keepNext w:val="0"/>
              <w:keepLines w:val="0"/>
              <w:pageBreakBefore w:val="0"/>
              <w:widowControl w:val="0"/>
              <w:numPr>
                <w:ilvl w:val="0"/>
                <w:numId w:val="4"/>
              </w:numPr>
              <w:kinsoku/>
              <w:wordWrap/>
              <w:overflowPunct/>
              <w:topLinePunct w:val="0"/>
              <w:autoSpaceDE/>
              <w:autoSpaceDN/>
              <w:bidi w:val="0"/>
              <w:adjustRightInd/>
              <w:spacing w:line="400" w:lineRule="exact"/>
              <w:jc w:val="left"/>
              <w:textAlignment w:val="auto"/>
              <w:rPr>
                <w:rFonts w:ascii="宋体" w:hAnsi="宋体"/>
                <w:sz w:val="24"/>
                <w:highlight w:val="none"/>
              </w:rPr>
            </w:pPr>
            <w:r>
              <w:rPr>
                <w:rFonts w:hint="eastAsia" w:ascii="宋体" w:hAnsi="宋体"/>
                <w:sz w:val="24"/>
                <w:highlight w:val="none"/>
              </w:rPr>
              <w:t>投标</w:t>
            </w:r>
            <w:r>
              <w:rPr>
                <w:rFonts w:ascii="宋体" w:hAnsi="宋体"/>
                <w:sz w:val="24"/>
                <w:highlight w:val="none"/>
              </w:rPr>
              <w:t>有效期</w:t>
            </w:r>
            <w:r>
              <w:rPr>
                <w:rFonts w:hint="eastAsia" w:ascii="宋体" w:hAnsi="宋体"/>
                <w:sz w:val="24"/>
                <w:highlight w:val="none"/>
                <w:lang w:eastAsia="zh-CN"/>
              </w:rPr>
              <w:t>、</w:t>
            </w:r>
            <w:r>
              <w:rPr>
                <w:rFonts w:hint="eastAsia" w:ascii="宋体" w:hAnsi="宋体"/>
                <w:sz w:val="24"/>
                <w:highlight w:val="none"/>
              </w:rPr>
              <w:t>工期、质量标准</w:t>
            </w:r>
            <w:r>
              <w:rPr>
                <w:rFonts w:hint="eastAsia" w:ascii="宋体" w:hAnsi="宋体"/>
                <w:sz w:val="24"/>
                <w:highlight w:val="none"/>
                <w:lang w:eastAsia="zh-CN"/>
              </w:rPr>
              <w:t>、</w:t>
            </w:r>
            <w:r>
              <w:rPr>
                <w:rFonts w:hint="eastAsia" w:ascii="宋体" w:hAnsi="宋体"/>
                <w:sz w:val="24"/>
                <w:highlight w:val="none"/>
                <w:lang w:val="en-US" w:eastAsia="zh-CN"/>
              </w:rPr>
              <w:t>付款方式</w:t>
            </w:r>
            <w:r>
              <w:rPr>
                <w:rFonts w:hint="eastAsia" w:ascii="宋体" w:hAnsi="宋体"/>
                <w:sz w:val="24"/>
                <w:highlight w:val="none"/>
              </w:rPr>
              <w:t>满足招标文件要求</w:t>
            </w:r>
            <w:r>
              <w:rPr>
                <w:rFonts w:hint="eastAsia" w:ascii="宋体" w:hAnsi="宋体"/>
                <w:sz w:val="24"/>
                <w:highlight w:val="none"/>
                <w:lang w:eastAsia="zh-CN"/>
              </w:rPr>
              <w:t>；</w:t>
            </w:r>
          </w:p>
          <w:p w14:paraId="1AA0679B">
            <w:pPr>
              <w:keepNext w:val="0"/>
              <w:keepLines w:val="0"/>
              <w:pageBreakBefore w:val="0"/>
              <w:widowControl w:val="0"/>
              <w:numPr>
                <w:ilvl w:val="0"/>
                <w:numId w:val="4"/>
              </w:numPr>
              <w:kinsoku/>
              <w:wordWrap/>
              <w:overflowPunct/>
              <w:topLinePunct w:val="0"/>
              <w:autoSpaceDE/>
              <w:autoSpaceDN/>
              <w:bidi w:val="0"/>
              <w:adjustRightInd/>
              <w:spacing w:line="400" w:lineRule="exact"/>
              <w:jc w:val="left"/>
              <w:textAlignment w:val="auto"/>
              <w:rPr>
                <w:rFonts w:ascii="宋体" w:hAnsi="宋体"/>
                <w:sz w:val="24"/>
                <w:highlight w:val="none"/>
              </w:rPr>
            </w:pPr>
            <w:r>
              <w:rPr>
                <w:rFonts w:hint="eastAsia" w:ascii="宋体" w:hAnsi="宋体"/>
                <w:sz w:val="24"/>
                <w:highlight w:val="none"/>
              </w:rPr>
              <w:t>评标委员会认为不存在不符合招标文件其他实质性要求或法律规定的。</w:t>
            </w:r>
          </w:p>
        </w:tc>
      </w:tr>
    </w:tbl>
    <w:p w14:paraId="15956B1F">
      <w:pPr>
        <w:rPr>
          <w:rFonts w:hint="eastAsia" w:ascii="宋体" w:hAnsi="宋体" w:cs="宋体"/>
          <w:b/>
          <w:sz w:val="24"/>
          <w:highlight w:val="none"/>
        </w:rPr>
      </w:pPr>
      <w:r>
        <w:rPr>
          <w:rFonts w:hint="eastAsia" w:ascii="宋体" w:hAnsi="宋体" w:cs="宋体"/>
          <w:b/>
          <w:sz w:val="24"/>
          <w:highlight w:val="none"/>
        </w:rPr>
        <w:br w:type="page"/>
      </w:r>
    </w:p>
    <w:p w14:paraId="388EDFC7">
      <w:pPr>
        <w:spacing w:line="360" w:lineRule="auto"/>
        <w:ind w:firstLine="562" w:firstLineChars="200"/>
        <w:rPr>
          <w:rFonts w:ascii="宋体" w:hAnsi="宋体" w:cs="宋体"/>
          <w:sz w:val="24"/>
          <w:highlight w:val="none"/>
        </w:rPr>
      </w:pPr>
      <w:r>
        <w:rPr>
          <w:rFonts w:hint="eastAsia" w:ascii="宋体" w:hAnsi="宋体" w:cs="宋体"/>
          <w:b/>
          <w:sz w:val="28"/>
          <w:szCs w:val="28"/>
          <w:highlight w:val="none"/>
        </w:rPr>
        <w:t>一、说明</w:t>
      </w:r>
    </w:p>
    <w:p w14:paraId="680B5AF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本文件依据《中华人民共和国招标投标法》《山东省省属企业阳光采购监督暂行办法》等法律法规，参照《国有企业采购操作规范》《国有企业采购管理规范》</w:t>
      </w:r>
      <w:r>
        <w:rPr>
          <w:rFonts w:hint="eastAsia" w:ascii="宋体" w:hAnsi="宋体" w:cs="宋体"/>
          <w:sz w:val="24"/>
          <w:highlight w:val="none"/>
          <w:lang w:eastAsia="zh-CN"/>
        </w:rPr>
        <w:t>，</w:t>
      </w:r>
      <w:r>
        <w:rPr>
          <w:rFonts w:hint="eastAsia" w:ascii="宋体" w:hAnsi="宋体" w:cs="宋体"/>
          <w:sz w:val="24"/>
          <w:highlight w:val="none"/>
        </w:rPr>
        <w:t>结合《威海市市属国有企业阳光采购监督管理暂行办法》及国家和山东省有关法律、法规、规章制度编制。参加本项目投标人应接受本招标文件关于电子招投标各项规定。</w:t>
      </w:r>
    </w:p>
    <w:p w14:paraId="406B01BA">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1.适用范围</w:t>
      </w:r>
    </w:p>
    <w:p w14:paraId="7824A03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1.1本招标文件仅适用于本次招标公告中所涉及的项目和内容。</w:t>
      </w:r>
    </w:p>
    <w:p w14:paraId="0BBBCEE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1.2本招标文件的解释权为招标代理机构，以书面解释为准。</w:t>
      </w:r>
    </w:p>
    <w:p w14:paraId="0D64B8F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1.3本招标文件未做须知明示，而又有相关法律、法规规定的，从其规定。</w:t>
      </w:r>
    </w:p>
    <w:p w14:paraId="6E4DD223">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2.相关要求</w:t>
      </w:r>
    </w:p>
    <w:p w14:paraId="188DAA3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2.1投标人应承担所有与准备和参加投标的全部费用。不论电子投标结果如何，招标代理机构和招标人均无义务和责任承担这些费用。</w:t>
      </w:r>
    </w:p>
    <w:p w14:paraId="22E2D13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2.2本项目若涉及采购货物，则合格的货物及相应服务应满足以下要求：</w:t>
      </w:r>
    </w:p>
    <w:p w14:paraId="187D22A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2.2.1必须是全新、未使用过的原装合格正品（包括零部件），如安装或配置了软件的，须为正版软件。</w:t>
      </w:r>
    </w:p>
    <w:p w14:paraId="491D068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2.2.2国产的货物及其有关服务必须符合中华人民共和国的设计和制造生产标准或行业标准。招标公告有其他要求的，亦应符合其要求。</w:t>
      </w:r>
    </w:p>
    <w:p w14:paraId="0F9F378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60D4552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E89D3FF">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ascii="宋体" w:hAnsi="宋体"/>
          <w:b/>
          <w:color w:val="auto"/>
          <w:sz w:val="24"/>
          <w:highlight w:val="none"/>
        </w:rPr>
      </w:pPr>
      <w:r>
        <w:rPr>
          <w:rFonts w:hint="eastAsia" w:ascii="宋体" w:hAnsi="宋体"/>
          <w:b/>
          <w:sz w:val="24"/>
          <w:highlight w:val="none"/>
        </w:rPr>
        <w:t>2.3投标人应通过威海市公共资源交易网登录威海市国有企业阳光采购电子化服务平台获取采购文件，并通过威海市国有企业阳光采购电子化服务平</w:t>
      </w:r>
      <w:r>
        <w:rPr>
          <w:rFonts w:hint="eastAsia" w:ascii="宋体" w:hAnsi="宋体"/>
          <w:b/>
          <w:color w:val="auto"/>
          <w:sz w:val="24"/>
          <w:highlight w:val="none"/>
        </w:rPr>
        <w:t>台网上上传电子投标文件，电子投标文件成功上传后，将会生成投标回执，未通过威海市国有企业阳光采购电子化服务平台上传电子投标文件的，为无效投标（响应）。投标人不足3家的，本项目直接废标。</w:t>
      </w:r>
    </w:p>
    <w:p w14:paraId="70A090BF">
      <w:pPr>
        <w:keepNext w:val="0"/>
        <w:keepLines w:val="0"/>
        <w:pageBreakBefore w:val="0"/>
        <w:widowControl w:val="0"/>
        <w:kinsoku/>
        <w:wordWrap/>
        <w:overflowPunct/>
        <w:topLinePunct w:val="0"/>
        <w:autoSpaceDE/>
        <w:autoSpaceDN/>
        <w:bidi w:val="0"/>
        <w:spacing w:line="400" w:lineRule="exact"/>
        <w:ind w:firstLine="562" w:firstLineChars="200"/>
        <w:textAlignment w:val="auto"/>
        <w:rPr>
          <w:rFonts w:ascii="宋体" w:hAnsi="宋体" w:cs="宋体"/>
          <w:b/>
          <w:color w:val="auto"/>
          <w:sz w:val="24"/>
          <w:highlight w:val="none"/>
        </w:rPr>
      </w:pPr>
      <w:r>
        <w:rPr>
          <w:rFonts w:hint="eastAsia" w:ascii="宋体" w:hAnsi="宋体" w:cs="宋体"/>
          <w:b/>
          <w:color w:val="auto"/>
          <w:sz w:val="28"/>
          <w:szCs w:val="28"/>
          <w:highlight w:val="none"/>
        </w:rPr>
        <w:t>二、招标文件</w:t>
      </w:r>
    </w:p>
    <w:p w14:paraId="70FE658E">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3.招标文件的构成</w:t>
      </w:r>
    </w:p>
    <w:p w14:paraId="3EE278A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由各包段本文件（word格式）和各包段的数据文件（excel格式）构成，采用压缩包电子版文件格式提供。</w:t>
      </w:r>
    </w:p>
    <w:p w14:paraId="52ECA6B8">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3.1本文件（word格式）由下列文件组成：</w:t>
      </w:r>
    </w:p>
    <w:p w14:paraId="00AA7E3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（1）招标公告；</w:t>
      </w:r>
    </w:p>
    <w:p w14:paraId="0701F70E">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（2）投标须知；</w:t>
      </w:r>
    </w:p>
    <w:p w14:paraId="4779117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（3）招标内容与要求；</w:t>
      </w:r>
    </w:p>
    <w:p w14:paraId="111159AB">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（4）评审原则和方法；</w:t>
      </w:r>
    </w:p>
    <w:p w14:paraId="3CB0F55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（5）投标文件格式；</w:t>
      </w:r>
    </w:p>
    <w:p w14:paraId="6ECA70F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（6）合同书（范本）；</w:t>
      </w:r>
    </w:p>
    <w:p w14:paraId="22B0DE0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（7）在招标过程中由招标人或</w:t>
      </w:r>
      <w:r>
        <w:rPr>
          <w:rFonts w:hint="eastAsia" w:ascii="宋体" w:hAnsi="宋体"/>
          <w:sz w:val="24"/>
          <w:highlight w:val="none"/>
        </w:rPr>
        <w:t>招标代理机构</w:t>
      </w:r>
      <w:r>
        <w:rPr>
          <w:rFonts w:hint="eastAsia" w:ascii="宋体" w:hAnsi="宋体" w:cs="宋体"/>
          <w:sz w:val="24"/>
          <w:highlight w:val="none"/>
        </w:rPr>
        <w:t>发出的修正和补充文件等（如有）。</w:t>
      </w:r>
    </w:p>
    <w:p w14:paraId="45ECF292">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3.2数据文件（excel格式）由下列文件组成：</w:t>
      </w:r>
    </w:p>
    <w:p w14:paraId="1EBF3E7E">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（1）封面；</w:t>
      </w:r>
    </w:p>
    <w:p w14:paraId="0D09A16B">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（2）投标报价表（含明细）；</w:t>
      </w:r>
    </w:p>
    <w:p w14:paraId="7BC7A0F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（3）需求响应表（如有）；</w:t>
      </w:r>
    </w:p>
    <w:p w14:paraId="4B77A54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（4）评审对照表；</w:t>
      </w:r>
    </w:p>
    <w:p w14:paraId="7F3AC20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（5）评分对照表（如有）。</w:t>
      </w:r>
    </w:p>
    <w:p w14:paraId="442256CE">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1D7D0D58">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4.招标文件的澄清</w:t>
      </w:r>
    </w:p>
    <w:p w14:paraId="10DED173">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4.1投标人在收到招标文件后，对招标文件若有任何疑问或要求澄清招标文件的，应在投标截止前2日内按“投标须知前附表”第四项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2C76920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4.2投标人在规定的时间内未对招标文件澄清或提出疑问的，</w:t>
      </w:r>
      <w:r>
        <w:rPr>
          <w:rFonts w:hint="eastAsia" w:ascii="宋体" w:hAnsi="宋体"/>
          <w:sz w:val="24"/>
          <w:highlight w:val="none"/>
        </w:rPr>
        <w:t>招标代理机构</w:t>
      </w:r>
      <w:r>
        <w:rPr>
          <w:rFonts w:hint="eastAsia" w:ascii="宋体" w:hAnsi="宋体" w:cs="宋体"/>
          <w:sz w:val="24"/>
          <w:highlight w:val="none"/>
        </w:rPr>
        <w:t>将视其为接受招标文件的所有条款，对招标文件没有异议，此后也不再受理对招标文件的相关质疑。</w:t>
      </w:r>
    </w:p>
    <w:p w14:paraId="4C308F29">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5.招标文件的修改</w:t>
      </w:r>
    </w:p>
    <w:p w14:paraId="2C375ED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5.l在投标截止时间2日以前，无论出于何种原因，招标代理机构或招标人可主动或在解答投标人提出的疑问时对招标文件进行修改。</w:t>
      </w:r>
    </w:p>
    <w:p w14:paraId="623D4F2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62C45C9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5.3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3CD7264C">
      <w:pPr>
        <w:keepNext w:val="0"/>
        <w:keepLines w:val="0"/>
        <w:pageBreakBefore w:val="0"/>
        <w:widowControl w:val="0"/>
        <w:kinsoku/>
        <w:wordWrap/>
        <w:overflowPunct/>
        <w:topLinePunct w:val="0"/>
        <w:autoSpaceDE/>
        <w:autoSpaceDN/>
        <w:bidi w:val="0"/>
        <w:spacing w:line="400" w:lineRule="exact"/>
        <w:ind w:firstLine="562" w:firstLineChars="200"/>
        <w:textAlignment w:val="auto"/>
        <w:rPr>
          <w:rFonts w:ascii="宋体" w:hAnsi="宋体" w:cs="宋体"/>
          <w:b/>
          <w:sz w:val="24"/>
          <w:highlight w:val="none"/>
        </w:rPr>
      </w:pPr>
      <w:r>
        <w:rPr>
          <w:rFonts w:hint="eastAsia" w:ascii="宋体" w:hAnsi="宋体" w:cs="宋体"/>
          <w:b/>
          <w:sz w:val="28"/>
          <w:szCs w:val="28"/>
          <w:highlight w:val="none"/>
        </w:rPr>
        <w:t>三、投标文件的编制</w:t>
      </w:r>
    </w:p>
    <w:p w14:paraId="37A03993">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6.投标文件编制要求</w:t>
      </w:r>
    </w:p>
    <w:p w14:paraId="70A1EBB3">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6.1投标人编写的文件和往来信件应以简体中文书写。如果投标文件或与投标有关的其它文件、信件及来往函电以其它语言书写的，投标人应将其译成中文，如未翻译该文件为无效文件。</w:t>
      </w:r>
    </w:p>
    <w:p w14:paraId="46250A21">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6.2投标文件中使用的计量单位应使用中华人民共和国法定计量单位。</w:t>
      </w:r>
    </w:p>
    <w:p w14:paraId="5B26230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6.3投标人必须保证投标文件所提供的全部资料真实可靠，并接受招标人或</w:t>
      </w:r>
      <w:r>
        <w:rPr>
          <w:rFonts w:hint="eastAsia" w:ascii="宋体" w:hAnsi="宋体"/>
          <w:sz w:val="24"/>
          <w:highlight w:val="none"/>
        </w:rPr>
        <w:t>招标代理机构</w:t>
      </w:r>
      <w:r>
        <w:rPr>
          <w:rFonts w:hint="eastAsia" w:ascii="宋体" w:hAnsi="宋体" w:cs="宋体"/>
          <w:sz w:val="24"/>
          <w:highlight w:val="none"/>
        </w:rPr>
        <w:t>对其中任何资料进一步核实的要求。如果因为投标文件填报的内容不详，或没有提供招标文件中所要求的全部资料及数据，或提供虚假文件，由此造成的后果由投标人自负。</w:t>
      </w:r>
    </w:p>
    <w:p w14:paraId="11DF2C3B">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6.4投标人应按招标文件中提供的投标文件格式（详见第五章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7FE1F721">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6.5</w:t>
      </w:r>
      <w:r>
        <w:rPr>
          <w:rFonts w:hint="eastAsia" w:ascii="宋体" w:hAnsi="宋体"/>
          <w:sz w:val="24"/>
          <w:highlight w:val="none"/>
        </w:rPr>
        <w:t>投标人按照招标文件要求所提供的各种证明文件必须真实且合法有效,经扫描后粘</w:t>
      </w:r>
      <w:r>
        <w:rPr>
          <w:rFonts w:hint="eastAsia" w:ascii="宋体" w:hAnsi="宋体" w:cs="宋体"/>
          <w:sz w:val="24"/>
          <w:highlight w:val="none"/>
        </w:rPr>
        <w:t>贴到投标文件的相关页上，确保清晰度可辨认，评审时由于无法辨认所产生的后果，由投标人自行承担。</w:t>
      </w:r>
    </w:p>
    <w:p w14:paraId="747C880E">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0D282C8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62CF24A8">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6.8投标文件具有法律效力，投标人与招标代理机构或招标人任何人的口头协议不影响投标文件的任何条款和内容。</w:t>
      </w:r>
    </w:p>
    <w:p w14:paraId="5897E0B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6.9招标人或招标代理机构均无义务向投标人解释其中标或未中标的原因，且无论投标人是否中标，投标人所递交的投标文件均不予退还，不提供副本拷贝。</w:t>
      </w:r>
    </w:p>
    <w:p w14:paraId="614B7393">
      <w:pPr>
        <w:keepNext w:val="0"/>
        <w:keepLines w:val="0"/>
        <w:pageBreakBefore w:val="0"/>
        <w:widowControl w:val="0"/>
        <w:kinsoku/>
        <w:wordWrap/>
        <w:overflowPunct/>
        <w:topLinePunct w:val="0"/>
        <w:autoSpaceDE/>
        <w:autoSpaceDN/>
        <w:bidi w:val="0"/>
        <w:snapToGrid w:val="0"/>
        <w:spacing w:line="400" w:lineRule="exact"/>
        <w:ind w:firstLine="482" w:firstLineChars="200"/>
        <w:jc w:val="left"/>
        <w:textAlignment w:val="auto"/>
        <w:rPr>
          <w:rFonts w:ascii="宋体" w:hAnsi="宋体" w:cs="仿宋"/>
          <w:b/>
          <w:bCs/>
          <w:sz w:val="24"/>
          <w:highlight w:val="none"/>
        </w:rPr>
      </w:pPr>
      <w:r>
        <w:rPr>
          <w:rFonts w:hint="eastAsia" w:ascii="宋体" w:hAnsi="宋体" w:cs="仿宋"/>
          <w:b/>
          <w:bCs/>
          <w:sz w:val="24"/>
          <w:highlight w:val="none"/>
        </w:rPr>
        <w:t>7.数据文件编制要求</w:t>
      </w:r>
    </w:p>
    <w:p w14:paraId="6A491F2B">
      <w:pPr>
        <w:keepNext w:val="0"/>
        <w:keepLines w:val="0"/>
        <w:pageBreakBefore w:val="0"/>
        <w:widowControl w:val="0"/>
        <w:kinsoku/>
        <w:wordWrap/>
        <w:overflowPunct/>
        <w:topLinePunct w:val="0"/>
        <w:autoSpaceDE/>
        <w:autoSpaceDN/>
        <w:bidi w:val="0"/>
        <w:snapToGrid w:val="0"/>
        <w:spacing w:line="400" w:lineRule="exact"/>
        <w:ind w:firstLine="480" w:firstLineChars="200"/>
        <w:jc w:val="left"/>
        <w:textAlignment w:val="auto"/>
        <w:rPr>
          <w:rFonts w:ascii="宋体" w:hAnsi="宋体" w:cs="仿宋"/>
          <w:sz w:val="24"/>
          <w:highlight w:val="none"/>
        </w:rPr>
      </w:pPr>
      <w:r>
        <w:rPr>
          <w:rFonts w:hint="eastAsia" w:ascii="宋体" w:hAnsi="宋体" w:cs="仿宋"/>
          <w:sz w:val="24"/>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244ACAC1">
      <w:pPr>
        <w:keepNext w:val="0"/>
        <w:keepLines w:val="0"/>
        <w:pageBreakBefore w:val="0"/>
        <w:widowControl w:val="0"/>
        <w:kinsoku/>
        <w:wordWrap/>
        <w:overflowPunct/>
        <w:topLinePunct w:val="0"/>
        <w:autoSpaceDE/>
        <w:autoSpaceDN/>
        <w:bidi w:val="0"/>
        <w:snapToGrid w:val="0"/>
        <w:spacing w:line="400" w:lineRule="exact"/>
        <w:ind w:firstLine="480" w:firstLineChars="200"/>
        <w:jc w:val="left"/>
        <w:textAlignment w:val="auto"/>
        <w:rPr>
          <w:rFonts w:ascii="宋体" w:hAnsi="宋体" w:cs="仿宋"/>
          <w:sz w:val="24"/>
          <w:highlight w:val="none"/>
        </w:rPr>
      </w:pPr>
      <w:r>
        <w:rPr>
          <w:rFonts w:hint="eastAsia" w:ascii="宋体" w:hAnsi="宋体" w:cs="仿宋"/>
          <w:sz w:val="24"/>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6EC10B83">
      <w:pPr>
        <w:keepNext w:val="0"/>
        <w:keepLines w:val="0"/>
        <w:pageBreakBefore w:val="0"/>
        <w:widowControl w:val="0"/>
        <w:kinsoku/>
        <w:wordWrap/>
        <w:overflowPunct/>
        <w:topLinePunct w:val="0"/>
        <w:autoSpaceDE/>
        <w:autoSpaceDN/>
        <w:bidi w:val="0"/>
        <w:snapToGrid w:val="0"/>
        <w:spacing w:line="400" w:lineRule="exact"/>
        <w:ind w:firstLine="480" w:firstLineChars="200"/>
        <w:jc w:val="left"/>
        <w:textAlignment w:val="auto"/>
        <w:rPr>
          <w:rFonts w:ascii="宋体" w:hAnsi="宋体" w:cs="仿宋"/>
          <w:sz w:val="24"/>
          <w:highlight w:val="none"/>
        </w:rPr>
      </w:pPr>
      <w:r>
        <w:rPr>
          <w:rFonts w:hint="eastAsia" w:ascii="宋体" w:hAnsi="宋体" w:cs="仿宋"/>
          <w:sz w:val="24"/>
          <w:highlight w:val="none"/>
        </w:rPr>
        <w:t>7.3投标人在对数据文件电子签章前，应按照上述2项的要求进行认真检查、确认。因投标人自身原因所导致其投标失败的，须自行承担相关责任。</w:t>
      </w:r>
    </w:p>
    <w:p w14:paraId="3C6556C3">
      <w:pPr>
        <w:keepNext w:val="0"/>
        <w:keepLines w:val="0"/>
        <w:pageBreakBefore w:val="0"/>
        <w:widowControl w:val="0"/>
        <w:kinsoku/>
        <w:wordWrap/>
        <w:overflowPunct/>
        <w:topLinePunct w:val="0"/>
        <w:autoSpaceDE/>
        <w:autoSpaceDN/>
        <w:bidi w:val="0"/>
        <w:snapToGrid w:val="0"/>
        <w:spacing w:line="400" w:lineRule="exact"/>
        <w:ind w:firstLine="482" w:firstLineChars="200"/>
        <w:jc w:val="left"/>
        <w:textAlignment w:val="auto"/>
        <w:rPr>
          <w:rFonts w:ascii="宋体" w:hAnsi="宋体" w:cs="仿宋"/>
          <w:b/>
          <w:bCs/>
          <w:sz w:val="24"/>
          <w:highlight w:val="none"/>
        </w:rPr>
      </w:pPr>
      <w:r>
        <w:rPr>
          <w:rFonts w:hint="eastAsia" w:ascii="宋体" w:hAnsi="宋体" w:cs="仿宋"/>
          <w:b/>
          <w:bCs/>
          <w:sz w:val="24"/>
          <w:highlight w:val="none"/>
        </w:rPr>
        <w:t>8.文件构成</w:t>
      </w:r>
    </w:p>
    <w:p w14:paraId="693CC78C">
      <w:pPr>
        <w:keepNext w:val="0"/>
        <w:keepLines w:val="0"/>
        <w:pageBreakBefore w:val="0"/>
        <w:widowControl w:val="0"/>
        <w:kinsoku/>
        <w:wordWrap/>
        <w:overflowPunct/>
        <w:topLinePunct w:val="0"/>
        <w:autoSpaceDE/>
        <w:autoSpaceDN/>
        <w:bidi w:val="0"/>
        <w:snapToGrid w:val="0"/>
        <w:spacing w:line="400" w:lineRule="exact"/>
        <w:ind w:firstLine="480" w:firstLineChars="200"/>
        <w:jc w:val="left"/>
        <w:textAlignment w:val="auto"/>
        <w:rPr>
          <w:rFonts w:ascii="宋体" w:hAnsi="宋体" w:cs="仿宋"/>
          <w:sz w:val="24"/>
          <w:highlight w:val="none"/>
        </w:rPr>
      </w:pPr>
      <w:r>
        <w:rPr>
          <w:rFonts w:hint="eastAsia" w:ascii="宋体" w:hAnsi="宋体" w:cs="仿宋"/>
          <w:sz w:val="24"/>
          <w:highlight w:val="none"/>
        </w:rPr>
        <w:t>投标人应按不同包段分别编制投标文件，每个包段的投标文件分两册必须包括：投标文件（pdf格式）（第一册）、数据文件（PDF格式）（第二册），以上内容缺一不可，否则为无效投标。</w:t>
      </w:r>
    </w:p>
    <w:p w14:paraId="63C8008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8.1投标人编制的投标文件（pdf格式）（第一册）应包括但不少于下列内容：</w:t>
      </w:r>
    </w:p>
    <w:p w14:paraId="79364F2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（1）投标文件封面；</w:t>
      </w:r>
    </w:p>
    <w:p w14:paraId="2BE325C8">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（2）投标文件目录；</w:t>
      </w:r>
    </w:p>
    <w:p w14:paraId="65629C95">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（3）投标承诺函；</w:t>
      </w:r>
    </w:p>
    <w:p w14:paraId="426A6F5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sz w:val="24"/>
          <w:highlight w:val="none"/>
        </w:rPr>
      </w:pPr>
      <w:r>
        <w:rPr>
          <w:rFonts w:hint="eastAsia" w:ascii="宋体" w:hAnsi="宋体" w:cs="宋体"/>
          <w:sz w:val="24"/>
          <w:highlight w:val="none"/>
        </w:rPr>
        <w:t>（4）开标一览表；</w:t>
      </w:r>
    </w:p>
    <w:p w14:paraId="3DEAA1D8">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color w:val="auto"/>
          <w:sz w:val="24"/>
          <w:highlight w:val="none"/>
          <w:lang w:eastAsia="zh-CN"/>
        </w:rPr>
      </w:pPr>
      <w:r>
        <w:rPr>
          <w:rFonts w:hint="eastAsia" w:ascii="宋体" w:hAnsi="宋体" w:cs="宋体"/>
          <w:sz w:val="24"/>
          <w:highlight w:val="none"/>
          <w:lang w:val="en-US" w:eastAsia="zh-CN"/>
        </w:rPr>
        <w:t>（5）</w:t>
      </w:r>
      <w:r>
        <w:rPr>
          <w:rFonts w:hint="eastAsia" w:ascii="宋体" w:hAnsi="宋体" w:cs="宋体"/>
          <w:color w:val="auto"/>
          <w:sz w:val="24"/>
          <w:highlight w:val="none"/>
        </w:rPr>
        <w:t>已标价工程量清单（格式详见附件1）</w:t>
      </w:r>
      <w:r>
        <w:rPr>
          <w:rFonts w:hint="eastAsia" w:ascii="宋体" w:hAnsi="宋体" w:cs="宋体"/>
          <w:color w:val="auto"/>
          <w:sz w:val="24"/>
          <w:highlight w:val="none"/>
          <w:lang w:eastAsia="zh-CN"/>
        </w:rPr>
        <w:t>；</w:t>
      </w:r>
    </w:p>
    <w:p w14:paraId="49BEAC7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6</w:t>
      </w:r>
      <w:r>
        <w:rPr>
          <w:rFonts w:hint="eastAsia" w:ascii="宋体" w:hAnsi="宋体" w:cs="宋体"/>
          <w:sz w:val="24"/>
          <w:highlight w:val="none"/>
        </w:rPr>
        <w:t>）投标人资格证明文件：</w:t>
      </w:r>
    </w:p>
    <w:p w14:paraId="5DD18F31">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①投标人有效的营业执照扫描件或其他能证明具有独立承担民事责任能力的证明材料扫描件；</w:t>
      </w:r>
    </w:p>
    <w:p w14:paraId="3F17F085">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②投标人有效期内的</w:t>
      </w:r>
      <w:r>
        <w:rPr>
          <w:rFonts w:hint="eastAsia" w:ascii="宋体" w:hAnsi="宋体"/>
          <w:bCs/>
          <w:sz w:val="24"/>
          <w:highlight w:val="none"/>
        </w:rPr>
        <w:t>资质</w:t>
      </w:r>
      <w:r>
        <w:rPr>
          <w:rFonts w:hint="eastAsia" w:ascii="宋体" w:hAnsi="宋体"/>
          <w:sz w:val="24"/>
          <w:highlight w:val="none"/>
        </w:rPr>
        <w:t>证书扫描件</w:t>
      </w:r>
      <w:r>
        <w:rPr>
          <w:rFonts w:hint="eastAsia" w:ascii="宋体" w:hAnsi="宋体" w:cs="宋体"/>
          <w:sz w:val="24"/>
          <w:highlight w:val="none"/>
        </w:rPr>
        <w:t>；</w:t>
      </w:r>
    </w:p>
    <w:p w14:paraId="1D207309">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③投标人有效的安全生产许可证扫描件；</w:t>
      </w:r>
    </w:p>
    <w:p w14:paraId="4835F403">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④法定代表人身份证明、法定代表人身份证扫描件；</w:t>
      </w:r>
    </w:p>
    <w:p w14:paraId="7ECF37C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lang w:val="en-US" w:eastAsia="zh-CN"/>
        </w:rPr>
        <w:t>/</w:t>
      </w:r>
      <w:r>
        <w:rPr>
          <w:rFonts w:hint="eastAsia" w:ascii="宋体" w:hAnsi="宋体" w:cs="宋体"/>
          <w:sz w:val="24"/>
          <w:highlight w:val="none"/>
        </w:rPr>
        <w:t>法定</w:t>
      </w:r>
      <w:r>
        <w:rPr>
          <w:rFonts w:ascii="宋体" w:hAnsi="宋体" w:cs="宋体"/>
          <w:sz w:val="24"/>
          <w:highlight w:val="none"/>
        </w:rPr>
        <w:t>代表人授权委托书</w:t>
      </w:r>
      <w:r>
        <w:rPr>
          <w:rFonts w:hint="eastAsia" w:ascii="宋体" w:hAnsi="宋体" w:cs="宋体"/>
          <w:sz w:val="24"/>
          <w:highlight w:val="none"/>
        </w:rPr>
        <w:t>、</w:t>
      </w:r>
      <w:r>
        <w:rPr>
          <w:rFonts w:ascii="宋体" w:hAnsi="宋体" w:cs="宋体"/>
          <w:sz w:val="24"/>
          <w:highlight w:val="none"/>
        </w:rPr>
        <w:t>被授权人身份证扫描件</w:t>
      </w:r>
      <w:r>
        <w:rPr>
          <w:rFonts w:hint="eastAsia" w:ascii="宋体" w:hAnsi="宋体" w:cs="宋体"/>
          <w:sz w:val="24"/>
          <w:highlight w:val="none"/>
        </w:rPr>
        <w:t>；</w:t>
      </w:r>
    </w:p>
    <w:p w14:paraId="52654FD0">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若法定代表人参加投标，投标文件附法定代表人身份证明及法定代表人身份证扫描件。</w:t>
      </w:r>
      <w:r>
        <w:rPr>
          <w:rFonts w:hint="eastAsia" w:ascii="宋体" w:hAnsi="宋体"/>
          <w:sz w:val="24"/>
          <w:highlight w:val="none"/>
        </w:rPr>
        <w:t>若授权代表参加投标，投标文件附法定代表人授权委托书、</w:t>
      </w:r>
      <w:r>
        <w:rPr>
          <w:rFonts w:hint="eastAsia" w:ascii="宋体" w:hAnsi="宋体" w:cs="宋体"/>
          <w:sz w:val="24"/>
          <w:highlight w:val="none"/>
        </w:rPr>
        <w:t>法定代表人</w:t>
      </w:r>
      <w:r>
        <w:rPr>
          <w:rFonts w:hint="eastAsia" w:ascii="宋体" w:hAnsi="宋体"/>
          <w:sz w:val="24"/>
          <w:highlight w:val="none"/>
        </w:rPr>
        <w:t>身份证扫描件</w:t>
      </w:r>
      <w:r>
        <w:rPr>
          <w:rFonts w:hint="eastAsia" w:ascii="宋体" w:hAnsi="宋体" w:cs="宋体"/>
          <w:sz w:val="24"/>
          <w:highlight w:val="none"/>
        </w:rPr>
        <w:t>、</w:t>
      </w:r>
      <w:r>
        <w:rPr>
          <w:rFonts w:hint="eastAsia" w:ascii="宋体" w:hAnsi="宋体"/>
          <w:sz w:val="24"/>
          <w:highlight w:val="none"/>
        </w:rPr>
        <w:t>被授权人身份证扫描件及被授权人</w:t>
      </w:r>
      <w:r>
        <w:rPr>
          <w:rFonts w:hint="eastAsia" w:ascii="宋体" w:hAnsi="宋体"/>
          <w:sz w:val="24"/>
          <w:highlight w:val="none"/>
          <w:lang w:bidi="zh-CN"/>
        </w:rPr>
        <w:t>近一个月社保缴纳证明（近一个月社保指</w:t>
      </w:r>
      <w:r>
        <w:rPr>
          <w:rFonts w:hint="eastAsia" w:ascii="宋体" w:hAnsi="宋体" w:cs="宋体"/>
          <w:sz w:val="24"/>
          <w:highlight w:val="none"/>
          <w:shd w:val="clear" w:color="auto" w:fill="FFFFFF"/>
        </w:rPr>
        <w:t>开标日前一个月或开标日当月</w:t>
      </w:r>
      <w:r>
        <w:rPr>
          <w:rFonts w:ascii="宋体" w:hAnsi="宋体"/>
          <w:sz w:val="24"/>
          <w:highlight w:val="none"/>
          <w:lang w:bidi="zh-CN"/>
        </w:rPr>
        <w:t>）</w:t>
      </w:r>
      <w:r>
        <w:rPr>
          <w:rFonts w:hint="eastAsia" w:ascii="宋体" w:hAnsi="宋体" w:cs="宋体"/>
          <w:sz w:val="24"/>
          <w:highlight w:val="none"/>
        </w:rPr>
        <w:t>；</w:t>
      </w:r>
    </w:p>
    <w:p w14:paraId="54E8BCC8">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⑤交纳投标保证金的证明材料（两者缺一不可）：①企业银行基本账户开户证明（如开户许可证或银行开户证明等）、②电汇凭证或电子汇款截图扫描件；</w:t>
      </w:r>
    </w:p>
    <w:p w14:paraId="353AB5CB">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sz w:val="24"/>
          <w:highlight w:val="none"/>
        </w:rPr>
        <w:t>⑥</w:t>
      </w:r>
      <w:r>
        <w:rPr>
          <w:rFonts w:hint="eastAsia" w:ascii="宋体" w:hAnsi="宋体" w:cs="宋体"/>
          <w:sz w:val="24"/>
          <w:highlight w:val="none"/>
        </w:rPr>
        <w:t>项目经理有效期</w:t>
      </w:r>
      <w:r>
        <w:rPr>
          <w:rFonts w:hint="eastAsia" w:ascii="宋体" w:hAnsi="宋体" w:cs="宋体"/>
          <w:color w:val="auto"/>
          <w:sz w:val="24"/>
          <w:highlight w:val="none"/>
        </w:rPr>
        <w:t>内的</w:t>
      </w:r>
      <w:r>
        <w:rPr>
          <w:rFonts w:hint="eastAsia" w:ascii="宋体" w:hAnsi="宋体" w:cs="宋体"/>
          <w:bCs/>
          <w:color w:val="auto"/>
          <w:kern w:val="0"/>
          <w:sz w:val="24"/>
          <w:highlight w:val="none"/>
          <w:lang w:val="en-US" w:eastAsia="zh-CN"/>
        </w:rPr>
        <w:t>市政公用</w:t>
      </w:r>
      <w:r>
        <w:rPr>
          <w:rFonts w:hint="eastAsia" w:ascii="宋体" w:hAnsi="宋体" w:cs="宋体"/>
          <w:bCs/>
          <w:color w:val="auto"/>
          <w:kern w:val="0"/>
          <w:sz w:val="24"/>
          <w:highlight w:val="none"/>
        </w:rPr>
        <w:t>工程二级</w:t>
      </w:r>
      <w:r>
        <w:rPr>
          <w:rFonts w:hint="eastAsia" w:ascii="宋体" w:hAnsi="宋体" w:cs="宋体"/>
          <w:color w:val="auto"/>
          <w:kern w:val="0"/>
          <w:sz w:val="24"/>
          <w:highlight w:val="none"/>
        </w:rPr>
        <w:t>及以上注册建造师执业资格</w:t>
      </w:r>
      <w:r>
        <w:rPr>
          <w:rFonts w:hint="eastAsia" w:ascii="宋体" w:hAnsi="宋体" w:cs="宋体"/>
          <w:sz w:val="24"/>
          <w:highlight w:val="none"/>
        </w:rPr>
        <w:t>扫描件、安全生产考核合格证（B证）扫描件</w:t>
      </w:r>
      <w:r>
        <w:rPr>
          <w:rFonts w:hint="eastAsia" w:ascii="宋体" w:hAnsi="宋体"/>
          <w:sz w:val="24"/>
          <w:highlight w:val="none"/>
          <w:lang w:bidi="zh-CN"/>
        </w:rPr>
        <w:t>及近一月社保缴纳证明。（</w:t>
      </w:r>
      <w:r>
        <w:rPr>
          <w:rFonts w:hint="eastAsia" w:ascii="宋体" w:hAnsi="宋体"/>
          <w:b/>
          <w:bCs/>
          <w:sz w:val="24"/>
          <w:highlight w:val="none"/>
          <w:lang w:bidi="zh-CN"/>
        </w:rPr>
        <w:t>近一个月社保指</w:t>
      </w:r>
      <w:r>
        <w:rPr>
          <w:rFonts w:hint="eastAsia" w:ascii="宋体" w:hAnsi="宋体" w:cs="宋体"/>
          <w:b/>
          <w:bCs/>
          <w:sz w:val="24"/>
          <w:highlight w:val="none"/>
          <w:shd w:val="clear" w:color="auto" w:fill="FFFFFF"/>
        </w:rPr>
        <w:t>开标日前一个月或开标日当月</w:t>
      </w:r>
      <w:r>
        <w:rPr>
          <w:rFonts w:ascii="宋体" w:hAnsi="宋体"/>
          <w:sz w:val="24"/>
          <w:highlight w:val="none"/>
          <w:lang w:bidi="zh-CN"/>
        </w:rPr>
        <w:t>）</w:t>
      </w:r>
      <w:r>
        <w:rPr>
          <w:rFonts w:hint="eastAsia" w:ascii="宋体" w:hAnsi="宋体" w:cs="宋体"/>
          <w:sz w:val="24"/>
          <w:highlight w:val="none"/>
        </w:rPr>
        <w:t>；</w:t>
      </w:r>
    </w:p>
    <w:p w14:paraId="797214AB">
      <w:pPr>
        <w:keepNext w:val="0"/>
        <w:keepLines w:val="0"/>
        <w:pageBreakBefore w:val="0"/>
        <w:widowControl w:val="0"/>
        <w:kinsoku/>
        <w:wordWrap/>
        <w:overflowPunct/>
        <w:topLinePunct w:val="0"/>
        <w:autoSpaceDE/>
        <w:autoSpaceDN/>
        <w:bidi w:val="0"/>
        <w:snapToGrid w:val="0"/>
        <w:spacing w:line="400" w:lineRule="exact"/>
        <w:ind w:firstLine="480" w:firstLineChars="200"/>
        <w:textAlignment w:val="auto"/>
        <w:rPr>
          <w:rFonts w:ascii="宋体" w:hAnsi="宋体"/>
          <w:sz w:val="24"/>
          <w:highlight w:val="none"/>
        </w:rPr>
      </w:pPr>
      <w:r>
        <w:rPr>
          <w:rFonts w:hint="eastAsia" w:ascii="宋体" w:hAnsi="宋体" w:cs="宋体"/>
          <w:sz w:val="24"/>
          <w:highlight w:val="none"/>
        </w:rPr>
        <w:t>⑦</w:t>
      </w:r>
      <w:r>
        <w:rPr>
          <w:rFonts w:hint="eastAsia" w:ascii="宋体" w:hAnsi="宋体"/>
          <w:sz w:val="24"/>
          <w:highlight w:val="none"/>
        </w:rPr>
        <w:t>投标人参与投标的承诺函；</w:t>
      </w:r>
    </w:p>
    <w:p w14:paraId="659D07FE">
      <w:pPr>
        <w:keepNext w:val="0"/>
        <w:keepLines w:val="0"/>
        <w:pageBreakBefore w:val="0"/>
        <w:widowControl w:val="0"/>
        <w:kinsoku/>
        <w:wordWrap/>
        <w:overflowPunct/>
        <w:topLinePunct w:val="0"/>
        <w:autoSpaceDE/>
        <w:autoSpaceDN/>
        <w:bidi w:val="0"/>
        <w:snapToGrid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⑧投标人信用承诺书。</w:t>
      </w:r>
    </w:p>
    <w:p w14:paraId="1B76FD19">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⑨投标人及其法定代表人、项目经理未被最高人民法院列入失信被执行人查询截图；（失信被执行人查询地址</w:t>
      </w:r>
      <w:r>
        <w:rPr>
          <w:highlight w:val="none"/>
        </w:rPr>
        <w:fldChar w:fldCharType="begin"/>
      </w:r>
      <w:r>
        <w:rPr>
          <w:highlight w:val="none"/>
        </w:rPr>
        <w:instrText xml:space="preserve"> HYPERLINK "http://zxgk.court.gov.cn/" </w:instrText>
      </w:r>
      <w:r>
        <w:rPr>
          <w:highlight w:val="none"/>
        </w:rPr>
        <w:fldChar w:fldCharType="separate"/>
      </w:r>
      <w:r>
        <w:rPr>
          <w:rFonts w:hint="eastAsia" w:ascii="宋体" w:hAnsi="宋体" w:cs="宋体"/>
          <w:sz w:val="24"/>
          <w:highlight w:val="none"/>
        </w:rPr>
        <w:t>http://zxgk.court.gov.cn/</w:t>
      </w:r>
      <w:r>
        <w:rPr>
          <w:rFonts w:hint="eastAsia" w:ascii="宋体" w:hAnsi="宋体" w:cs="宋体"/>
          <w:sz w:val="24"/>
          <w:highlight w:val="none"/>
        </w:rPr>
        <w:fldChar w:fldCharType="end"/>
      </w:r>
      <w:r>
        <w:rPr>
          <w:rFonts w:hint="eastAsia" w:ascii="宋体" w:hAnsi="宋体" w:cs="宋体"/>
          <w:sz w:val="24"/>
          <w:highlight w:val="none"/>
        </w:rPr>
        <w:t>，查询省份为全部</w:t>
      </w:r>
      <w:r>
        <w:rPr>
          <w:rFonts w:hint="eastAsia" w:ascii="宋体" w:hAnsi="宋体"/>
          <w:sz w:val="24"/>
          <w:highlight w:val="none"/>
        </w:rPr>
        <w:t>。</w:t>
      </w:r>
      <w:r>
        <w:rPr>
          <w:rFonts w:hint="eastAsia" w:ascii="宋体" w:hAnsi="宋体" w:cs="宋体"/>
          <w:sz w:val="24"/>
          <w:highlight w:val="none"/>
        </w:rPr>
        <w:t>）</w:t>
      </w:r>
    </w:p>
    <w:p w14:paraId="25272C0B">
      <w:pPr>
        <w:keepNext w:val="0"/>
        <w:keepLines w:val="0"/>
        <w:pageBreakBefore w:val="0"/>
        <w:widowControl w:val="0"/>
        <w:kinsoku/>
        <w:wordWrap/>
        <w:overflowPunct/>
        <w:topLinePunct w:val="0"/>
        <w:autoSpaceDE/>
        <w:autoSpaceDN/>
        <w:bidi w:val="0"/>
        <w:snapToGrid w:val="0"/>
        <w:spacing w:line="400" w:lineRule="exact"/>
        <w:ind w:firstLine="480" w:firstLineChars="200"/>
        <w:textAlignment w:val="auto"/>
        <w:rPr>
          <w:rFonts w:ascii="宋体" w:hAnsi="宋体" w:cs="宋体"/>
          <w:color w:val="auto"/>
          <w:sz w:val="24"/>
          <w:highlight w:val="none"/>
        </w:rPr>
      </w:pPr>
      <w:r>
        <w:rPr>
          <w:rFonts w:hint="eastAsia" w:ascii="宋体" w:hAnsi="宋体" w:cs="宋体"/>
          <w:sz w:val="24"/>
          <w:highlight w:val="none"/>
        </w:rPr>
        <w:t>⑩投标人近一年在“信用中国”或“信用山东”无严重失信记录。附信用中国</w:t>
      </w:r>
      <w:r>
        <w:rPr>
          <w:rFonts w:hint="eastAsia" w:ascii="宋体" w:hAnsi="宋体"/>
          <w:sz w:val="24"/>
          <w:highlight w:val="none"/>
        </w:rPr>
        <w:t>（www.creditchina.gov.cn）或信用中国（山东）（credit.shandong.gov.cn）</w:t>
      </w:r>
      <w:r>
        <w:rPr>
          <w:rFonts w:hint="eastAsia" w:ascii="宋体" w:hAnsi="宋体"/>
          <w:sz w:val="24"/>
          <w:highlight w:val="none"/>
          <w:lang w:val="en-US" w:eastAsia="zh-CN"/>
        </w:rPr>
        <w:t>开标截止时间前7日内</w:t>
      </w:r>
      <w:r>
        <w:rPr>
          <w:rFonts w:hint="eastAsia" w:ascii="宋体" w:hAnsi="宋体"/>
          <w:color w:val="auto"/>
          <w:sz w:val="24"/>
          <w:highlight w:val="none"/>
        </w:rPr>
        <w:t>查询的信用报告</w:t>
      </w:r>
      <w:r>
        <w:rPr>
          <w:rFonts w:hint="eastAsia" w:ascii="宋体" w:hAnsi="宋体" w:cs="宋体"/>
          <w:color w:val="auto"/>
          <w:sz w:val="24"/>
          <w:highlight w:val="none"/>
        </w:rPr>
        <w:t>；</w:t>
      </w:r>
    </w:p>
    <w:p w14:paraId="5C1B3633">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color w:val="auto"/>
          <w:sz w:val="24"/>
          <w:highlight w:val="none"/>
        </w:rPr>
      </w:pPr>
      <w:r>
        <w:rPr>
          <w:rFonts w:ascii="Cambria Math" w:hAnsi="Cambria Math" w:cs="Cambria Math"/>
          <w:color w:val="auto"/>
          <w:sz w:val="24"/>
          <w:highlight w:val="none"/>
        </w:rPr>
        <w:t>⑪</w:t>
      </w:r>
      <w:r>
        <w:rPr>
          <w:rFonts w:hint="eastAsia" w:ascii="宋体" w:hAnsi="宋体" w:cs="宋体"/>
          <w:color w:val="auto"/>
          <w:sz w:val="24"/>
          <w:highlight w:val="none"/>
        </w:rPr>
        <w:t>投标人认为需要提供的资质资格证明文件；</w:t>
      </w:r>
    </w:p>
    <w:p w14:paraId="5C867891">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以上所有资质资格证明文件均需加盖投标人签章。</w:t>
      </w:r>
    </w:p>
    <w:p w14:paraId="4C755E2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（6）投标人基本情况；</w:t>
      </w:r>
    </w:p>
    <w:p w14:paraId="400DB19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）项目管理机构组成表；</w:t>
      </w:r>
    </w:p>
    <w:p w14:paraId="69EAB7D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）施工组织设计。</w:t>
      </w:r>
    </w:p>
    <w:p w14:paraId="651BFEB9">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color w:val="auto"/>
          <w:sz w:val="24"/>
          <w:highlight w:val="none"/>
        </w:rPr>
        <w:t>8.2数据文件（PDF格式）（第二</w:t>
      </w:r>
      <w:r>
        <w:rPr>
          <w:rFonts w:hint="eastAsia" w:ascii="宋体" w:hAnsi="宋体" w:cs="宋体"/>
          <w:sz w:val="24"/>
          <w:highlight w:val="none"/>
        </w:rPr>
        <w:t>册）</w:t>
      </w:r>
    </w:p>
    <w:p w14:paraId="103B619E">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宋体" w:hAnsi="宋体" w:cs="宋体"/>
          <w:b/>
          <w:sz w:val="24"/>
          <w:highlight w:val="none"/>
        </w:rPr>
        <w:t>无效投标（响应）</w:t>
      </w:r>
      <w:r>
        <w:rPr>
          <w:rFonts w:hint="eastAsia" w:ascii="宋体" w:hAnsi="宋体" w:cs="宋体"/>
          <w:sz w:val="24"/>
          <w:highlight w:val="none"/>
        </w:rPr>
        <w:t>。数据文件（PDF格式）包含下列内容：</w:t>
      </w:r>
    </w:p>
    <w:p w14:paraId="7AC41C49">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（1）封面；</w:t>
      </w:r>
    </w:p>
    <w:p w14:paraId="6B25FB5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（2）投标报价表（含明细）；</w:t>
      </w:r>
    </w:p>
    <w:p w14:paraId="6F1384E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color w:val="auto"/>
          <w:sz w:val="24"/>
          <w:highlight w:val="none"/>
        </w:rPr>
      </w:pPr>
      <w:r>
        <w:rPr>
          <w:rFonts w:hint="eastAsia" w:ascii="宋体" w:hAnsi="宋体" w:cs="宋体"/>
          <w:sz w:val="24"/>
          <w:highlight w:val="none"/>
        </w:rPr>
        <w:t>（3）需求响应表（如有</w:t>
      </w:r>
      <w:r>
        <w:rPr>
          <w:rFonts w:hint="eastAsia" w:ascii="宋体" w:hAnsi="宋体" w:cs="宋体"/>
          <w:color w:val="auto"/>
          <w:sz w:val="24"/>
          <w:highlight w:val="none"/>
        </w:rPr>
        <w:t>）。</w:t>
      </w:r>
    </w:p>
    <w:p w14:paraId="7F202D8B">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9.投标报价</w:t>
      </w:r>
    </w:p>
    <w:p w14:paraId="2D47A883">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9.1投标人应按附件1“工程量清单”的要求填写相应表格。</w:t>
      </w:r>
    </w:p>
    <w:p w14:paraId="4440319E">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9.2投标人在投标截止时间前修改投标函中的投标报价总额，应同时修改“已标价工程量清单”中的相应报价，投标报价总额为各分项金额之和。</w:t>
      </w:r>
    </w:p>
    <w:p w14:paraId="450D1F9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9.3招标人设有招标控制价的，投标人的投标报价不得超过招标控制价，招标控制价在第三章招标内容与要求中载明。</w:t>
      </w:r>
    </w:p>
    <w:p w14:paraId="71DDE05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9.4投标人所提供的服务均以人民币报价，精确到小数点后两位。</w:t>
      </w:r>
    </w:p>
    <w:p w14:paraId="49D267E3">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9.5投标人应按照“第三部分招标内容与要求”的服务内容、责任范围以及合同条款进行报价。并按数据文件中“投标报价表（含明细）”规定的格式报出分项价格和总价。</w:t>
      </w:r>
    </w:p>
    <w:p w14:paraId="6062911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9.6投标人应按数据文件“投标报价表（含明细）”要求的统一格式填写，并加盖电子公章。</w:t>
      </w:r>
    </w:p>
    <w:p w14:paraId="5BEF2325">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9.7《投标报价表（含明细）》填写时应响应下列要求：</w:t>
      </w:r>
    </w:p>
    <w:p w14:paraId="572BB705">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投标人参与投标视为已考察工程现场，对现场情况已了解和充分预计，并能根据已了解情况合理组织完成施工。场地及地质等工程情况视为在报价中已充分考虑。现场原有工程的实际情况（包括与其他专业施工单位交接过程中的各种因素）视为在报价中已充分考虑；</w:t>
      </w:r>
    </w:p>
    <w:p w14:paraId="5368D97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color w:val="auto"/>
          <w:sz w:val="24"/>
          <w:highlight w:val="none"/>
        </w:rPr>
      </w:pPr>
      <w:r>
        <w:rPr>
          <w:rFonts w:hint="eastAsia" w:ascii="宋体" w:hAnsi="宋体" w:cs="宋体"/>
          <w:sz w:val="24"/>
          <w:highlight w:val="none"/>
        </w:rPr>
        <w:t>（2）投标人在投标报价时，应根据企业自身实力结合市场信息，充分考虑市场竞争因素和市场风险进行自主报 价。综合单价应包括完成本项目（清单子目）内容所需的</w:t>
      </w:r>
      <w:r>
        <w:rPr>
          <w:rFonts w:hint="eastAsia" w:ascii="宋体" w:hAnsi="宋体" w:cs="宋体"/>
          <w:color w:val="auto"/>
          <w:sz w:val="24"/>
          <w:highlight w:val="none"/>
        </w:rPr>
        <w:t>人工费、材料费、机械使用费、制作费、运输费、安装费、管理费、利润、检验试验费、采保费、损耗、成品保护费等，并考虑风险因素，以及为完成本工程项目（清单子目）的施工所发生于该工程施工前和施工过程中技术、生活、安全等方面的非工程实体项目费用，以及招标文件和合同中明确的其他责任和义务。</w:t>
      </w:r>
    </w:p>
    <w:p w14:paraId="3C49A79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b/>
          <w:bCs/>
          <w:color w:val="auto"/>
          <w:sz w:val="24"/>
          <w:highlight w:val="none"/>
        </w:rPr>
      </w:pPr>
      <w:r>
        <w:rPr>
          <w:rFonts w:hint="eastAsia" w:ascii="宋体" w:hAnsi="宋体" w:cs="宋体"/>
          <w:color w:val="auto"/>
          <w:sz w:val="24"/>
          <w:highlight w:val="none"/>
        </w:rPr>
        <w:t>（3）投标人按照本清单填报分部分项工程量清单综合单价，严禁不平衡报价，不得恶意降低报价扰乱市场，评标委员会有权对不合理报价进行质疑，投标单位应给予合理的答复。在合同执行中，如果发现中标人的单价中有畸高项目，招标人有权将该项目单价调减到其它合格投标人的相应单价的算术平均值的水平，而不承担任何责任，但投标报价中低价不调整；</w:t>
      </w:r>
      <w:r>
        <w:rPr>
          <w:rFonts w:hint="eastAsia" w:ascii="宋体" w:hAnsi="宋体" w:cs="宋体"/>
          <w:b/>
          <w:bCs/>
          <w:color w:val="auto"/>
          <w:sz w:val="24"/>
          <w:highlight w:val="none"/>
        </w:rPr>
        <w:t>本项目专家评审费、招标代理费、清单控制价编制费由中标单位支付，不再另行考虑。</w:t>
      </w:r>
    </w:p>
    <w:p w14:paraId="3D7A1B30">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4）投标人应对本次招标的全部内容进行报价，缺项报价投标无效。如因投标人自身的原因报价失误而造成的损失，由投标人自行承担；投标人提供的文件中，若存在前后不一致的情形，以“投标报价表（含明细）”中填写的内容为准。</w:t>
      </w:r>
    </w:p>
    <w:p w14:paraId="0C2A432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（5）投标人须严格按照报价明细表说明进行填写，报价明细表中 “*”是必填项，任何必填项为空时都可能导致本次投标无效；</w:t>
      </w:r>
    </w:p>
    <w:p w14:paraId="668940F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color w:val="auto"/>
          <w:sz w:val="24"/>
          <w:highlight w:val="none"/>
        </w:rPr>
        <w:t>（6）《投标报价表（含明细</w:t>
      </w:r>
      <w:r>
        <w:rPr>
          <w:rFonts w:hint="eastAsia" w:ascii="宋体" w:hAnsi="宋体" w:cs="宋体"/>
          <w:sz w:val="24"/>
          <w:highlight w:val="none"/>
        </w:rPr>
        <w:t>）》中合价将由单价*数量自动计算，无需手工录入。</w:t>
      </w:r>
    </w:p>
    <w:p w14:paraId="7DCDADAE">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9</w:t>
      </w:r>
      <w:r>
        <w:rPr>
          <w:rFonts w:ascii="宋体" w:hAnsi="宋体" w:cs="宋体"/>
          <w:sz w:val="24"/>
          <w:highlight w:val="none"/>
        </w:rPr>
        <w:t>.</w:t>
      </w:r>
      <w:r>
        <w:rPr>
          <w:rFonts w:hint="eastAsia" w:ascii="宋体" w:hAnsi="宋体" w:cs="宋体"/>
          <w:sz w:val="24"/>
          <w:highlight w:val="none"/>
        </w:rPr>
        <w:t>8</w:t>
      </w:r>
      <w:r>
        <w:rPr>
          <w:rFonts w:ascii="宋体" w:hAnsi="宋体" w:cs="宋体"/>
          <w:sz w:val="24"/>
          <w:highlight w:val="none"/>
        </w:rPr>
        <w:t>《需求响应表</w:t>
      </w:r>
      <w:r>
        <w:rPr>
          <w:rFonts w:hint="eastAsia" w:ascii="宋体" w:hAnsi="宋体" w:cs="宋体"/>
          <w:sz w:val="24"/>
          <w:highlight w:val="none"/>
        </w:rPr>
        <w:t>》</w:t>
      </w:r>
      <w:r>
        <w:rPr>
          <w:rFonts w:ascii="宋体" w:hAnsi="宋体" w:cs="宋体"/>
          <w:sz w:val="24"/>
          <w:highlight w:val="none"/>
        </w:rPr>
        <w:t>（如有）填写时应响应下列要求：</w:t>
      </w:r>
    </w:p>
    <w:p w14:paraId="781C53EB">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ascii="宋体" w:hAnsi="宋体" w:cs="宋体"/>
          <w:sz w:val="24"/>
          <w:highlight w:val="none"/>
        </w:rPr>
        <w:t>（1）有底色标识的单元格须填写，有“*”的列是必输项，任何必输项为空都可能导致您的本次投标（响应）无效</w:t>
      </w:r>
      <w:r>
        <w:rPr>
          <w:rFonts w:hint="eastAsia" w:ascii="宋体" w:hAnsi="宋体" w:cs="宋体"/>
          <w:sz w:val="24"/>
          <w:highlight w:val="none"/>
        </w:rPr>
        <w:t>；</w:t>
      </w:r>
    </w:p>
    <w:p w14:paraId="2DC35C69">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ascii="宋体" w:hAnsi="宋体" w:cs="宋体"/>
          <w:sz w:val="24"/>
          <w:highlight w:val="none"/>
        </w:rPr>
        <w:t>（2）如想拷贝数据到某个待填写单元格，应采用选择性粘贴(只粘贴文本)，否则单元格填写无效或被锁死</w:t>
      </w:r>
      <w:r>
        <w:rPr>
          <w:rFonts w:hint="eastAsia" w:ascii="宋体" w:hAnsi="宋体" w:cs="宋体"/>
          <w:sz w:val="24"/>
          <w:highlight w:val="none"/>
        </w:rPr>
        <w:t>；</w:t>
      </w:r>
    </w:p>
    <w:p w14:paraId="4C2E1419">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ascii="宋体" w:hAnsi="宋体" w:cs="宋体"/>
          <w:sz w:val="24"/>
          <w:highlight w:val="none"/>
        </w:rPr>
        <w:t>（3）当招标需求列的内容显示不完整时，请点击编辑栏进行查看；</w:t>
      </w:r>
    </w:p>
    <w:p w14:paraId="24004CF9">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ascii="宋体" w:hAnsi="宋体" w:cs="宋体"/>
          <w:sz w:val="24"/>
          <w:highlight w:val="none"/>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ascii="宋体" w:hAnsi="宋体" w:cs="宋体"/>
          <w:b/>
          <w:sz w:val="24"/>
          <w:highlight w:val="none"/>
        </w:rPr>
        <w:t>无效投标（响应）处理</w:t>
      </w:r>
      <w:r>
        <w:rPr>
          <w:rFonts w:hint="eastAsia" w:ascii="宋体" w:hAnsi="宋体" w:cs="宋体"/>
          <w:sz w:val="24"/>
          <w:highlight w:val="none"/>
        </w:rPr>
        <w:t>；</w:t>
      </w:r>
    </w:p>
    <w:p w14:paraId="0BFBEB5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ascii="宋体" w:hAnsi="宋体" w:cs="宋体"/>
          <w:sz w:val="24"/>
          <w:highlight w:val="none"/>
        </w:rPr>
        <w:t>（5）按照该表显示位置加盖一个电子印章；</w:t>
      </w:r>
    </w:p>
    <w:p w14:paraId="3DDF8639">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ascii="宋体" w:hAnsi="宋体" w:cs="宋体"/>
          <w:sz w:val="24"/>
          <w:highlight w:val="none"/>
        </w:rPr>
        <w:t>（6）该表为固定格式且有数字指纹，必须在原表上填写，填写完毕后只可保存不可另存。删除该表、增加该表、增加行列、删除行列、对固定格式的任何改动均会导致</w:t>
      </w:r>
      <w:r>
        <w:rPr>
          <w:rFonts w:ascii="宋体" w:hAnsi="宋体" w:cs="宋体"/>
          <w:b/>
          <w:sz w:val="24"/>
          <w:highlight w:val="none"/>
        </w:rPr>
        <w:t>无效投标（</w:t>
      </w:r>
      <w:r>
        <w:rPr>
          <w:rFonts w:hint="eastAsia" w:ascii="宋体" w:hAnsi="宋体" w:cs="宋体"/>
          <w:b/>
          <w:sz w:val="24"/>
          <w:highlight w:val="none"/>
        </w:rPr>
        <w:t>响应</w:t>
      </w:r>
      <w:r>
        <w:rPr>
          <w:rFonts w:ascii="宋体" w:hAnsi="宋体" w:cs="宋体"/>
          <w:b/>
          <w:sz w:val="24"/>
          <w:highlight w:val="none"/>
        </w:rPr>
        <w:t>）</w:t>
      </w:r>
      <w:r>
        <w:rPr>
          <w:rFonts w:hint="eastAsia" w:ascii="宋体" w:hAnsi="宋体" w:cs="宋体"/>
          <w:sz w:val="24"/>
          <w:highlight w:val="none"/>
        </w:rPr>
        <w:t>。</w:t>
      </w:r>
    </w:p>
    <w:p w14:paraId="7B19699D">
      <w:pPr>
        <w:keepNext w:val="0"/>
        <w:keepLines w:val="0"/>
        <w:pageBreakBefore w:val="0"/>
        <w:widowControl w:val="0"/>
        <w:kinsoku/>
        <w:wordWrap/>
        <w:overflowPunct/>
        <w:topLinePunct w:val="0"/>
        <w:autoSpaceDE/>
        <w:autoSpaceDN/>
        <w:bidi w:val="0"/>
        <w:snapToGrid w:val="0"/>
        <w:spacing w:line="400" w:lineRule="exact"/>
        <w:ind w:firstLine="480" w:firstLineChars="200"/>
        <w:textAlignment w:val="auto"/>
        <w:rPr>
          <w:rFonts w:ascii="宋体" w:hAnsi="宋体"/>
          <w:sz w:val="24"/>
          <w:highlight w:val="none"/>
        </w:rPr>
      </w:pPr>
      <w:r>
        <w:rPr>
          <w:rFonts w:hint="eastAsia" w:ascii="宋体" w:hAnsi="宋体" w:cs="宋体"/>
          <w:sz w:val="24"/>
          <w:highlight w:val="none"/>
        </w:rPr>
        <w:t xml:space="preserve">9.9 </w:t>
      </w:r>
      <w:r>
        <w:rPr>
          <w:rFonts w:hint="eastAsia" w:ascii="宋体" w:hAnsi="宋体"/>
          <w:sz w:val="24"/>
          <w:highlight w:val="none"/>
        </w:rPr>
        <w:t>投标人的报价在合同执行过程中是固定不变的，不得以任何理由改变。所有价格折扣、优惠条件必须在报价明细表中注明，否则评审时不予认可。</w:t>
      </w:r>
    </w:p>
    <w:p w14:paraId="72C26F7B">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10.联合体投标</w:t>
      </w:r>
    </w:p>
    <w:p w14:paraId="2833247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两个以上的自然人、法人或者其他组织可以组成一个联合体，以一个投标人的身份共同参加投标。</w:t>
      </w:r>
    </w:p>
    <w:p w14:paraId="3504C24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10.1以联合体形式进行投标的，应当提交联合协议，载明联合体各方承担的工作和义务。联合体各方应当共同与招标人签订合同，就合同约定的事项对招标人承担连带责任。</w:t>
      </w:r>
    </w:p>
    <w:p w14:paraId="0BF37F9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10.2联合体中有同类资质的</w:t>
      </w:r>
      <w:r>
        <w:rPr>
          <w:rFonts w:hint="eastAsia" w:ascii="宋体" w:hAnsi="宋体"/>
          <w:sz w:val="24"/>
          <w:highlight w:val="none"/>
        </w:rPr>
        <w:t>投标人</w:t>
      </w:r>
      <w:r>
        <w:rPr>
          <w:rFonts w:hint="eastAsia" w:ascii="宋体" w:hAnsi="宋体" w:cs="宋体"/>
          <w:sz w:val="24"/>
          <w:highlight w:val="none"/>
        </w:rPr>
        <w:t>按照联合体分工承担相同工作的，应当按照资质等级较低的</w:t>
      </w:r>
      <w:r>
        <w:rPr>
          <w:rFonts w:hint="eastAsia" w:ascii="宋体" w:hAnsi="宋体"/>
          <w:sz w:val="24"/>
          <w:highlight w:val="none"/>
        </w:rPr>
        <w:t>投标人</w:t>
      </w:r>
      <w:r>
        <w:rPr>
          <w:rFonts w:hint="eastAsia" w:ascii="宋体" w:hAnsi="宋体" w:cs="宋体"/>
          <w:sz w:val="24"/>
          <w:highlight w:val="none"/>
        </w:rPr>
        <w:t>确定资质等级。</w:t>
      </w:r>
    </w:p>
    <w:p w14:paraId="47570BD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10.3联合体的各方应当共同推荐一名联合体投标授权代表方，由联合体各方提交一份授权书，证明其有资格代表联合体各方签署投标文件，该授权书作为投标文件的组成部分一并提交给招标代理机构。</w:t>
      </w:r>
    </w:p>
    <w:p w14:paraId="3DEAF62E">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10.4以联合体形式参加投标活动的，联合体各方不得再单独参加或者与其他</w:t>
      </w:r>
      <w:r>
        <w:rPr>
          <w:rFonts w:hint="eastAsia" w:ascii="宋体" w:hAnsi="宋体"/>
          <w:sz w:val="24"/>
          <w:highlight w:val="none"/>
        </w:rPr>
        <w:t>投标人</w:t>
      </w:r>
      <w:r>
        <w:rPr>
          <w:rFonts w:hint="eastAsia" w:ascii="宋体" w:hAnsi="宋体" w:cs="宋体"/>
          <w:sz w:val="24"/>
          <w:highlight w:val="none"/>
        </w:rPr>
        <w:t>另外组成联合体参加同一合同项下的投标活动。</w:t>
      </w:r>
    </w:p>
    <w:p w14:paraId="64F15911">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本项目是否接受联合体投标详见《投标须知前附表》。</w:t>
      </w:r>
    </w:p>
    <w:p w14:paraId="62EEE15A">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11.关于分包</w:t>
      </w:r>
    </w:p>
    <w:p w14:paraId="3F17BDA2">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11.1投标人拟将成交项目的非主体、非关键性工作分包的，应当在投标文件中载明分包承担主体，分包承担主体应当具备相应资质条件且不得再次分包。</w:t>
      </w:r>
    </w:p>
    <w:p w14:paraId="4CF1BB7B">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11.2投标人应当就分包项目向招标人负责，分包承担主体就分包项目承担责任。</w:t>
      </w:r>
    </w:p>
    <w:p w14:paraId="7C8B914D">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12.现场踏勘</w:t>
      </w:r>
    </w:p>
    <w:p w14:paraId="1C2EABCE">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463BA5E8">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12.2投标人及其人员经过招标人的允许，可以踏勘目的进入招标单位的项目现场。若本项目招标文件要求投标人于统一时间地点踏勘现场的，投标人应当按时前往。</w:t>
      </w:r>
    </w:p>
    <w:p w14:paraId="6A36386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12.3除招标人的原因外，投标人自行负责在踏勘现场中所发生的人员伤亡和财产损失。</w:t>
      </w:r>
    </w:p>
    <w:p w14:paraId="5545E496">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12.4未参与现场踏勘不作为否定投标人资格的理由。</w:t>
      </w:r>
    </w:p>
    <w:p w14:paraId="53865E3C">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本项目是否组织现场踏勘详见《投标须知前附表》</w:t>
      </w:r>
    </w:p>
    <w:p w14:paraId="3F5B0968">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13.投标的有效期</w:t>
      </w:r>
    </w:p>
    <w:p w14:paraId="40CA41C3">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13.1从开标之日起，投标有效期为90天。投标有效期短于90天的，其投标为无效投标（响应）。</w:t>
      </w:r>
    </w:p>
    <w:p w14:paraId="1C765E60">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7B13AC49">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14.投标保证金：</w:t>
      </w:r>
    </w:p>
    <w:p w14:paraId="0597AEA7">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本项目投标保证金收取情况见《投标须知前附表》。</w:t>
      </w:r>
    </w:p>
    <w:p w14:paraId="76E40858">
      <w:pPr>
        <w:keepNext w:val="0"/>
        <w:keepLines w:val="0"/>
        <w:pageBreakBefore w:val="0"/>
        <w:widowControl w:val="0"/>
        <w:kinsoku/>
        <w:wordWrap/>
        <w:overflowPunct/>
        <w:topLinePunct w:val="0"/>
        <w:autoSpaceDE/>
        <w:autoSpaceDN/>
        <w:bidi w:val="0"/>
        <w:snapToGrid w:val="0"/>
        <w:spacing w:line="400" w:lineRule="exact"/>
        <w:ind w:firstLine="484" w:firstLineChars="201"/>
        <w:textAlignment w:val="auto"/>
        <w:rPr>
          <w:rFonts w:ascii="宋体" w:hAnsi="宋体" w:cs="宋体"/>
          <w:b/>
          <w:sz w:val="24"/>
          <w:highlight w:val="none"/>
        </w:rPr>
      </w:pPr>
      <w:r>
        <w:rPr>
          <w:rFonts w:hint="eastAsia" w:ascii="宋体" w:hAnsi="宋体" w:cs="宋体"/>
          <w:b/>
          <w:sz w:val="24"/>
          <w:highlight w:val="none"/>
        </w:rPr>
        <w:t>14.2有下列情况之一的，投标保证金不予返还。</w:t>
      </w:r>
    </w:p>
    <w:p w14:paraId="60EB08DB">
      <w:pPr>
        <w:keepNext w:val="0"/>
        <w:keepLines w:val="0"/>
        <w:pageBreakBefore w:val="0"/>
        <w:widowControl w:val="0"/>
        <w:kinsoku/>
        <w:wordWrap/>
        <w:overflowPunct/>
        <w:topLinePunct w:val="0"/>
        <w:autoSpaceDE/>
        <w:autoSpaceDN/>
        <w:bidi w:val="0"/>
        <w:snapToGrid w:val="0"/>
        <w:spacing w:line="400" w:lineRule="exact"/>
        <w:ind w:firstLine="482" w:firstLineChars="201"/>
        <w:textAlignment w:val="auto"/>
        <w:rPr>
          <w:rFonts w:ascii="宋体" w:hAnsi="宋体" w:cs="宋体"/>
          <w:sz w:val="24"/>
          <w:highlight w:val="none"/>
        </w:rPr>
      </w:pPr>
      <w:r>
        <w:rPr>
          <w:rFonts w:hint="eastAsia" w:ascii="宋体" w:hAnsi="宋体" w:cs="宋体"/>
          <w:sz w:val="24"/>
          <w:highlight w:val="none"/>
        </w:rPr>
        <w:t>（1）投标人提供不真实资格、资质证明文件的；</w:t>
      </w:r>
    </w:p>
    <w:p w14:paraId="215B4311">
      <w:pPr>
        <w:keepNext w:val="0"/>
        <w:keepLines w:val="0"/>
        <w:pageBreakBefore w:val="0"/>
        <w:widowControl w:val="0"/>
        <w:kinsoku/>
        <w:wordWrap/>
        <w:overflowPunct/>
        <w:topLinePunct w:val="0"/>
        <w:autoSpaceDE/>
        <w:autoSpaceDN/>
        <w:bidi w:val="0"/>
        <w:snapToGrid w:val="0"/>
        <w:spacing w:line="400" w:lineRule="exact"/>
        <w:ind w:firstLine="482" w:firstLineChars="201"/>
        <w:textAlignment w:val="auto"/>
        <w:rPr>
          <w:rFonts w:ascii="宋体" w:hAnsi="宋体" w:cs="宋体"/>
          <w:sz w:val="24"/>
          <w:highlight w:val="none"/>
        </w:rPr>
      </w:pPr>
      <w:r>
        <w:rPr>
          <w:rFonts w:hint="eastAsia" w:ascii="宋体" w:hAnsi="宋体" w:cs="宋体"/>
          <w:sz w:val="24"/>
          <w:highlight w:val="none"/>
        </w:rPr>
        <w:t>（2）在投标有效期内撤回报价的；</w:t>
      </w:r>
    </w:p>
    <w:p w14:paraId="326F9B7E">
      <w:pPr>
        <w:keepNext w:val="0"/>
        <w:keepLines w:val="0"/>
        <w:pageBreakBefore w:val="0"/>
        <w:widowControl w:val="0"/>
        <w:kinsoku/>
        <w:wordWrap/>
        <w:overflowPunct/>
        <w:topLinePunct w:val="0"/>
        <w:autoSpaceDE/>
        <w:autoSpaceDN/>
        <w:bidi w:val="0"/>
        <w:snapToGrid w:val="0"/>
        <w:spacing w:line="400" w:lineRule="exact"/>
        <w:ind w:firstLine="482" w:firstLineChars="201"/>
        <w:textAlignment w:val="auto"/>
        <w:rPr>
          <w:rFonts w:ascii="宋体" w:hAnsi="宋体" w:cs="宋体"/>
          <w:sz w:val="24"/>
          <w:highlight w:val="none"/>
        </w:rPr>
      </w:pPr>
      <w:r>
        <w:rPr>
          <w:rFonts w:hint="eastAsia" w:ascii="宋体" w:hAnsi="宋体" w:cs="宋体"/>
          <w:sz w:val="24"/>
          <w:highlight w:val="none"/>
        </w:rPr>
        <w:t>（3）除因不可抗力或招标文件认可的情形以外，中标人不与招标人签订合同的；</w:t>
      </w:r>
    </w:p>
    <w:p w14:paraId="03842EF6">
      <w:pPr>
        <w:keepNext w:val="0"/>
        <w:keepLines w:val="0"/>
        <w:pageBreakBefore w:val="0"/>
        <w:widowControl w:val="0"/>
        <w:kinsoku/>
        <w:wordWrap/>
        <w:overflowPunct/>
        <w:topLinePunct w:val="0"/>
        <w:autoSpaceDE/>
        <w:autoSpaceDN/>
        <w:bidi w:val="0"/>
        <w:snapToGrid w:val="0"/>
        <w:spacing w:line="400" w:lineRule="exact"/>
        <w:ind w:firstLine="482" w:firstLineChars="201"/>
        <w:textAlignment w:val="auto"/>
        <w:rPr>
          <w:rFonts w:ascii="宋体" w:hAnsi="宋体" w:cs="宋体"/>
          <w:sz w:val="24"/>
          <w:highlight w:val="none"/>
        </w:rPr>
      </w:pPr>
      <w:r>
        <w:rPr>
          <w:rFonts w:hint="eastAsia" w:ascii="宋体" w:hAnsi="宋体" w:cs="宋体"/>
          <w:sz w:val="24"/>
          <w:highlight w:val="none"/>
        </w:rPr>
        <w:t>（4）投标人与招标人、其他投标人或者招标公司恶意串通的；</w:t>
      </w:r>
    </w:p>
    <w:p w14:paraId="587DE318">
      <w:pPr>
        <w:keepNext w:val="0"/>
        <w:keepLines w:val="0"/>
        <w:pageBreakBefore w:val="0"/>
        <w:widowControl w:val="0"/>
        <w:kinsoku/>
        <w:wordWrap/>
        <w:overflowPunct/>
        <w:topLinePunct w:val="0"/>
        <w:autoSpaceDE/>
        <w:autoSpaceDN/>
        <w:bidi w:val="0"/>
        <w:snapToGrid w:val="0"/>
        <w:spacing w:line="400" w:lineRule="exact"/>
        <w:ind w:firstLine="482" w:firstLineChars="201"/>
        <w:textAlignment w:val="auto"/>
        <w:rPr>
          <w:rFonts w:ascii="宋体" w:hAnsi="宋体" w:cs="宋体"/>
          <w:sz w:val="24"/>
          <w:highlight w:val="none"/>
        </w:rPr>
      </w:pPr>
      <w:r>
        <w:rPr>
          <w:rFonts w:hint="eastAsia" w:ascii="宋体" w:hAnsi="宋体" w:cs="宋体"/>
          <w:sz w:val="24"/>
          <w:highlight w:val="none"/>
        </w:rPr>
        <w:t>（5）评审委员会认定的其他事项。</w:t>
      </w:r>
    </w:p>
    <w:p w14:paraId="6D766763">
      <w:pPr>
        <w:keepNext w:val="0"/>
        <w:keepLines w:val="0"/>
        <w:pageBreakBefore w:val="0"/>
        <w:widowControl w:val="0"/>
        <w:kinsoku/>
        <w:wordWrap/>
        <w:overflowPunct/>
        <w:topLinePunct w:val="0"/>
        <w:autoSpaceDE/>
        <w:autoSpaceDN/>
        <w:bidi w:val="0"/>
        <w:snapToGrid w:val="0"/>
        <w:spacing w:line="400" w:lineRule="exact"/>
        <w:ind w:firstLine="482" w:firstLineChars="201"/>
        <w:textAlignment w:val="auto"/>
        <w:rPr>
          <w:rFonts w:ascii="宋体" w:hAnsi="宋体" w:cs="宋体"/>
          <w:sz w:val="24"/>
          <w:highlight w:val="none"/>
        </w:rPr>
      </w:pPr>
      <w:r>
        <w:rPr>
          <w:rFonts w:hint="eastAsia" w:ascii="宋体" w:hAnsi="宋体" w:cs="宋体"/>
          <w:sz w:val="24"/>
          <w:highlight w:val="none"/>
        </w:rPr>
        <w:t>对以提供虚假材料或恶意串通或采取不正当竞争手段谋取中标的投标人，一经发现将依法取消其投标人资格，投标保证金不予返还，列入平台黑名单。</w:t>
      </w:r>
    </w:p>
    <w:p w14:paraId="3586CDD6">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15.履约保证金的交纳与返还</w:t>
      </w:r>
    </w:p>
    <w:p w14:paraId="65A6D296">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本项目不收取履约保证金。</w:t>
      </w:r>
    </w:p>
    <w:p w14:paraId="169E2B34">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16.投标文件的数量和签署</w:t>
      </w:r>
    </w:p>
    <w:p w14:paraId="42724E3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16.1投标文件（pdf格式）（第一册）1份</w:t>
      </w:r>
    </w:p>
    <w:p w14:paraId="36A87D4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16.1.1投标人应使用带电子签章功能的CA锁对投标文件须盖章或签名的部位加盖电子印章（单位电子公章、法定代表人电子人名章），电子印章与实物印章具有同等法律效力。</w:t>
      </w:r>
    </w:p>
    <w:p w14:paraId="27B39FB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0314FFC2">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16.1.3文件中要求法定代表人签字或签章的须加盖法定代表人电子人名章。</w:t>
      </w:r>
    </w:p>
    <w:p w14:paraId="047776D2">
      <w:pPr>
        <w:keepNext w:val="0"/>
        <w:keepLines w:val="0"/>
        <w:pageBreakBefore w:val="0"/>
        <w:widowControl w:val="0"/>
        <w:kinsoku/>
        <w:wordWrap/>
        <w:overflowPunct/>
        <w:topLinePunct w:val="0"/>
        <w:autoSpaceDE/>
        <w:autoSpaceDN/>
        <w:bidi w:val="0"/>
        <w:snapToGrid w:val="0"/>
        <w:spacing w:line="400" w:lineRule="exact"/>
        <w:ind w:firstLine="480" w:firstLineChars="200"/>
        <w:textAlignment w:val="auto"/>
        <w:rPr>
          <w:rFonts w:ascii="宋体" w:hAnsi="宋体"/>
          <w:sz w:val="24"/>
          <w:highlight w:val="none"/>
        </w:rPr>
      </w:pPr>
      <w:r>
        <w:rPr>
          <w:rFonts w:hint="eastAsia" w:ascii="宋体" w:hAnsi="宋体" w:cs="宋体"/>
          <w:sz w:val="24"/>
          <w:highlight w:val="none"/>
        </w:rPr>
        <w:t>16.1.4</w:t>
      </w:r>
      <w:r>
        <w:rPr>
          <w:rFonts w:hint="eastAsia" w:ascii="宋体" w:hAnsi="宋体"/>
          <w:sz w:val="24"/>
          <w:highlight w:val="none"/>
        </w:rPr>
        <w:t>须被授权人签字的，被授权人又无电子章，在word编制时可将被授权人手写签字扫描后的图片粘贴到投标文件中对应位置，并加盖单位电子公章。</w:t>
      </w:r>
    </w:p>
    <w:p w14:paraId="79B8B6D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16.1.5</w:t>
      </w:r>
      <w:r>
        <w:rPr>
          <w:rFonts w:hint="eastAsia" w:ascii="宋体" w:hAnsi="宋体"/>
          <w:sz w:val="24"/>
          <w:highlight w:val="none"/>
        </w:rPr>
        <w:t>可使用系统的批量盖章功能快速签章。但须逐页浏览检查并注意印章重叠及完整性。</w:t>
      </w:r>
    </w:p>
    <w:p w14:paraId="3DC923B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16.1.6采用扫描粘贴投标人公章或扫描法定代表人人名章而不加盖单位电子公章的为</w:t>
      </w:r>
      <w:r>
        <w:rPr>
          <w:rFonts w:hint="eastAsia" w:ascii="宋体" w:hAnsi="宋体" w:cs="宋体"/>
          <w:b/>
          <w:sz w:val="24"/>
          <w:highlight w:val="none"/>
        </w:rPr>
        <w:t>无效投标（响应）</w:t>
      </w:r>
      <w:r>
        <w:rPr>
          <w:rFonts w:hint="eastAsia" w:ascii="宋体" w:hAnsi="宋体" w:cs="宋体"/>
          <w:sz w:val="24"/>
          <w:highlight w:val="none"/>
        </w:rPr>
        <w:t>。</w:t>
      </w:r>
    </w:p>
    <w:p w14:paraId="13053710">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16.2数据文件（PDF格式）（第二册）1份</w:t>
      </w:r>
    </w:p>
    <w:p w14:paraId="403F96B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49B8E6B6">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16.2.2</w:t>
      </w:r>
      <w:r>
        <w:rPr>
          <w:rFonts w:hint="eastAsia" w:ascii="宋体" w:hAnsi="宋体"/>
          <w:sz w:val="24"/>
          <w:highlight w:val="none"/>
        </w:rPr>
        <w:t>文件中要求法定代表人签字或签章的须加盖法定代表人电子人名章。</w:t>
      </w:r>
    </w:p>
    <w:p w14:paraId="79930D4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16.2.3采用扫描粘贴投标人公章或法定代表人人名章的为</w:t>
      </w:r>
      <w:r>
        <w:rPr>
          <w:rFonts w:hint="eastAsia" w:ascii="宋体" w:hAnsi="宋体" w:cs="宋体"/>
          <w:b/>
          <w:sz w:val="24"/>
          <w:highlight w:val="none"/>
        </w:rPr>
        <w:t>无效投标（响应）</w:t>
      </w:r>
      <w:r>
        <w:rPr>
          <w:rFonts w:hint="eastAsia" w:ascii="宋体" w:hAnsi="宋体" w:cs="宋体"/>
          <w:sz w:val="24"/>
          <w:highlight w:val="none"/>
        </w:rPr>
        <w:t>。</w:t>
      </w:r>
    </w:p>
    <w:p w14:paraId="3C7DA0CE">
      <w:pPr>
        <w:keepNext w:val="0"/>
        <w:keepLines w:val="0"/>
        <w:pageBreakBefore w:val="0"/>
        <w:widowControl w:val="0"/>
        <w:kinsoku/>
        <w:wordWrap/>
        <w:overflowPunct/>
        <w:topLinePunct w:val="0"/>
        <w:autoSpaceDE/>
        <w:autoSpaceDN/>
        <w:bidi w:val="0"/>
        <w:spacing w:line="400" w:lineRule="exact"/>
        <w:ind w:firstLine="562" w:firstLineChars="200"/>
        <w:textAlignment w:val="auto"/>
        <w:rPr>
          <w:rFonts w:ascii="宋体" w:hAnsi="宋体" w:cs="宋体"/>
          <w:b/>
          <w:sz w:val="24"/>
          <w:highlight w:val="none"/>
        </w:rPr>
      </w:pPr>
      <w:r>
        <w:rPr>
          <w:rFonts w:hint="eastAsia" w:ascii="宋体" w:hAnsi="宋体" w:cs="宋体"/>
          <w:b/>
          <w:sz w:val="28"/>
          <w:szCs w:val="28"/>
          <w:highlight w:val="none"/>
        </w:rPr>
        <w:t>四、投标文件的递交</w:t>
      </w:r>
    </w:p>
    <w:p w14:paraId="76F95FE9">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17.投标文件的密封和标记</w:t>
      </w:r>
    </w:p>
    <w:p w14:paraId="04E01556">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17.1电子投标文件的密封和标记</w:t>
      </w:r>
    </w:p>
    <w:p w14:paraId="3385F7CB">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19218C1B">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17.2资质证明文件原件的密封和标记</w:t>
      </w:r>
    </w:p>
    <w:p w14:paraId="6277E37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宋体" w:hAnsi="宋体" w:cs="宋体"/>
          <w:b/>
          <w:sz w:val="24"/>
          <w:highlight w:val="none"/>
        </w:rPr>
        <w:t>开标时间</w:t>
      </w:r>
      <w:r>
        <w:rPr>
          <w:rFonts w:hint="eastAsia" w:ascii="宋体" w:hAnsi="宋体" w:cs="宋体"/>
          <w:sz w:val="24"/>
          <w:highlight w:val="none"/>
        </w:rPr>
        <w:t xml:space="preserve">）的字样。加盖公章或由法定代表人或经其正式授权的代表在旁边签字。 </w:t>
      </w:r>
    </w:p>
    <w:p w14:paraId="08BA63B1">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17.2.2投标人按上述规定进行密封和标记后，按照招标文件的要求送达指定地点。</w:t>
      </w:r>
    </w:p>
    <w:p w14:paraId="02C612C3">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17.2.3如果未按上述规定进行密封和标记，招标代理机构对误投或提前启封概不负责。</w:t>
      </w:r>
    </w:p>
    <w:p w14:paraId="730E8F0D">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17.3文件递交</w:t>
      </w:r>
    </w:p>
    <w:p w14:paraId="62CD005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宋体" w:hAnsi="宋体" w:cs="宋体"/>
          <w:b/>
          <w:sz w:val="24"/>
          <w:highlight w:val="none"/>
        </w:rPr>
        <w:t>其投标将会被判定为无效。</w:t>
      </w:r>
    </w:p>
    <w:p w14:paraId="67BAF1F3">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sz w:val="24"/>
          <w:highlight w:val="none"/>
        </w:rPr>
      </w:pPr>
      <w:r>
        <w:rPr>
          <w:rFonts w:hint="eastAsia" w:ascii="宋体" w:hAnsi="宋体" w:cs="宋体"/>
          <w:b/>
          <w:sz w:val="24"/>
          <w:highlight w:val="none"/>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0C47DEF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17.3.3除投标须知前附表另有规定外，招标代理机构拒绝接收纸质投标文件。</w:t>
      </w:r>
    </w:p>
    <w:p w14:paraId="5B361EBE">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17.3.4投标人应将网上递交的已盖章未加密的数据文件和投标文件谨慎保存备份，以便启动应急开标程序时备案使用。</w:t>
      </w:r>
    </w:p>
    <w:p w14:paraId="5D6E151C">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18.投标截止期</w:t>
      </w:r>
    </w:p>
    <w:p w14:paraId="33EFC006">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本次招标的投标截止期见《投标须知前附表》。</w:t>
      </w:r>
    </w:p>
    <w:p w14:paraId="405D481D">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19.迟交的投标文件</w:t>
      </w:r>
    </w:p>
    <w:p w14:paraId="2EA7D38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威海市国有企业阳光采购电子化服务平台无法接收投标截止期后递交的电子投标文件。</w:t>
      </w:r>
    </w:p>
    <w:p w14:paraId="261ED0F6">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20.</w:t>
      </w:r>
      <w:r>
        <w:rPr>
          <w:rFonts w:hint="eastAsia" w:ascii="宋体" w:hAnsi="宋体"/>
          <w:b/>
          <w:sz w:val="24"/>
          <w:highlight w:val="none"/>
        </w:rPr>
        <w:t>现场演示</w:t>
      </w:r>
      <w:r>
        <w:rPr>
          <w:rFonts w:ascii="宋体" w:hAnsi="宋体"/>
          <w:b/>
          <w:sz w:val="24"/>
          <w:highlight w:val="none"/>
        </w:rPr>
        <w:t>/</w:t>
      </w:r>
      <w:r>
        <w:rPr>
          <w:rFonts w:hint="eastAsia" w:ascii="宋体" w:hAnsi="宋体"/>
          <w:b/>
          <w:sz w:val="24"/>
          <w:highlight w:val="none"/>
        </w:rPr>
        <w:t>样品递交</w:t>
      </w:r>
    </w:p>
    <w:p w14:paraId="406521A8">
      <w:pPr>
        <w:keepNext w:val="0"/>
        <w:keepLines w:val="0"/>
        <w:pageBreakBefore w:val="0"/>
        <w:widowControl w:val="0"/>
        <w:kinsoku/>
        <w:wordWrap/>
        <w:overflowPunct/>
        <w:topLinePunct w:val="0"/>
        <w:autoSpaceDE/>
        <w:autoSpaceDN/>
        <w:bidi w:val="0"/>
        <w:snapToGrid w:val="0"/>
        <w:spacing w:line="400" w:lineRule="exact"/>
        <w:ind w:firstLine="480" w:firstLineChars="200"/>
        <w:textAlignment w:val="auto"/>
        <w:rPr>
          <w:rFonts w:ascii="宋体" w:hAnsi="宋体"/>
          <w:sz w:val="24"/>
          <w:highlight w:val="none"/>
        </w:rPr>
      </w:pPr>
      <w:r>
        <w:rPr>
          <w:rFonts w:hint="eastAsia" w:ascii="宋体" w:hAnsi="宋体"/>
          <w:sz w:val="24"/>
          <w:highlight w:val="none"/>
        </w:rPr>
        <w:t>20.1招标人可以要求投标人对其提供的信息化、自动化等相关类别服务进行演示。</w:t>
      </w:r>
    </w:p>
    <w:p w14:paraId="519E73A1">
      <w:pPr>
        <w:keepNext w:val="0"/>
        <w:keepLines w:val="0"/>
        <w:pageBreakBefore w:val="0"/>
        <w:widowControl w:val="0"/>
        <w:kinsoku/>
        <w:wordWrap/>
        <w:overflowPunct/>
        <w:topLinePunct w:val="0"/>
        <w:autoSpaceDE/>
        <w:autoSpaceDN/>
        <w:bidi w:val="0"/>
        <w:snapToGrid w:val="0"/>
        <w:spacing w:line="400" w:lineRule="exact"/>
        <w:ind w:firstLine="480" w:firstLineChars="200"/>
        <w:textAlignment w:val="auto"/>
        <w:rPr>
          <w:rFonts w:ascii="宋体" w:hAnsi="宋体"/>
          <w:sz w:val="24"/>
          <w:highlight w:val="none"/>
        </w:rPr>
      </w:pPr>
      <w:r>
        <w:rPr>
          <w:rFonts w:hint="eastAsia" w:ascii="宋体" w:hAnsi="宋体"/>
          <w:sz w:val="24"/>
          <w:highlight w:val="none"/>
        </w:rPr>
        <w:t>20.2若服务项目涉及货物时，招标人可以要求投标人提供样品，样品作为投标文件的一部分。未中标投标人提供的样品将于评审结束后退还。中标人的样品由招标人保留，作为验收的参考。</w:t>
      </w:r>
    </w:p>
    <w:p w14:paraId="40A9A6EF">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是否要求投标人</w:t>
      </w:r>
      <w:r>
        <w:rPr>
          <w:rFonts w:hint="eastAsia" w:ascii="宋体" w:hAnsi="宋体"/>
          <w:b/>
          <w:sz w:val="24"/>
          <w:highlight w:val="none"/>
        </w:rPr>
        <w:t>提供演示/提交样品</w:t>
      </w:r>
      <w:r>
        <w:rPr>
          <w:rFonts w:hint="eastAsia" w:ascii="宋体" w:hAnsi="宋体" w:cs="宋体"/>
          <w:b/>
          <w:sz w:val="24"/>
          <w:highlight w:val="none"/>
        </w:rPr>
        <w:t>，详见招标文件《投标须知前附表》的有关规定。</w:t>
      </w:r>
    </w:p>
    <w:p w14:paraId="7EC4D581">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21.投标文件的修改和撤回</w:t>
      </w:r>
    </w:p>
    <w:p w14:paraId="32EB38F5">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21.1投标人必须在规定的投标截止期之前将修改的投标文件和数据文件上传到威海市国有企业阳光采购电子化服务平台,在投标截止期之后，投标人不得对其投标文件做任何修改。</w:t>
      </w:r>
    </w:p>
    <w:p w14:paraId="6E2A824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21.2投标人在递交投标文件后，可以在投标截止期之前撤回其投标。</w:t>
      </w:r>
    </w:p>
    <w:p w14:paraId="14F68958">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21.3开标后不允许对投标文件做实质性修改和补充，不得撤回投标文件。</w:t>
      </w:r>
    </w:p>
    <w:p w14:paraId="1D74CEBE">
      <w:pPr>
        <w:keepNext w:val="0"/>
        <w:keepLines w:val="0"/>
        <w:pageBreakBefore w:val="0"/>
        <w:widowControl w:val="0"/>
        <w:kinsoku/>
        <w:wordWrap/>
        <w:overflowPunct/>
        <w:topLinePunct w:val="0"/>
        <w:autoSpaceDE/>
        <w:autoSpaceDN/>
        <w:bidi w:val="0"/>
        <w:spacing w:line="400" w:lineRule="exact"/>
        <w:ind w:firstLine="562" w:firstLineChars="200"/>
        <w:textAlignment w:val="auto"/>
        <w:rPr>
          <w:rFonts w:ascii="宋体" w:hAnsi="宋体" w:cs="宋体"/>
          <w:b/>
          <w:sz w:val="24"/>
          <w:highlight w:val="none"/>
        </w:rPr>
      </w:pPr>
      <w:r>
        <w:rPr>
          <w:rFonts w:hint="eastAsia" w:ascii="宋体" w:hAnsi="宋体" w:cs="宋体"/>
          <w:b/>
          <w:sz w:val="28"/>
          <w:szCs w:val="28"/>
          <w:highlight w:val="none"/>
        </w:rPr>
        <w:t>五、开标与评审</w:t>
      </w:r>
    </w:p>
    <w:p w14:paraId="48054E0E">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22.开标</w:t>
      </w:r>
    </w:p>
    <w:p w14:paraId="36500F7E">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22.1投标截止时间结束后，</w:t>
      </w:r>
      <w:r>
        <w:rPr>
          <w:rFonts w:hint="eastAsia" w:ascii="宋体" w:hAnsi="宋体" w:cs="宋体"/>
          <w:b/>
          <w:bCs/>
          <w:sz w:val="24"/>
          <w:highlight w:val="none"/>
        </w:rPr>
        <w:t>投标人不足3家</w:t>
      </w:r>
      <w:r>
        <w:rPr>
          <w:rFonts w:hint="eastAsia" w:ascii="宋体" w:hAnsi="宋体" w:cs="宋体"/>
          <w:sz w:val="24"/>
          <w:highlight w:val="none"/>
        </w:rPr>
        <w:t>的不得开标。</w:t>
      </w:r>
    </w:p>
    <w:p w14:paraId="44A5813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22.2</w:t>
      </w:r>
      <w:r>
        <w:rPr>
          <w:rFonts w:hint="eastAsia" w:ascii="宋体" w:hAnsi="宋体" w:cs="仿宋"/>
          <w:sz w:val="24"/>
          <w:highlight w:val="none"/>
        </w:rPr>
        <w:t>招标代理机构</w:t>
      </w:r>
      <w:r>
        <w:rPr>
          <w:rFonts w:hint="eastAsia" w:ascii="宋体" w:hAnsi="宋体" w:cs="宋体"/>
          <w:sz w:val="24"/>
          <w:highlight w:val="none"/>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1438583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22.3现场开标和远程开标的投标人代表应在签到表格相应位置上加盖CA锁中的法定代表人电子人名章以证明其出席，在开标时间前未完成签到的将会被</w:t>
      </w:r>
      <w:r>
        <w:rPr>
          <w:rFonts w:hint="eastAsia" w:ascii="宋体" w:hAnsi="宋体" w:cs="宋体"/>
          <w:b/>
          <w:sz w:val="24"/>
          <w:highlight w:val="none"/>
        </w:rPr>
        <w:t>视作</w:t>
      </w:r>
      <w:r>
        <w:rPr>
          <w:rFonts w:hint="eastAsia" w:ascii="宋体" w:hAnsi="宋体" w:cs="宋体"/>
          <w:sz w:val="24"/>
          <w:highlight w:val="none"/>
        </w:rPr>
        <w:t>认同开标结果。</w:t>
      </w:r>
    </w:p>
    <w:p w14:paraId="432BF10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22.4投标须知前附表规定了文件解密时间，投标人输入密码错误（5次输入机会）、未能按时完成解密、其《数据文件》填写、盖章不规范等导致系统无法解析的，将会被视为</w:t>
      </w:r>
      <w:r>
        <w:rPr>
          <w:rFonts w:hint="eastAsia" w:ascii="宋体" w:hAnsi="宋体" w:cs="宋体"/>
          <w:b/>
          <w:sz w:val="24"/>
          <w:highlight w:val="none"/>
        </w:rPr>
        <w:t>无效投标（响应）</w:t>
      </w:r>
      <w:r>
        <w:rPr>
          <w:rFonts w:hint="eastAsia" w:ascii="宋体" w:hAnsi="宋体" w:cs="宋体"/>
          <w:sz w:val="24"/>
          <w:highlight w:val="none"/>
        </w:rPr>
        <w:t>。</w:t>
      </w:r>
    </w:p>
    <w:p w14:paraId="22F1C623">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22.5开标过程应当由招标人或</w:t>
      </w:r>
      <w:r>
        <w:rPr>
          <w:rFonts w:hint="eastAsia" w:ascii="宋体" w:hAnsi="宋体" w:cs="仿宋"/>
          <w:sz w:val="24"/>
          <w:highlight w:val="none"/>
        </w:rPr>
        <w:t>招标代理机构</w:t>
      </w:r>
      <w:r>
        <w:rPr>
          <w:rFonts w:hint="eastAsia" w:ascii="宋体" w:hAnsi="宋体" w:cs="宋体"/>
          <w:sz w:val="24"/>
          <w:highlight w:val="none"/>
        </w:rPr>
        <w:t>负责记录，最终形成开标一览表并由各投标人代表和相关工作人员签字或盖章确认。</w:t>
      </w:r>
    </w:p>
    <w:p w14:paraId="377CA4A2">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22.6投标人代表对开标过程和开标记录有疑义，以及认为招标人、</w:t>
      </w:r>
      <w:r>
        <w:rPr>
          <w:rFonts w:hint="eastAsia" w:ascii="宋体" w:hAnsi="宋体"/>
          <w:sz w:val="24"/>
          <w:highlight w:val="none"/>
        </w:rPr>
        <w:t>招标代理机构</w:t>
      </w:r>
      <w:r>
        <w:rPr>
          <w:rFonts w:hint="eastAsia" w:ascii="宋体" w:hAnsi="宋体" w:cs="宋体"/>
          <w:sz w:val="24"/>
          <w:highlight w:val="none"/>
        </w:rPr>
        <w:t>相关工作人员有需要回避的情形的，应当场提出询问或者回避申请。招标人、</w:t>
      </w:r>
      <w:r>
        <w:rPr>
          <w:rFonts w:hint="eastAsia" w:ascii="宋体" w:hAnsi="宋体"/>
          <w:sz w:val="24"/>
          <w:highlight w:val="none"/>
        </w:rPr>
        <w:t>招标代理机构</w:t>
      </w:r>
      <w:r>
        <w:rPr>
          <w:rFonts w:hint="eastAsia" w:ascii="宋体" w:hAnsi="宋体" w:cs="宋体"/>
          <w:sz w:val="24"/>
          <w:highlight w:val="none"/>
        </w:rPr>
        <w:t>对投标人代表提出的询问或者回避申请应当及时处理。</w:t>
      </w:r>
    </w:p>
    <w:p w14:paraId="11781499">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22.7录音、录像：威海市公共资源交易中心负责从递交投标文件开始到定标结束全过程的录音、录像工作，确保声音清楚、图像清晰、内容无遗漏。</w:t>
      </w:r>
    </w:p>
    <w:p w14:paraId="493CFFC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22.8评审过程中，如遇特殊情况，服从公共资源交易中心场地调配，并遵守相关规章制度。</w:t>
      </w:r>
    </w:p>
    <w:p w14:paraId="2D76B1B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22.9对投标文件报价出现前后不一致的，按以下规定修正：</w:t>
      </w:r>
    </w:p>
    <w:p w14:paraId="26FCC67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（1）“开标一览表”的报价与“报价明细表”的报价不一致的，以“开标一览表”的报价为准；</w:t>
      </w:r>
    </w:p>
    <w:p w14:paraId="32071D4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（2）大写金额和小写金额不一致的，以大写金额为准；</w:t>
      </w:r>
    </w:p>
    <w:p w14:paraId="2A81E580">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（3）单价金额小数点或者百分比有明显错位的，以开标一览表的总价为准，并修改单价；</w:t>
      </w:r>
    </w:p>
    <w:p w14:paraId="30BC8763">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（4）总价金额与按单价汇总金额不一致的，以单价金额计算结果为准；</w:t>
      </w:r>
    </w:p>
    <w:p w14:paraId="51440FE5">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（5）同时出现两种以上不一致的，按照前款规定的顺序修正。修正后的报价经投标人确认后产生约束力，投标人不确认的，其投标无效。</w:t>
      </w:r>
    </w:p>
    <w:p w14:paraId="5F4BA31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22.10开标程序</w:t>
      </w:r>
    </w:p>
    <w:p w14:paraId="1E549BC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22.10.1签到：在投标须知前附表规定的时间完成签到。</w:t>
      </w:r>
    </w:p>
    <w:p w14:paraId="6856569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22.10.2开标：工作人员在投标须知前附表规定的开标时间启动开标。</w:t>
      </w:r>
    </w:p>
    <w:p w14:paraId="4820545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22.10.3解密：开标后工作人员启动开始解密指令，投标人开始输入解密密码，解密时间到后工作人员启动停止解密指令。</w:t>
      </w:r>
    </w:p>
    <w:p w14:paraId="33A304D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58666CF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22.11应急开标程序</w:t>
      </w:r>
    </w:p>
    <w:p w14:paraId="31A6E2F8">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电子开标过程中如出现下列情况，导致系统无法正常运行，或者无法保证开标过程的公平、公正和信息安全时，经与行政监督部门沟通后可启动应急开标程序。</w:t>
      </w:r>
    </w:p>
    <w:p w14:paraId="7D0D12C6">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（1）系统服务器发生故障，无法访问或无法使用系统；</w:t>
      </w:r>
    </w:p>
    <w:p w14:paraId="7B618E0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（2）系统的软件或数据库出现错误，不能进行正常操作；</w:t>
      </w:r>
    </w:p>
    <w:p w14:paraId="10120A7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（3）系统发现有安全漏洞，有潜在的泄密危险；</w:t>
      </w:r>
    </w:p>
    <w:p w14:paraId="0CDCC540">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（4）病毒发作或受到外来病毒的攻击；</w:t>
      </w:r>
    </w:p>
    <w:p w14:paraId="4C4A9BB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（5）其他无法保证开标过程公平、公正和信息安全的情形。</w:t>
      </w:r>
    </w:p>
    <w:p w14:paraId="082C8306">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应急开标程序包括：</w:t>
      </w:r>
    </w:p>
    <w:p w14:paraId="6D08772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（1）对</w:t>
      </w:r>
      <w:r>
        <w:rPr>
          <w:rFonts w:ascii="宋体" w:hAnsi="宋体" w:cs="宋体"/>
          <w:sz w:val="24"/>
          <w:highlight w:val="none"/>
        </w:rPr>
        <w:t>未在系统中开标的可暂停开标</w:t>
      </w:r>
      <w:r>
        <w:rPr>
          <w:rFonts w:hint="eastAsia" w:ascii="宋体" w:hAnsi="宋体" w:cs="宋体"/>
          <w:sz w:val="24"/>
          <w:highlight w:val="none"/>
        </w:rPr>
        <w:t>；</w:t>
      </w:r>
    </w:p>
    <w:p w14:paraId="597876D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ascii="宋体" w:hAnsi="宋体" w:cs="宋体"/>
          <w:sz w:val="24"/>
          <w:highlight w:val="none"/>
        </w:rPr>
        <w:t>（2）对已在系统中开标的</w:t>
      </w:r>
      <w:r>
        <w:rPr>
          <w:rFonts w:hint="eastAsia" w:ascii="宋体" w:hAnsi="宋体" w:cs="宋体"/>
          <w:sz w:val="24"/>
          <w:highlight w:val="none"/>
        </w:rPr>
        <w:t>应停止，等待系统恢复正常后再组织进行开标；</w:t>
      </w:r>
    </w:p>
    <w:p w14:paraId="194B381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b/>
          <w:sz w:val="24"/>
          <w:highlight w:val="none"/>
        </w:rPr>
      </w:pPr>
      <w:r>
        <w:rPr>
          <w:rFonts w:hint="eastAsia" w:ascii="宋体" w:hAnsi="宋体" w:cs="宋体"/>
          <w:sz w:val="24"/>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宋体" w:hAnsi="宋体" w:cs="宋体"/>
          <w:b/>
          <w:sz w:val="24"/>
          <w:highlight w:val="none"/>
        </w:rPr>
        <w:t>无效投标（响应）处理；</w:t>
      </w:r>
    </w:p>
    <w:p w14:paraId="1F67127E">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4）备案功能故障且系统长时间无法恢复正常的，在招标人或招标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Pr>
          <w:rFonts w:hint="eastAsia" w:ascii="宋体" w:hAnsi="宋体" w:cs="宋体"/>
          <w:b/>
          <w:sz w:val="24"/>
          <w:highlight w:val="none"/>
        </w:rPr>
        <w:t>无效投标（响应）处理</w:t>
      </w:r>
      <w:r>
        <w:rPr>
          <w:rFonts w:hint="eastAsia" w:ascii="宋体" w:hAnsi="宋体" w:cs="宋体"/>
          <w:sz w:val="24"/>
          <w:highlight w:val="none"/>
        </w:rPr>
        <w:t>。</w:t>
      </w:r>
    </w:p>
    <w:p w14:paraId="1D0DEFD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22.12应急开标电子邮件递交规定</w:t>
      </w:r>
    </w:p>
    <w:p w14:paraId="7E8B4EC3">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接收电子邮箱：</w:t>
      </w:r>
      <w:r>
        <w:rPr>
          <w:highlight w:val="none"/>
        </w:rPr>
        <w:fldChar w:fldCharType="begin"/>
      </w:r>
      <w:r>
        <w:rPr>
          <w:highlight w:val="none"/>
        </w:rPr>
        <w:instrText xml:space="preserve"> HYPERLINK "mailto:HTZXZBDL@163.COM" </w:instrText>
      </w:r>
      <w:r>
        <w:rPr>
          <w:highlight w:val="none"/>
        </w:rPr>
        <w:fldChar w:fldCharType="separate"/>
      </w:r>
      <w:r>
        <w:rPr>
          <w:rFonts w:hint="eastAsia" w:ascii="宋体" w:hAnsi="宋体"/>
          <w:sz w:val="24"/>
          <w:highlight w:val="none"/>
          <w:lang w:val="en-US" w:eastAsia="zh-CN"/>
        </w:rPr>
        <w:t>XINLEIGCGL</w:t>
      </w:r>
      <w:r>
        <w:rPr>
          <w:rFonts w:ascii="宋体" w:hAnsi="宋体"/>
          <w:sz w:val="24"/>
          <w:highlight w:val="none"/>
        </w:rPr>
        <w:t>@</w:t>
      </w:r>
      <w:r>
        <w:rPr>
          <w:rFonts w:hint="eastAsia" w:ascii="宋体" w:hAnsi="宋体"/>
          <w:sz w:val="24"/>
          <w:highlight w:val="none"/>
        </w:rPr>
        <w:t>163</w:t>
      </w:r>
      <w:r>
        <w:rPr>
          <w:rFonts w:ascii="宋体" w:hAnsi="宋体"/>
          <w:sz w:val="24"/>
          <w:highlight w:val="none"/>
        </w:rPr>
        <w:t>.</w:t>
      </w:r>
      <w:r>
        <w:rPr>
          <w:rFonts w:hint="eastAsia" w:ascii="宋体" w:hAnsi="宋体"/>
          <w:sz w:val="24"/>
          <w:highlight w:val="none"/>
        </w:rPr>
        <w:t>COM</w:t>
      </w:r>
      <w:r>
        <w:rPr>
          <w:rFonts w:hint="eastAsia" w:ascii="宋体" w:hAnsi="宋体"/>
          <w:sz w:val="24"/>
          <w:highlight w:val="none"/>
        </w:rPr>
        <w:fldChar w:fldCharType="end"/>
      </w:r>
      <w:r>
        <w:rPr>
          <w:rFonts w:ascii="宋体" w:hAnsi="宋体" w:cs="宋体"/>
          <w:sz w:val="24"/>
          <w:highlight w:val="none"/>
        </w:rPr>
        <w:t>；</w:t>
      </w:r>
    </w:p>
    <w:p w14:paraId="7B855130">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递交时间：以电子邮件或电话通知的时间为准；</w:t>
      </w:r>
    </w:p>
    <w:p w14:paraId="5CC1E569">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邮件数量：一封；</w:t>
      </w:r>
    </w:p>
    <w:p w14:paraId="58D459D6">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邮件主题：项目编号、投标人名称；</w:t>
      </w:r>
    </w:p>
    <w:p w14:paraId="5A530EC2">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3A92D639">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22.13启动电子邮件开标流程</w:t>
      </w:r>
    </w:p>
    <w:p w14:paraId="427FA0C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工作人员电话通知所有投标人启动应急开标程序；</w:t>
      </w:r>
    </w:p>
    <w:p w14:paraId="182A9A5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投标人收到通知后在规定时间内通过电子邮件递交投标文件（在非应急开标期间</w:t>
      </w:r>
      <w:r>
        <w:rPr>
          <w:rFonts w:hint="eastAsia" w:ascii="宋体" w:hAnsi="宋体"/>
          <w:sz w:val="24"/>
          <w:highlight w:val="none"/>
        </w:rPr>
        <w:t>招标代理机构</w:t>
      </w:r>
      <w:r>
        <w:rPr>
          <w:rFonts w:hint="eastAsia" w:ascii="宋体" w:hAnsi="宋体" w:cs="宋体"/>
          <w:sz w:val="24"/>
          <w:highlight w:val="none"/>
        </w:rPr>
        <w:t>不接受、不处理任何通过电子邮件提交的投标文件）；</w:t>
      </w:r>
    </w:p>
    <w:p w14:paraId="4AD5D003">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递交截止时间到，工作人员开始下载投标文件，将投标报价形成开标报告并邮件回复各投标人；</w:t>
      </w:r>
    </w:p>
    <w:p w14:paraId="5E976238">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投标人确认报价并邮件回复，不及时回复的视为对开标报告的内容无异议。</w:t>
      </w:r>
    </w:p>
    <w:p w14:paraId="40D3C4C1">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23.评标委员会的组成和评标方法</w:t>
      </w:r>
    </w:p>
    <w:p w14:paraId="77E1CF01">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23.1</w:t>
      </w:r>
      <w:r>
        <w:rPr>
          <w:rFonts w:hint="eastAsia" w:ascii="宋体" w:hAnsi="宋体"/>
          <w:sz w:val="24"/>
          <w:highlight w:val="none"/>
        </w:rPr>
        <w:t>招标代理机构负责组织评审工作，具体评审事务由依法组建的评审委员会负责，评审委员会成员由招标人代表和评审专家5人及以上的单数组成，其中专家人数不得少于评审委员会成员总数的2/3，评审委员会的专家依法从</w:t>
      </w:r>
      <w:r>
        <w:rPr>
          <w:rFonts w:ascii="宋体" w:hAnsi="宋体"/>
          <w:sz w:val="24"/>
          <w:highlight w:val="none"/>
        </w:rPr>
        <w:t>阳光国企采购主管部门组建的专家库中随机抽取产生。若</w:t>
      </w:r>
      <w:r>
        <w:rPr>
          <w:rFonts w:hint="eastAsia" w:ascii="宋体" w:hAnsi="宋体"/>
          <w:sz w:val="24"/>
          <w:highlight w:val="none"/>
        </w:rPr>
        <w:t>招标</w:t>
      </w:r>
      <w:r>
        <w:rPr>
          <w:rFonts w:ascii="宋体" w:hAnsi="宋体"/>
          <w:sz w:val="24"/>
          <w:highlight w:val="none"/>
        </w:rPr>
        <w:t>人不出代表，则</w:t>
      </w:r>
      <w:r>
        <w:rPr>
          <w:rFonts w:hint="eastAsia" w:ascii="宋体" w:hAnsi="宋体"/>
          <w:sz w:val="24"/>
          <w:highlight w:val="none"/>
        </w:rPr>
        <w:t>评审委员会</w:t>
      </w:r>
      <w:r>
        <w:rPr>
          <w:rFonts w:ascii="宋体" w:hAnsi="宋体"/>
          <w:sz w:val="24"/>
          <w:highlight w:val="none"/>
        </w:rPr>
        <w:t>成员全部从阳光国企采购主管部门组建的专家库中随机抽取。</w:t>
      </w:r>
      <w:r>
        <w:rPr>
          <w:rFonts w:hint="eastAsia" w:ascii="宋体" w:hAnsi="宋体"/>
          <w:sz w:val="24"/>
          <w:highlight w:val="none"/>
        </w:rPr>
        <w:t>情况特殊的，通过随机方式难以确定合适的评审专家的项目，经主管部门同意，招标人可以自行选定评审专家。评审委员会</w:t>
      </w:r>
      <w:r>
        <w:rPr>
          <w:rFonts w:hint="eastAsia" w:ascii="宋体" w:hAnsi="宋体" w:cs="宋体"/>
          <w:sz w:val="24"/>
          <w:highlight w:val="none"/>
        </w:rPr>
        <w:t>成员不得被最高人民法院列入失信被执行人，若为失信被执行人，将及时清退（开标现场查询）。</w:t>
      </w:r>
    </w:p>
    <w:p w14:paraId="1EF0AB99">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1"/>
          <w:szCs w:val="21"/>
          <w:highlight w:val="none"/>
        </w:rPr>
      </w:pPr>
      <w:r>
        <w:rPr>
          <w:rFonts w:hint="eastAsia" w:ascii="宋体" w:hAnsi="宋体" w:cs="宋体"/>
          <w:sz w:val="24"/>
          <w:highlight w:val="none"/>
        </w:rPr>
        <w:t>23.2招标人员</w:t>
      </w:r>
      <w:r>
        <w:rPr>
          <w:rFonts w:hint="eastAsia" w:ascii="宋体" w:hAnsi="宋体" w:cs="宋体"/>
          <w:sz w:val="21"/>
          <w:szCs w:val="21"/>
          <w:highlight w:val="none"/>
        </w:rPr>
        <w:t>及相关人员与</w:t>
      </w:r>
      <w:r>
        <w:rPr>
          <w:rFonts w:hint="eastAsia" w:ascii="宋体" w:hAnsi="宋体"/>
          <w:sz w:val="21"/>
          <w:szCs w:val="21"/>
          <w:highlight w:val="none"/>
        </w:rPr>
        <w:t>投标人</w:t>
      </w:r>
      <w:r>
        <w:rPr>
          <w:rFonts w:hint="eastAsia" w:ascii="宋体" w:hAnsi="宋体" w:cs="宋体"/>
          <w:sz w:val="21"/>
          <w:szCs w:val="21"/>
          <w:highlight w:val="none"/>
        </w:rPr>
        <w:t>有利害关系的应当回避。曾参与招标文件征询意见或论证的专家，不得再作为评审专家参加评审。招标人不得以专家身份参与本项目的评审。招标人和</w:t>
      </w:r>
      <w:r>
        <w:rPr>
          <w:rFonts w:hint="eastAsia" w:ascii="宋体" w:hAnsi="宋体"/>
          <w:sz w:val="21"/>
          <w:szCs w:val="21"/>
          <w:highlight w:val="none"/>
        </w:rPr>
        <w:t>招标代理机构</w:t>
      </w:r>
      <w:r>
        <w:rPr>
          <w:rFonts w:hint="eastAsia" w:ascii="宋体" w:hAnsi="宋体" w:cs="宋体"/>
          <w:sz w:val="21"/>
          <w:szCs w:val="21"/>
          <w:highlight w:val="none"/>
        </w:rPr>
        <w:t>工作人员离职或退休不满三年的，不能作为专家参加评审工作。</w:t>
      </w:r>
    </w:p>
    <w:p w14:paraId="006509EA">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23.3评审委员会成员职责：</w:t>
      </w:r>
    </w:p>
    <w:p w14:paraId="1186D968">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（1）评审前，评审委员会成员应当主动确认与投标人及其制造商是否有利害关系。如有利害关系应当主动回避，如无利害关系，应当在含有相关内容的《无利害关系声明》上签字；</w:t>
      </w:r>
    </w:p>
    <w:p w14:paraId="18DF7DA5">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（2）按照招标文件中确定的评审办法，对投标文件的内容进行评审，并对评审结果承担责任；</w:t>
      </w:r>
    </w:p>
    <w:p w14:paraId="33E39A57">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（3）对评审过程和结果，以及投标人的商业秘密进行保密；</w:t>
      </w:r>
    </w:p>
    <w:p w14:paraId="572AB33D">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（4）在评审委员会集体起草的评审报告上签字；</w:t>
      </w:r>
    </w:p>
    <w:p w14:paraId="5D34576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（5）配合</w:t>
      </w:r>
      <w:r>
        <w:rPr>
          <w:rFonts w:hint="eastAsia" w:ascii="宋体" w:hAnsi="宋体"/>
          <w:sz w:val="21"/>
          <w:szCs w:val="21"/>
          <w:highlight w:val="none"/>
        </w:rPr>
        <w:t>招标代理机构</w:t>
      </w:r>
      <w:r>
        <w:rPr>
          <w:rFonts w:hint="eastAsia" w:ascii="宋体" w:hAnsi="宋体" w:cs="宋体"/>
          <w:sz w:val="21"/>
          <w:szCs w:val="21"/>
          <w:highlight w:val="none"/>
        </w:rPr>
        <w:t>答复投标人质疑；</w:t>
      </w:r>
    </w:p>
    <w:p w14:paraId="5F8716D8">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（6）配合主管部门处理投标人投诉；</w:t>
      </w:r>
    </w:p>
    <w:p w14:paraId="6653DD37">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（7）向主管部门反映评审工作中的问题，提出意见和建议。</w:t>
      </w:r>
    </w:p>
    <w:p w14:paraId="0093AC67">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23.4评审委员会集体职责：</w:t>
      </w:r>
    </w:p>
    <w:p w14:paraId="7D17A3A6">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按照各成员评审意见推荐中标候选人，起草评审报告。对评审结论持有异议的评审委员会成员可以书面方式阐述其不同意见和理由。评审委员会成员拒绝在评审报告上签字且不陈述其不同意见和理由的，视为同意评审结论。评审委员会应当对此做出书面说明并记录在案；</w:t>
      </w:r>
    </w:p>
    <w:p w14:paraId="015C676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（2）配合招标人和</w:t>
      </w:r>
      <w:r>
        <w:rPr>
          <w:rFonts w:hint="eastAsia" w:ascii="宋体" w:hAnsi="宋体"/>
          <w:sz w:val="24"/>
          <w:highlight w:val="none"/>
        </w:rPr>
        <w:t>招标代理机构</w:t>
      </w:r>
      <w:r>
        <w:rPr>
          <w:rFonts w:hint="eastAsia" w:ascii="宋体" w:hAnsi="宋体" w:cs="宋体"/>
          <w:sz w:val="24"/>
          <w:highlight w:val="none"/>
        </w:rPr>
        <w:t>答复投标人的质疑；</w:t>
      </w:r>
    </w:p>
    <w:p w14:paraId="45DF03D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（3）配合主管部门做好投诉处理工作；</w:t>
      </w:r>
    </w:p>
    <w:p w14:paraId="50D8F78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（4）必要时，向投标人解释评审结果；</w:t>
      </w:r>
    </w:p>
    <w:p w14:paraId="08D6B016">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（5）向主管部门或者有关部门报告非法干预评审工作的行为。</w:t>
      </w:r>
    </w:p>
    <w:p w14:paraId="552C60D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23.5</w:t>
      </w:r>
      <w:r>
        <w:rPr>
          <w:rFonts w:hint="eastAsia" w:ascii="宋体" w:hAnsi="宋体"/>
          <w:sz w:val="24"/>
          <w:highlight w:val="none"/>
        </w:rPr>
        <w:t>招标代理机构</w:t>
      </w:r>
      <w:r>
        <w:rPr>
          <w:rFonts w:hint="eastAsia" w:ascii="宋体" w:hAnsi="宋体" w:cs="宋体"/>
          <w:sz w:val="24"/>
          <w:highlight w:val="none"/>
        </w:rPr>
        <w:t>或招标人的职责：</w:t>
      </w:r>
    </w:p>
    <w:p w14:paraId="244570C6">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（1）核对评审专家身份和招标人委托授权，对评审专家在招标活动中的职责履行情况予以记录，并及时将有关违法违规行为向主管部门报告；</w:t>
      </w:r>
    </w:p>
    <w:p w14:paraId="5AB383B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（2）宣布评审纪律；</w:t>
      </w:r>
    </w:p>
    <w:p w14:paraId="7E41562E">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（3）公布投标人名单，告知评审专家应当回避的情形；</w:t>
      </w:r>
    </w:p>
    <w:p w14:paraId="028840D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（4）组织评审委员会推选评审组长，招标人代表不得担任组长；</w:t>
      </w:r>
    </w:p>
    <w:p w14:paraId="264ACF1E">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（5）在评审期间采取必要的通讯管理措施，保证评审活动不受外界干扰；</w:t>
      </w:r>
    </w:p>
    <w:p w14:paraId="25B7CAB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（6）根据评审委员会的要求介绍阳光国企采购相关政策法规、招标文件；</w:t>
      </w:r>
    </w:p>
    <w:p w14:paraId="318BCFB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（7）维护评审秩序，监督评审委员会依照招标文件规定的评审程序、方法和标准进行独立评审，及时制止和纠正招标人代表、评审专家的倾向性言论或者违法违规行为；</w:t>
      </w:r>
    </w:p>
    <w:p w14:paraId="059A386E">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8）核对评审结果，存在分值汇总计算错误的、分项评分超出评分标准范围的、评审委员会成员对客观评审因素评分不一致的，经评审委员会认定评分畸高畸低的情形，要求评审小组复核或者书面说明理由，评审小组拒绝的，应予记录并向主管部门报告；</w:t>
      </w:r>
    </w:p>
    <w:p w14:paraId="2CC2D3C5">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（9）评审工作完成后，按照规定向评审专家支付劳务报酬和异地评审差旅费，不得向评审专家以外的其他人员支付评审劳务报酬；</w:t>
      </w:r>
    </w:p>
    <w:p w14:paraId="2423571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（10）处理与评审有关的其他事项。</w:t>
      </w:r>
    </w:p>
    <w:p w14:paraId="302C4B7B">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招标人可以在评审前说明项目背景和招标需求，说明内容不得含有歧视性、倾向性意见，不得超出招标文件所述范围。说明应当提交书面材料，并随招标文件一并存档。</w:t>
      </w:r>
    </w:p>
    <w:p w14:paraId="3F181559">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23.6评审委员会采用集中办公、封闭方式进行评审。评审前，</w:t>
      </w:r>
      <w:r>
        <w:rPr>
          <w:rFonts w:hint="eastAsia" w:ascii="宋体" w:hAnsi="宋体"/>
          <w:sz w:val="24"/>
          <w:highlight w:val="none"/>
        </w:rPr>
        <w:t>招标代理机构</w:t>
      </w:r>
      <w:r>
        <w:rPr>
          <w:rFonts w:hint="eastAsia" w:ascii="宋体" w:hAnsi="宋体" w:cs="宋体"/>
          <w:sz w:val="24"/>
          <w:highlight w:val="none"/>
        </w:rPr>
        <w:t>工作人员向评审委员会成员宣布评审纪律和工作规则。评审委员会成员签署《无利害关系声明表》，并遵照执行。</w:t>
      </w:r>
    </w:p>
    <w:p w14:paraId="22567D81">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23.7评审委员会成员对与自己有利害关系的评审项目应当主动提出回避。</w:t>
      </w:r>
    </w:p>
    <w:p w14:paraId="41BCF39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23.8评审委员会将按照招标文件确定的评审原则和方法进行评审。招标人对投标人进行资格性审查，评审委员会对投标文件的评审内容分为符合性审查、商务评议、技术评议和价格评议。</w:t>
      </w:r>
    </w:p>
    <w:p w14:paraId="11A5D3B6">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23.9评审委员会独立履行下列职责：</w:t>
      </w:r>
    </w:p>
    <w:p w14:paraId="791B2430">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（1）审查、评价投标文件是否符合招标文件的商务、技术等实质性要求；</w:t>
      </w:r>
    </w:p>
    <w:p w14:paraId="5FF8574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（2）要求投标人对投标文件有关事项作出澄清或者说明；</w:t>
      </w:r>
    </w:p>
    <w:p w14:paraId="00033DC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（3）对投标文件进行比较和评价；</w:t>
      </w:r>
    </w:p>
    <w:p w14:paraId="2090FC3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（4）确定中标候选人名单，以及根据招标人委托直接确定中标人；</w:t>
      </w:r>
    </w:p>
    <w:p w14:paraId="23237EE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（5）向招标人、</w:t>
      </w:r>
      <w:r>
        <w:rPr>
          <w:rFonts w:hint="eastAsia" w:ascii="宋体" w:hAnsi="宋体"/>
          <w:sz w:val="24"/>
          <w:highlight w:val="none"/>
        </w:rPr>
        <w:t>招标代理机构</w:t>
      </w:r>
      <w:r>
        <w:rPr>
          <w:rFonts w:hint="eastAsia" w:ascii="宋体" w:hAnsi="宋体" w:cs="宋体"/>
          <w:sz w:val="24"/>
          <w:highlight w:val="none"/>
        </w:rPr>
        <w:t>或者有关部门报告评审中发现的违法行为。</w:t>
      </w:r>
    </w:p>
    <w:p w14:paraId="207CA871">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23.10评审中因评审委员会成员缺席、回避或者健康等特殊原因导致评审委员会组成不符合本办法规定的，</w:t>
      </w:r>
      <w:r>
        <w:rPr>
          <w:rFonts w:hint="eastAsia" w:ascii="宋体" w:hAnsi="宋体"/>
          <w:sz w:val="24"/>
          <w:highlight w:val="none"/>
        </w:rPr>
        <w:t>招标代理机构</w:t>
      </w:r>
      <w:r>
        <w:rPr>
          <w:rFonts w:hint="eastAsia" w:ascii="宋体" w:hAnsi="宋体" w:cs="宋体"/>
          <w:sz w:val="24"/>
          <w:highlight w:val="none"/>
        </w:rPr>
        <w:t>应当依法补足后继续评审。被更换的评审委员会成员所作出的评审意见无效。</w:t>
      </w:r>
    </w:p>
    <w:p w14:paraId="69410D0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无法及时补足评审委员会成员的，</w:t>
      </w:r>
      <w:r>
        <w:rPr>
          <w:rFonts w:hint="eastAsia" w:ascii="宋体" w:hAnsi="宋体"/>
          <w:sz w:val="24"/>
          <w:highlight w:val="none"/>
        </w:rPr>
        <w:t>招标代理机构</w:t>
      </w:r>
      <w:r>
        <w:rPr>
          <w:rFonts w:hint="eastAsia" w:ascii="宋体" w:hAnsi="宋体" w:cs="宋体"/>
          <w:sz w:val="24"/>
          <w:highlight w:val="none"/>
        </w:rPr>
        <w:t>应当停止评审活动，封存所有投标文件和开标、评审资料，依法重新组建评审委员会进行评审。原评审委员会作出的评审意见无效。</w:t>
      </w:r>
    </w:p>
    <w:p w14:paraId="6506B75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sz w:val="24"/>
          <w:highlight w:val="none"/>
        </w:rPr>
        <w:t>招标代理机构</w:t>
      </w:r>
      <w:r>
        <w:rPr>
          <w:rFonts w:hint="eastAsia" w:ascii="宋体" w:hAnsi="宋体" w:cs="宋体"/>
          <w:sz w:val="24"/>
          <w:highlight w:val="none"/>
        </w:rPr>
        <w:t>应当将变更、重新组建评审委员会的情况予以记录，并随招标文件一并存档。</w:t>
      </w:r>
    </w:p>
    <w:p w14:paraId="54BA5A4B">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24.投标文件的初审</w:t>
      </w:r>
    </w:p>
    <w:p w14:paraId="7C10134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24.1资格性审查。在项目开标结束后,评审委员会对投标人的资格进行审查。合格投标人为3家以上，即可进行详细评审。在资格性检查时,如有下列情况之一的，经招标人认定，视为非实质性响应，为无效投标（响应）：</w:t>
      </w:r>
    </w:p>
    <w:p w14:paraId="0E21C402">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（1）投标文件不完整的；</w:t>
      </w:r>
    </w:p>
    <w:p w14:paraId="465AFAF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（2）资质、资格证明文件不完整或不符合招标文件要求或过期失效的；</w:t>
      </w:r>
    </w:p>
    <w:p w14:paraId="32C0EB92">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（3）投标文件未按规定签署及盖章的；</w:t>
      </w:r>
    </w:p>
    <w:p w14:paraId="041C8925">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（4）投标人的法定代表人或授权代表不在规定时间内答疑或澄清的；</w:t>
      </w:r>
    </w:p>
    <w:p w14:paraId="7218B706">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（5）与招标人存在利害关系且可能影响招标活动的公正性；</w:t>
      </w:r>
    </w:p>
    <w:p w14:paraId="7A14AFF1">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（6）与本项目的其他投标人为同一个单位负责人；</w:t>
      </w:r>
    </w:p>
    <w:p w14:paraId="5DB854E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（7）与本项目的其他投标人存在控股、管理关系；</w:t>
      </w:r>
    </w:p>
    <w:p w14:paraId="6309002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（8）为本项目提供过规范编制或者项目管理、监理、检测等服务的；</w:t>
      </w:r>
    </w:p>
    <w:p w14:paraId="202D5243">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（9）为本项目的代建人；</w:t>
      </w:r>
    </w:p>
    <w:p w14:paraId="1F010059">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（10）为本项目的招标代理机构；</w:t>
      </w:r>
    </w:p>
    <w:p w14:paraId="5978DE0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（11）被依法暂停或者取消报价资格；</w:t>
      </w:r>
    </w:p>
    <w:p w14:paraId="2EBE5646">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（12）被责令停产停业、暂扣或者吊销许可证、暂扣或者吊销执照；</w:t>
      </w:r>
    </w:p>
    <w:p w14:paraId="1CD92D68">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（13）进入清算程序，或被宣告破产，或其他丧失履约能力的情形；</w:t>
      </w:r>
    </w:p>
    <w:p w14:paraId="7C75A5F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（14）除招标文件规定提交备选投标方案外，同一投标人递交两个以上不同的投标文件或者报价的；</w:t>
      </w:r>
    </w:p>
    <w:p w14:paraId="31BD3C53">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（15）评审委员会认为不符合招标文件其他实质性要求或法律规定的；</w:t>
      </w:r>
    </w:p>
    <w:p w14:paraId="1454C7C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（16）法律法规规定的其他情形。</w:t>
      </w:r>
    </w:p>
    <w:p w14:paraId="611AE14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24.2符合性审查。评审委员会应当对符合资格的投标人的投标文件进行符合性审查，以确定其是否满足招标文件的实质性要求。评审委员会决定投标的响应性只根据投标文件本身的内容，而不依据外部的证据。在符合性检查时,如有不满足下列情况之一的，经评审委员会认定，视为非实质性响应，为无效投标（响应）：</w:t>
      </w:r>
    </w:p>
    <w:p w14:paraId="42673FF6">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具体内容详见《投标须知》-《实质性条款一览表》中符合性审查条件。</w:t>
      </w:r>
    </w:p>
    <w:p w14:paraId="78A51680">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sz w:val="24"/>
          <w:highlight w:val="none"/>
        </w:rPr>
      </w:pPr>
      <w:r>
        <w:rPr>
          <w:rFonts w:hint="eastAsia" w:ascii="宋体" w:hAnsi="宋体" w:cs="宋体"/>
          <w:sz w:val="24"/>
          <w:highlight w:val="none"/>
        </w:rPr>
        <w:t>24.3投标人有下列情形之一的，视为投标人串通投标，其投标无效：</w:t>
      </w:r>
    </w:p>
    <w:p w14:paraId="47A97C4A">
      <w:pPr>
        <w:pStyle w:val="18"/>
        <w:keepNext w:val="0"/>
        <w:keepLines w:val="0"/>
        <w:pageBreakBefore w:val="0"/>
        <w:widowControl w:val="0"/>
        <w:kinsoku/>
        <w:wordWrap/>
        <w:overflowPunct/>
        <w:topLinePunct w:val="0"/>
        <w:autoSpaceDE/>
        <w:autoSpaceDN/>
        <w:bidi w:val="0"/>
        <w:adjustRightInd/>
        <w:spacing w:line="400" w:lineRule="exact"/>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（1）不同投标人的投标文件由同一单位或者个人编制的；</w:t>
      </w:r>
    </w:p>
    <w:p w14:paraId="472845C6">
      <w:pPr>
        <w:pStyle w:val="18"/>
        <w:keepNext w:val="0"/>
        <w:keepLines w:val="0"/>
        <w:pageBreakBefore w:val="0"/>
        <w:widowControl w:val="0"/>
        <w:kinsoku/>
        <w:wordWrap/>
        <w:overflowPunct/>
        <w:topLinePunct w:val="0"/>
        <w:autoSpaceDE/>
        <w:autoSpaceDN/>
        <w:bidi w:val="0"/>
        <w:adjustRightInd/>
        <w:spacing w:line="400" w:lineRule="exact"/>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（2）不同投标人使用同一个投标人或者同一个自然人的IP地址、设备下载招标文件或者制作、上传投标文件的；</w:t>
      </w:r>
    </w:p>
    <w:p w14:paraId="1CA9245C">
      <w:pPr>
        <w:pStyle w:val="18"/>
        <w:keepNext w:val="0"/>
        <w:keepLines w:val="0"/>
        <w:pageBreakBefore w:val="0"/>
        <w:widowControl w:val="0"/>
        <w:kinsoku/>
        <w:wordWrap/>
        <w:overflowPunct/>
        <w:topLinePunct w:val="0"/>
        <w:autoSpaceDE/>
        <w:autoSpaceDN/>
        <w:bidi w:val="0"/>
        <w:adjustRightInd/>
        <w:spacing w:line="400" w:lineRule="exact"/>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（3）不同投标人委托同一单位或者个人办理投标事宜；</w:t>
      </w:r>
    </w:p>
    <w:p w14:paraId="12355B54">
      <w:pPr>
        <w:pStyle w:val="18"/>
        <w:keepNext w:val="0"/>
        <w:keepLines w:val="0"/>
        <w:pageBreakBefore w:val="0"/>
        <w:widowControl w:val="0"/>
        <w:kinsoku/>
        <w:wordWrap/>
        <w:overflowPunct/>
        <w:topLinePunct w:val="0"/>
        <w:autoSpaceDE/>
        <w:autoSpaceDN/>
        <w:bidi w:val="0"/>
        <w:adjustRightInd/>
        <w:spacing w:line="400" w:lineRule="exact"/>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（4）不同投标人的投标文件载明的项目管理成员或者联系人员为同一人；</w:t>
      </w:r>
    </w:p>
    <w:p w14:paraId="108CD22F">
      <w:pPr>
        <w:pStyle w:val="18"/>
        <w:keepNext w:val="0"/>
        <w:keepLines w:val="0"/>
        <w:pageBreakBefore w:val="0"/>
        <w:widowControl w:val="0"/>
        <w:kinsoku/>
        <w:wordWrap/>
        <w:overflowPunct/>
        <w:topLinePunct w:val="0"/>
        <w:autoSpaceDE/>
        <w:autoSpaceDN/>
        <w:bidi w:val="0"/>
        <w:adjustRightInd/>
        <w:spacing w:line="400" w:lineRule="exact"/>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（5）不同投标人的投标文件重要内容异常一致、或者投标报价呈现规律性差异；</w:t>
      </w:r>
    </w:p>
    <w:p w14:paraId="4B9B18C8">
      <w:pPr>
        <w:pStyle w:val="18"/>
        <w:keepNext w:val="0"/>
        <w:keepLines w:val="0"/>
        <w:pageBreakBefore w:val="0"/>
        <w:widowControl w:val="0"/>
        <w:kinsoku/>
        <w:wordWrap/>
        <w:overflowPunct/>
        <w:topLinePunct w:val="0"/>
        <w:autoSpaceDE/>
        <w:autoSpaceDN/>
        <w:bidi w:val="0"/>
        <w:adjustRightInd/>
        <w:spacing w:line="400" w:lineRule="exact"/>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（6）不同投标人编制的投标文件存在两处以上错误一致的；</w:t>
      </w:r>
    </w:p>
    <w:p w14:paraId="5C6F69F5">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（7）不同投标人的投标文件相互混装；</w:t>
      </w:r>
    </w:p>
    <w:p w14:paraId="6A2D44EE">
      <w:pPr>
        <w:keepNext w:val="0"/>
        <w:keepLines w:val="0"/>
        <w:pageBreakBefore w:val="0"/>
        <w:widowControl w:val="0"/>
        <w:kinsoku/>
        <w:wordWrap/>
        <w:overflowPunct/>
        <w:topLinePunct w:val="0"/>
        <w:autoSpaceDE/>
        <w:autoSpaceDN/>
        <w:bidi w:val="0"/>
        <w:snapToGrid w:val="0"/>
        <w:spacing w:line="400" w:lineRule="exact"/>
        <w:ind w:firstLine="482" w:firstLineChars="201"/>
        <w:textAlignment w:val="auto"/>
        <w:rPr>
          <w:rFonts w:ascii="宋体" w:hAnsi="宋体" w:cs="宋体"/>
          <w:sz w:val="24"/>
          <w:highlight w:val="none"/>
        </w:rPr>
      </w:pPr>
      <w:r>
        <w:rPr>
          <w:rFonts w:hint="eastAsia" w:ascii="宋体" w:hAnsi="宋体" w:cs="宋体"/>
          <w:sz w:val="24"/>
          <w:highlight w:val="none"/>
        </w:rPr>
        <w:t>（8）不同投标人的投标保证金从同一单位或者个人的账户转出，或不同投标人汇款至同一个保证金银行收款子账号的；</w:t>
      </w:r>
    </w:p>
    <w:p w14:paraId="125DDC77">
      <w:pPr>
        <w:keepNext w:val="0"/>
        <w:keepLines w:val="0"/>
        <w:pageBreakBefore w:val="0"/>
        <w:widowControl w:val="0"/>
        <w:kinsoku/>
        <w:wordWrap/>
        <w:overflowPunct/>
        <w:topLinePunct w:val="0"/>
        <w:autoSpaceDE/>
        <w:autoSpaceDN/>
        <w:bidi w:val="0"/>
        <w:snapToGrid w:val="0"/>
        <w:spacing w:line="400" w:lineRule="exact"/>
        <w:ind w:firstLine="482" w:firstLineChars="201"/>
        <w:textAlignment w:val="auto"/>
        <w:rPr>
          <w:rFonts w:ascii="宋体" w:hAnsi="宋体" w:cs="宋体"/>
          <w:sz w:val="24"/>
          <w:highlight w:val="none"/>
        </w:rPr>
      </w:pPr>
      <w:r>
        <w:rPr>
          <w:rFonts w:hint="eastAsia" w:ascii="宋体" w:hAnsi="宋体" w:cs="宋体"/>
          <w:sz w:val="24"/>
          <w:highlight w:val="none"/>
        </w:rPr>
        <w:t>（9）不同投标人制作的电子投标文件经系统审查存在cpu编码、硬盘编码及MAC地址三项编码均相同的；</w:t>
      </w:r>
    </w:p>
    <w:p w14:paraId="5687C062">
      <w:pPr>
        <w:keepNext w:val="0"/>
        <w:keepLines w:val="0"/>
        <w:pageBreakBefore w:val="0"/>
        <w:widowControl w:val="0"/>
        <w:kinsoku/>
        <w:wordWrap/>
        <w:overflowPunct/>
        <w:topLinePunct w:val="0"/>
        <w:autoSpaceDE/>
        <w:autoSpaceDN/>
        <w:bidi w:val="0"/>
        <w:snapToGrid w:val="0"/>
        <w:spacing w:line="400" w:lineRule="exact"/>
        <w:ind w:firstLine="482" w:firstLineChars="201"/>
        <w:textAlignment w:val="auto"/>
        <w:rPr>
          <w:rFonts w:ascii="宋体" w:hAnsi="宋体" w:cs="宋体"/>
          <w:sz w:val="24"/>
          <w:highlight w:val="none"/>
        </w:rPr>
      </w:pPr>
      <w:r>
        <w:rPr>
          <w:rFonts w:hint="eastAsia" w:ascii="宋体" w:hAnsi="宋体" w:cs="宋体"/>
          <w:sz w:val="24"/>
          <w:highlight w:val="none"/>
        </w:rPr>
        <w:t>（10）交易系统提示相似度达到100%的；</w:t>
      </w:r>
    </w:p>
    <w:p w14:paraId="1738BB46">
      <w:pPr>
        <w:keepNext w:val="0"/>
        <w:keepLines w:val="0"/>
        <w:pageBreakBefore w:val="0"/>
        <w:widowControl w:val="0"/>
        <w:kinsoku/>
        <w:wordWrap/>
        <w:overflowPunct/>
        <w:topLinePunct w:val="0"/>
        <w:autoSpaceDE/>
        <w:autoSpaceDN/>
        <w:bidi w:val="0"/>
        <w:snapToGrid w:val="0"/>
        <w:spacing w:line="400" w:lineRule="exact"/>
        <w:ind w:firstLine="482" w:firstLineChars="201"/>
        <w:textAlignment w:val="auto"/>
        <w:rPr>
          <w:rFonts w:ascii="宋体" w:hAnsi="宋体" w:cs="宋体"/>
          <w:sz w:val="24"/>
          <w:highlight w:val="none"/>
        </w:rPr>
      </w:pPr>
      <w:r>
        <w:rPr>
          <w:rFonts w:hint="eastAsia" w:ascii="宋体" w:hAnsi="宋体" w:cs="宋体"/>
          <w:sz w:val="24"/>
          <w:highlight w:val="none"/>
        </w:rPr>
        <w:t>（11）投标人未如实提供业绩（包括少报、漏报符合条件的业绩），视为隐瞒业绩参与陪标。</w:t>
      </w:r>
    </w:p>
    <w:p w14:paraId="517CD88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24.4投标截止后投标人不足3家或者通过资格审查或符合性审查的投标人不足3家的，除招标任务取消情形外，按照以下方式处理：</w:t>
      </w:r>
    </w:p>
    <w:p w14:paraId="54DC202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（1）招标文件存在不合理条款或者招标程序不符合规定的，招标人、</w:t>
      </w:r>
      <w:r>
        <w:rPr>
          <w:rFonts w:hint="eastAsia" w:ascii="宋体" w:hAnsi="宋体"/>
          <w:sz w:val="24"/>
          <w:highlight w:val="none"/>
        </w:rPr>
        <w:t>招标代理机构</w:t>
      </w:r>
      <w:r>
        <w:rPr>
          <w:rFonts w:hint="eastAsia" w:ascii="宋体" w:hAnsi="宋体" w:cs="宋体"/>
          <w:sz w:val="24"/>
          <w:highlight w:val="none"/>
        </w:rPr>
        <w:t>改正后依法重新招标；</w:t>
      </w:r>
    </w:p>
    <w:p w14:paraId="43FCBF6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（2）招标文件没有不合理条款、招标程序符合规定，需要采用其他招标方式招标的物，招标人应当依法报主管部门批准。</w:t>
      </w:r>
    </w:p>
    <w:p w14:paraId="4A1C5963">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25.投标文件的澄清</w:t>
      </w:r>
    </w:p>
    <w:p w14:paraId="689D2642">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25.1评审委员会有权向投标人询标，对于投标文件中含义不明确、同类问题表述不一致或者有明显文字和计算错误的内容，评审委员会应当以书面形式要求投标人作出必要的澄清、说明或者补正。请投标人澄清其投标内容，投标人法定代表人或其授权人必须接受评审委员会的询标，未在规定的时间内，对重大关键问题进行答疑和澄清的投标人，经评审委员会确认可视为投标人放弃投标。</w:t>
      </w:r>
    </w:p>
    <w:p w14:paraId="4F5AEF0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270F32F5">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26.投标文件的评价</w:t>
      </w:r>
    </w:p>
    <w:p w14:paraId="41F9BFB9">
      <w:pPr>
        <w:keepNext w:val="0"/>
        <w:keepLines w:val="0"/>
        <w:pageBreakBefore w:val="0"/>
        <w:widowControl w:val="0"/>
        <w:tabs>
          <w:tab w:val="left" w:pos="540"/>
          <w:tab w:val="left" w:pos="720"/>
        </w:tabs>
        <w:kinsoku/>
        <w:wordWrap/>
        <w:overflowPunct/>
        <w:topLinePunct w:val="0"/>
        <w:autoSpaceDE/>
        <w:autoSpaceDN/>
        <w:bidi w:val="0"/>
        <w:spacing w:line="400" w:lineRule="exact"/>
        <w:ind w:firstLine="480" w:firstLineChars="200"/>
        <w:textAlignment w:val="auto"/>
        <w:rPr>
          <w:rFonts w:ascii="宋体" w:hAnsi="宋体"/>
          <w:bCs/>
          <w:sz w:val="24"/>
          <w:highlight w:val="none"/>
        </w:rPr>
      </w:pPr>
      <w:r>
        <w:rPr>
          <w:rFonts w:hint="eastAsia" w:ascii="宋体" w:hAnsi="宋体" w:cs="宋体"/>
          <w:sz w:val="24"/>
          <w:highlight w:val="none"/>
        </w:rPr>
        <w:t>评审委员会按招标文件中规定的评审方法和评审标准对有效投标文件的商务和技术进行评分，综合比较和评价，按综合得分高低列出中标候选人排序表。若总分相同，以报价得分高的排前；若总分、报价得分都相同，则以技术方面得分高的排前。</w:t>
      </w:r>
      <w:r>
        <w:rPr>
          <w:rFonts w:hint="eastAsia" w:ascii="宋体" w:hAnsi="宋体"/>
          <w:bCs/>
          <w:sz w:val="24"/>
          <w:highlight w:val="none"/>
        </w:rPr>
        <w:t>3项得分都相同时，招标人可自行确定。</w:t>
      </w:r>
    </w:p>
    <w:p w14:paraId="0C85CC0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26.1评审采用百分制。评审委员会各成员分别独立对实质上响应的投标人进行逐项评价打分，对评审委员会各成员每一因素的打分汇总后的得分为投标人的得分，汇总得分保留两位小数。</w:t>
      </w:r>
    </w:p>
    <w:p w14:paraId="4C6B7D3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26.2评审委员会只对确定为实质响应招标文件要求的投标文件进行评价和比较。必要时需标明评审理由。</w:t>
      </w:r>
    </w:p>
    <w:p w14:paraId="47889E6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26.3招标代理机构工作人员负责复核、统计评审委员会成员的评审情况，发现评审意见有失公正时，提请该评审委员会成员修改评审意见，并形成书面意见备查。</w:t>
      </w:r>
    </w:p>
    <w:p w14:paraId="7DF92162">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26.4评审时除考虑投标人的报价之外，还将考虑以下因素：</w:t>
      </w:r>
    </w:p>
    <w:p w14:paraId="2B9684D5">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（1）投标文件的响应状况（包括是否按照招标文件要求制作）；</w:t>
      </w:r>
    </w:p>
    <w:p w14:paraId="2EC8A52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（2）招标文件规定的其它评审因素。</w:t>
      </w:r>
    </w:p>
    <w:p w14:paraId="105A130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26.5评审委员会发现招标文件存在歧义、重大缺陷导致评审工作无法进行，或者招标文件内容违反国家有关强制性规定的，应当停止评审工作，与招标人或者招标代理机构沟通并作书面记录。招标人确认后，应当修改招标文件，重新组织招标活动。</w:t>
      </w:r>
    </w:p>
    <w:p w14:paraId="1BBA78F0">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26.6投标人应当遵循公平竞争的原则，不得恶意串通，不得妨碍其他投标人的投标行为，不得损坏招标人或者其他投标人的合法权益。在评审过程中发现投标人有上述情形的，评审委员会应当认定其投标无效，并书面报告本级主管部门。</w:t>
      </w:r>
    </w:p>
    <w:p w14:paraId="4939A9A6">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27.废标条款</w:t>
      </w:r>
    </w:p>
    <w:p w14:paraId="1397D24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在招标过程中，出现下列情形之一的，应予废标：</w:t>
      </w:r>
    </w:p>
    <w:p w14:paraId="571D8443">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（1）符合专业条件的</w:t>
      </w:r>
      <w:r>
        <w:rPr>
          <w:rFonts w:hint="eastAsia" w:ascii="宋体" w:hAnsi="宋体"/>
          <w:sz w:val="24"/>
          <w:highlight w:val="none"/>
        </w:rPr>
        <w:t>投标人</w:t>
      </w:r>
      <w:r>
        <w:rPr>
          <w:rFonts w:hint="eastAsia" w:ascii="宋体" w:hAnsi="宋体" w:cs="宋体"/>
          <w:sz w:val="24"/>
          <w:highlight w:val="none"/>
        </w:rPr>
        <w:t>或者对招标文件作实质响应的</w:t>
      </w:r>
      <w:r>
        <w:rPr>
          <w:rFonts w:hint="eastAsia" w:ascii="宋体" w:hAnsi="宋体"/>
          <w:sz w:val="24"/>
          <w:highlight w:val="none"/>
        </w:rPr>
        <w:t>投标人</w:t>
      </w:r>
      <w:r>
        <w:rPr>
          <w:rFonts w:hint="eastAsia" w:ascii="宋体" w:hAnsi="宋体" w:cs="宋体"/>
          <w:sz w:val="24"/>
          <w:highlight w:val="none"/>
        </w:rPr>
        <w:t>不足3家的；</w:t>
      </w:r>
    </w:p>
    <w:p w14:paraId="24961396">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（2）出现影响招标公正的违法、违规行为的；</w:t>
      </w:r>
    </w:p>
    <w:p w14:paraId="2AD369A2">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（3）所有投标报价均超过招标文件中规定的预算金额，招标人不能支付的；</w:t>
      </w:r>
    </w:p>
    <w:p w14:paraId="295077B5">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（4）因重大变故，招标人招标任务取消的。</w:t>
      </w:r>
    </w:p>
    <w:p w14:paraId="50B89DCC">
      <w:pPr>
        <w:keepNext w:val="0"/>
        <w:keepLines w:val="0"/>
        <w:pageBreakBefore w:val="0"/>
        <w:widowControl w:val="0"/>
        <w:kinsoku/>
        <w:wordWrap/>
        <w:overflowPunct/>
        <w:topLinePunct w:val="0"/>
        <w:autoSpaceDE/>
        <w:autoSpaceDN/>
        <w:bidi w:val="0"/>
        <w:spacing w:line="400" w:lineRule="exact"/>
        <w:ind w:firstLine="562" w:firstLineChars="200"/>
        <w:textAlignment w:val="auto"/>
        <w:rPr>
          <w:rFonts w:ascii="宋体" w:hAnsi="宋体" w:cs="宋体"/>
          <w:b/>
          <w:sz w:val="24"/>
          <w:highlight w:val="none"/>
        </w:rPr>
      </w:pPr>
      <w:r>
        <w:rPr>
          <w:rFonts w:hint="eastAsia" w:ascii="宋体" w:hAnsi="宋体" w:cs="宋体"/>
          <w:b/>
          <w:sz w:val="28"/>
          <w:szCs w:val="28"/>
          <w:highlight w:val="none"/>
        </w:rPr>
        <w:t>六、确定中标人</w:t>
      </w:r>
    </w:p>
    <w:p w14:paraId="1CDFE436">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bCs/>
          <w:sz w:val="24"/>
          <w:highlight w:val="none"/>
        </w:rPr>
      </w:pPr>
      <w:r>
        <w:rPr>
          <w:rFonts w:hint="eastAsia" w:ascii="宋体" w:hAnsi="宋体" w:cs="宋体"/>
          <w:b/>
          <w:bCs/>
          <w:sz w:val="24"/>
          <w:highlight w:val="none"/>
        </w:rPr>
        <w:t>28.确定中标候选人</w:t>
      </w:r>
    </w:p>
    <w:p w14:paraId="05D552C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28.1评审委员会按照招标文件确定的评审方法、步骤、标准，对投标文件进行评审。评审结束后，对投标人的评审名次进行排序，确定中标候选人，根据全体评审成员签字的原始评审记录和评审结果编写评审报告。</w:t>
      </w:r>
    </w:p>
    <w:p w14:paraId="1EFDA169">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28.2评审委员会所有成员应当在评审报告上签字确认，评审报告的主要内容包括：</w:t>
      </w:r>
    </w:p>
    <w:p w14:paraId="568B42A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（1）招标公告刊登的媒介名称、开标日期和地点；</w:t>
      </w:r>
    </w:p>
    <w:p w14:paraId="229A0275">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（2）投标人名单和评审委员会成员名单；</w:t>
      </w:r>
    </w:p>
    <w:p w14:paraId="1C5CB7DE">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（3）评审方法和评审标准；</w:t>
      </w:r>
    </w:p>
    <w:p w14:paraId="5289D71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（4）开标记录和评审情况及说明，包括投标无效投标人名单及原因；</w:t>
      </w:r>
    </w:p>
    <w:p w14:paraId="79B59385">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（5）评审结果，确定的中标候选人名单或者经招标人委托直接确定的中标人；</w:t>
      </w:r>
    </w:p>
    <w:p w14:paraId="3B99FB1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（6）其他需要说明的情况，包括评审过程中投标人根据评审委员会要求进行澄清、说明或者补正，评审委员会成员的更换等。</w:t>
      </w:r>
    </w:p>
    <w:p w14:paraId="6143A73A">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bCs/>
          <w:sz w:val="24"/>
          <w:highlight w:val="none"/>
        </w:rPr>
      </w:pPr>
      <w:r>
        <w:rPr>
          <w:rFonts w:hint="eastAsia" w:ascii="宋体" w:hAnsi="宋体" w:cs="宋体"/>
          <w:b/>
          <w:bCs/>
          <w:sz w:val="24"/>
          <w:highlight w:val="none"/>
        </w:rPr>
        <w:t>29.确定中标人</w:t>
      </w:r>
    </w:p>
    <w:p w14:paraId="1930DFF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招标人可委托评审委员会直接定标，确定排名第一名的投标人为中标人；也可以自主定标。自主定标的，招标人应当在收到评审报告后3个工作日内确定中标人，招标人逾期未确定中标人且不提出异议的，视为确定评审报告提出的排序第一名的投标人为中标人。</w:t>
      </w:r>
    </w:p>
    <w:p w14:paraId="33B572A3">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中标人在规定的期限内无正当理由拒绝签订合同，招标人可以按照评审报告推荐的中标候选人名单排序，确定下一候选人为中标人，也可以重新开展招标活动。</w:t>
      </w:r>
    </w:p>
    <w:p w14:paraId="78A357D3">
      <w:pPr>
        <w:keepNext w:val="0"/>
        <w:keepLines w:val="0"/>
        <w:pageBreakBefore w:val="0"/>
        <w:widowControl w:val="0"/>
        <w:kinsoku/>
        <w:wordWrap/>
        <w:overflowPunct/>
        <w:topLinePunct w:val="0"/>
        <w:autoSpaceDE/>
        <w:autoSpaceDN/>
        <w:bidi w:val="0"/>
        <w:spacing w:line="400" w:lineRule="exact"/>
        <w:ind w:firstLine="562" w:firstLineChars="200"/>
        <w:textAlignment w:val="auto"/>
        <w:rPr>
          <w:rFonts w:ascii="宋体" w:hAnsi="宋体" w:cs="宋体"/>
          <w:b/>
          <w:sz w:val="24"/>
          <w:highlight w:val="none"/>
        </w:rPr>
      </w:pPr>
      <w:r>
        <w:rPr>
          <w:rFonts w:hint="eastAsia" w:ascii="宋体" w:hAnsi="宋体" w:cs="宋体"/>
          <w:b/>
          <w:sz w:val="28"/>
          <w:szCs w:val="28"/>
          <w:highlight w:val="none"/>
        </w:rPr>
        <w:t>七、结果公告</w:t>
      </w:r>
    </w:p>
    <w:p w14:paraId="1086E76A">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30.结果公告</w:t>
      </w:r>
    </w:p>
    <w:p w14:paraId="158EAA6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招标人应当自定标结束后在原招标公告发布媒介公告中标人。中标公告期限为1个工作日。中标公告应当包括下列内容：</w:t>
      </w:r>
    </w:p>
    <w:p w14:paraId="75C9282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（1）中标人、代理机构的名称、地址和联系方式；</w:t>
      </w:r>
    </w:p>
    <w:p w14:paraId="574C707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（2）项目名称和项目编号；</w:t>
      </w:r>
    </w:p>
    <w:p w14:paraId="55CF2A32">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（3）中标人名称和中标金额。</w:t>
      </w:r>
    </w:p>
    <w:p w14:paraId="2F324D4B">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31.签发中标（成交）通知书</w:t>
      </w:r>
    </w:p>
    <w:p w14:paraId="7DC0725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中标公告结束且无尚未处理的异议后，招标人和招标代理机构联合向中标人发出中标（成交）通知书。</w:t>
      </w:r>
    </w:p>
    <w:p w14:paraId="5AD9C58D">
      <w:pPr>
        <w:keepNext w:val="0"/>
        <w:keepLines w:val="0"/>
        <w:pageBreakBefore w:val="0"/>
        <w:widowControl w:val="0"/>
        <w:kinsoku/>
        <w:wordWrap/>
        <w:overflowPunct/>
        <w:topLinePunct w:val="0"/>
        <w:autoSpaceDE/>
        <w:autoSpaceDN/>
        <w:bidi w:val="0"/>
        <w:spacing w:line="400" w:lineRule="exact"/>
        <w:ind w:firstLine="562" w:firstLineChars="200"/>
        <w:textAlignment w:val="auto"/>
        <w:rPr>
          <w:rFonts w:ascii="宋体" w:hAnsi="宋体" w:cs="宋体"/>
          <w:b/>
          <w:sz w:val="24"/>
          <w:highlight w:val="none"/>
        </w:rPr>
      </w:pPr>
      <w:r>
        <w:rPr>
          <w:rFonts w:hint="eastAsia" w:ascii="宋体" w:hAnsi="宋体" w:cs="宋体"/>
          <w:b/>
          <w:sz w:val="28"/>
          <w:szCs w:val="28"/>
          <w:highlight w:val="none"/>
        </w:rPr>
        <w:t>八、质疑</w:t>
      </w:r>
    </w:p>
    <w:p w14:paraId="15D13DD9">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sz w:val="24"/>
          <w:highlight w:val="none"/>
        </w:rPr>
      </w:pPr>
      <w:r>
        <w:rPr>
          <w:rFonts w:hint="eastAsia" w:ascii="宋体" w:hAnsi="宋体" w:cs="宋体"/>
          <w:b/>
          <w:sz w:val="24"/>
          <w:highlight w:val="none"/>
        </w:rPr>
        <w:t>32.质疑</w:t>
      </w:r>
    </w:p>
    <w:p w14:paraId="7EB424A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32.1投标人认为招标文件、开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49501AA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投标人应按照下列规定进行质疑：</w:t>
      </w:r>
    </w:p>
    <w:p w14:paraId="4EC1B8C8">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（1）提出质疑的投标人应当是参与本项目招标活动的投标人。</w:t>
      </w:r>
    </w:p>
    <w:p w14:paraId="431C6792">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（2）投标人应在法定质疑期内一次性提出针对同一招标程序环节的质疑。</w:t>
      </w:r>
    </w:p>
    <w:p w14:paraId="28C48BB2">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（3）质疑采用实名制，为了使提出的质疑事项在规定时间内得到有效答复、处理，提交的质疑函务必提供以下内容。</w:t>
      </w:r>
    </w:p>
    <w:p w14:paraId="5E023EE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①投标人的姓名或名称、地址（邮箱）、邮编、联系人及联系电话；</w:t>
      </w:r>
    </w:p>
    <w:p w14:paraId="5CD4A98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②质疑项目的名称、编号；</w:t>
      </w:r>
    </w:p>
    <w:p w14:paraId="7ED31C3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③具体、明确的质疑事项和与质疑事项相关的请求；</w:t>
      </w:r>
    </w:p>
    <w:p w14:paraId="4F1594C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④事实依据；</w:t>
      </w:r>
    </w:p>
    <w:p w14:paraId="7AD718F8">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⑤必要的法律依据；</w:t>
      </w:r>
    </w:p>
    <w:p w14:paraId="6673ACC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⑥提出质疑的日期。</w:t>
      </w:r>
    </w:p>
    <w:p w14:paraId="5281AD1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投标人为自然人的，应当由本人签字；投标人为法人或者其他组织的，应当由法定代表人、单位负责人，或者其被授权人签字或者盖章，并加盖公章。</w:t>
      </w:r>
    </w:p>
    <w:p w14:paraId="7B5FFB43">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32.2招标人或招标代理机构正式受理后方可生效。否则，为无效质疑。</w:t>
      </w:r>
    </w:p>
    <w:p w14:paraId="64AFF24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32.3有下列情况之一的质疑不予受理：</w:t>
      </w:r>
    </w:p>
    <w:p w14:paraId="03C2FAC6">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（1）无质疑函件或质疑函件缺少投标人法人印章、投标人法定代表人签字、有效授权书和联系方式之一的质疑；</w:t>
      </w:r>
    </w:p>
    <w:p w14:paraId="3429A12E">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（2）质疑函件无实质性内容或佐证文件资料，主观臆断及推理得出结论的质疑；</w:t>
      </w:r>
    </w:p>
    <w:p w14:paraId="1B457D1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（3）相应证明材料不真实或来源不合法的质疑；</w:t>
      </w:r>
    </w:p>
    <w:p w14:paraId="479850C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（4）未按规定时间或超过公示期限提出的质疑。</w:t>
      </w:r>
    </w:p>
    <w:p w14:paraId="6493FB0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32.4对捏造事实，提供虚假材料或者以非法手段取得证明材料进行恶意质疑的，一经查实，将列入平台黑名单。</w:t>
      </w:r>
    </w:p>
    <w:p w14:paraId="14C37496">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32.5仲裁或起诉</w:t>
      </w:r>
    </w:p>
    <w:p w14:paraId="42E08EF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投标人对答复不满意，或者招标人、招标代理机构未在规定的时间内做出书面答复的，投标人可以在答复期满后向招标人所在地仲裁机构、人民法院申请仲裁或起诉。</w:t>
      </w:r>
    </w:p>
    <w:p w14:paraId="637D1DBF">
      <w:pPr>
        <w:keepNext w:val="0"/>
        <w:keepLines w:val="0"/>
        <w:pageBreakBefore w:val="0"/>
        <w:widowControl w:val="0"/>
        <w:kinsoku/>
        <w:wordWrap/>
        <w:overflowPunct/>
        <w:topLinePunct w:val="0"/>
        <w:autoSpaceDE/>
        <w:autoSpaceDN/>
        <w:bidi w:val="0"/>
        <w:spacing w:line="400" w:lineRule="exact"/>
        <w:ind w:firstLine="562" w:firstLineChars="200"/>
        <w:textAlignment w:val="auto"/>
        <w:rPr>
          <w:rFonts w:ascii="宋体" w:hAnsi="宋体" w:cs="宋体"/>
          <w:b/>
          <w:sz w:val="24"/>
          <w:highlight w:val="none"/>
        </w:rPr>
      </w:pPr>
      <w:bookmarkStart w:id="14" w:name="_Toc139980603"/>
      <w:r>
        <w:rPr>
          <w:rFonts w:hint="eastAsia" w:ascii="宋体" w:hAnsi="宋体" w:cs="宋体"/>
          <w:b/>
          <w:sz w:val="28"/>
          <w:szCs w:val="28"/>
          <w:highlight w:val="none"/>
        </w:rPr>
        <w:t>九、签订合同</w:t>
      </w:r>
      <w:bookmarkEnd w:id="14"/>
    </w:p>
    <w:p w14:paraId="20CF0642">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中标（成交）通知书发出之日起30日内，按招标文件、中标人的投标文件签订合同。</w:t>
      </w:r>
    </w:p>
    <w:p w14:paraId="1089D6BE">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范本）为基础，并根据响应、答疑情况进行修改补充，自签订之日起生效。</w:t>
      </w:r>
    </w:p>
    <w:p w14:paraId="0F92B7A7">
      <w:pPr>
        <w:pStyle w:val="18"/>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eastAsia="宋体"/>
          <w:sz w:val="24"/>
          <w:szCs w:val="24"/>
          <w:highlight w:val="none"/>
        </w:rPr>
      </w:pPr>
    </w:p>
    <w:p w14:paraId="347FBF5A">
      <w:pPr>
        <w:pStyle w:val="18"/>
        <w:spacing w:line="360" w:lineRule="auto"/>
        <w:ind w:firstLine="480" w:firstLineChars="200"/>
        <w:rPr>
          <w:rFonts w:ascii="宋体" w:hAnsi="宋体" w:eastAsia="宋体"/>
          <w:sz w:val="24"/>
          <w:szCs w:val="24"/>
          <w:highlight w:val="none"/>
        </w:rPr>
      </w:pPr>
    </w:p>
    <w:p w14:paraId="48A56542">
      <w:pPr>
        <w:rPr>
          <w:rFonts w:hint="eastAsia"/>
          <w:highlight w:val="none"/>
        </w:rPr>
      </w:pPr>
      <w:bookmarkStart w:id="15" w:name="_Toc81656951"/>
      <w:bookmarkStart w:id="16" w:name="_Toc80450434"/>
      <w:bookmarkStart w:id="17" w:name="_Toc69395939"/>
      <w:r>
        <w:rPr>
          <w:rFonts w:hint="eastAsia"/>
          <w:highlight w:val="none"/>
        </w:rPr>
        <w:br w:type="page"/>
      </w:r>
    </w:p>
    <w:p w14:paraId="7CAED641">
      <w:pPr>
        <w:pStyle w:val="3"/>
        <w:bidi w:val="0"/>
        <w:rPr>
          <w:rFonts w:ascii="宋体" w:hAnsi="宋体"/>
          <w:b w:val="0"/>
          <w:bCs w:val="0"/>
          <w:highlight w:val="none"/>
        </w:rPr>
      </w:pPr>
      <w:r>
        <w:rPr>
          <w:rFonts w:hint="eastAsia"/>
          <w:highlight w:val="none"/>
        </w:rPr>
        <w:t>第三章  招标内容与要求</w:t>
      </w:r>
      <w:bookmarkEnd w:id="15"/>
      <w:bookmarkEnd w:id="16"/>
      <w:bookmarkEnd w:id="17"/>
      <w:bookmarkStart w:id="18" w:name="_Hlk9675253"/>
    </w:p>
    <w:p w14:paraId="3CBDF4A6">
      <w:pPr>
        <w:spacing w:line="360" w:lineRule="auto"/>
        <w:ind w:firstLine="480" w:firstLineChars="200"/>
        <w:rPr>
          <w:rFonts w:hint="eastAsia" w:ascii="宋体" w:hAnsi="宋体" w:eastAsia="宋体" w:cstheme="majorBidi"/>
          <w:sz w:val="24"/>
          <w:highlight w:val="none"/>
          <w:lang w:eastAsia="zh-CN"/>
        </w:rPr>
      </w:pPr>
      <w:bookmarkStart w:id="19" w:name="_Hlk525988930"/>
      <w:r>
        <w:rPr>
          <w:rFonts w:hint="eastAsia" w:ascii="宋体" w:hAnsi="宋体"/>
          <w:sz w:val="24"/>
          <w:highlight w:val="none"/>
        </w:rPr>
        <w:t>一、项目名称：</w:t>
      </w:r>
      <w:r>
        <w:rPr>
          <w:rFonts w:hint="eastAsia" w:ascii="宋体" w:hAnsi="宋体" w:cs="宋体"/>
          <w:sz w:val="24"/>
          <w:highlight w:val="none"/>
          <w:lang w:eastAsia="zh-CN"/>
        </w:rPr>
        <w:t>威海市临港经济技术开发区公共实训基地项目供暖工程</w:t>
      </w:r>
    </w:p>
    <w:p w14:paraId="0D37D266">
      <w:pPr>
        <w:spacing w:line="360" w:lineRule="auto"/>
        <w:ind w:firstLine="480" w:firstLineChars="200"/>
        <w:rPr>
          <w:rFonts w:ascii="宋体" w:hAnsi="宋体"/>
          <w:sz w:val="24"/>
          <w:highlight w:val="none"/>
        </w:rPr>
      </w:pPr>
      <w:r>
        <w:rPr>
          <w:rFonts w:hint="eastAsia" w:ascii="宋体" w:hAnsi="宋体"/>
          <w:sz w:val="24"/>
          <w:highlight w:val="none"/>
        </w:rPr>
        <w:t>二、计划工期：60日历天。</w:t>
      </w:r>
    </w:p>
    <w:p w14:paraId="08C399B0">
      <w:pPr>
        <w:spacing w:line="360" w:lineRule="auto"/>
        <w:ind w:firstLine="480" w:firstLineChars="200"/>
        <w:rPr>
          <w:rFonts w:ascii="宋体" w:hAnsi="宋体"/>
          <w:b/>
          <w:bCs/>
          <w:sz w:val="24"/>
          <w:highlight w:val="none"/>
        </w:rPr>
      </w:pPr>
      <w:r>
        <w:rPr>
          <w:rFonts w:hint="eastAsia" w:ascii="宋体" w:hAnsi="宋体"/>
          <w:sz w:val="24"/>
          <w:highlight w:val="none"/>
        </w:rPr>
        <w:t>三、招标控制价：</w:t>
      </w:r>
      <w:r>
        <w:rPr>
          <w:rFonts w:hint="eastAsia" w:ascii="宋体" w:hAnsi="宋体"/>
          <w:b/>
          <w:bCs w:val="0"/>
          <w:sz w:val="24"/>
          <w:szCs w:val="28"/>
          <w:highlight w:val="none"/>
        </w:rPr>
        <w:t>人民币</w:t>
      </w:r>
      <w:r>
        <w:rPr>
          <w:rFonts w:hint="eastAsia" w:ascii="宋体" w:hAnsi="宋体"/>
          <w:b/>
          <w:bCs w:val="0"/>
          <w:sz w:val="24"/>
          <w:highlight w:val="none"/>
          <w:lang w:val="en-US" w:eastAsia="zh-CN"/>
        </w:rPr>
        <w:t>843438.45</w:t>
      </w:r>
      <w:r>
        <w:rPr>
          <w:rFonts w:hint="eastAsia" w:ascii="宋体" w:hAnsi="宋体"/>
          <w:b/>
          <w:bCs w:val="0"/>
          <w:sz w:val="24"/>
          <w:szCs w:val="28"/>
          <w:highlight w:val="none"/>
        </w:rPr>
        <w:t>元，</w:t>
      </w:r>
      <w:r>
        <w:rPr>
          <w:rFonts w:hint="eastAsia" w:ascii="宋体" w:hAnsi="宋体"/>
          <w:bCs/>
          <w:sz w:val="24"/>
          <w:szCs w:val="28"/>
          <w:highlight w:val="none"/>
        </w:rPr>
        <w:t>超过招标控制价的报价为无效报价</w:t>
      </w:r>
      <w:r>
        <w:rPr>
          <w:rFonts w:hint="eastAsia" w:ascii="宋体" w:hAnsi="宋体"/>
          <w:b/>
          <w:bCs/>
          <w:sz w:val="24"/>
          <w:highlight w:val="none"/>
        </w:rPr>
        <w:t>。</w:t>
      </w:r>
    </w:p>
    <w:p w14:paraId="01DD1CA9">
      <w:pPr>
        <w:spacing w:line="360" w:lineRule="auto"/>
        <w:ind w:firstLine="480" w:firstLineChars="200"/>
        <w:rPr>
          <w:rFonts w:ascii="宋体" w:hAnsi="宋体"/>
          <w:sz w:val="24"/>
          <w:highlight w:val="none"/>
        </w:rPr>
      </w:pPr>
      <w:r>
        <w:rPr>
          <w:rFonts w:hint="eastAsia" w:ascii="宋体" w:hAnsi="宋体"/>
          <w:sz w:val="24"/>
          <w:highlight w:val="none"/>
        </w:rPr>
        <w:t>四、质量标准：达到国家验收规范合格标准。</w:t>
      </w:r>
    </w:p>
    <w:p w14:paraId="6C796C44">
      <w:pPr>
        <w:spacing w:line="360" w:lineRule="auto"/>
        <w:ind w:firstLine="480" w:firstLineChars="200"/>
        <w:rPr>
          <w:rFonts w:ascii="宋体" w:hAnsi="宋体"/>
          <w:sz w:val="24"/>
          <w:highlight w:val="none"/>
        </w:rPr>
      </w:pPr>
      <w:r>
        <w:rPr>
          <w:rFonts w:hint="eastAsia" w:ascii="宋体" w:hAnsi="宋体"/>
          <w:sz w:val="24"/>
          <w:highlight w:val="none"/>
        </w:rPr>
        <w:t>五、工程建设地点现场条件：</w:t>
      </w:r>
    </w:p>
    <w:p w14:paraId="68926ECF">
      <w:pPr>
        <w:spacing w:line="360" w:lineRule="auto"/>
        <w:ind w:firstLine="480" w:firstLineChars="200"/>
        <w:rPr>
          <w:rFonts w:ascii="宋体" w:hAnsi="宋体"/>
          <w:sz w:val="24"/>
          <w:highlight w:val="none"/>
        </w:rPr>
      </w:pPr>
      <w:r>
        <w:rPr>
          <w:rFonts w:hint="eastAsia" w:ascii="宋体" w:hAnsi="宋体"/>
          <w:sz w:val="24"/>
          <w:highlight w:val="none"/>
        </w:rPr>
        <w:t>1.现场施工条件：具备现场施工作业条件</w:t>
      </w:r>
      <w:r>
        <w:rPr>
          <w:rFonts w:hint="eastAsia" w:ascii="宋体" w:hAnsi="宋体"/>
          <w:sz w:val="24"/>
          <w:highlight w:val="none"/>
          <w:lang w:eastAsia="zh-CN"/>
        </w:rPr>
        <w:t>，</w:t>
      </w:r>
      <w:r>
        <w:rPr>
          <w:rFonts w:hint="eastAsia" w:ascii="宋体" w:hAnsi="宋体"/>
          <w:sz w:val="24"/>
          <w:highlight w:val="none"/>
        </w:rPr>
        <w:t>场地三通一平，无拆迁。</w:t>
      </w:r>
    </w:p>
    <w:p w14:paraId="47EF3121">
      <w:pPr>
        <w:spacing w:line="360" w:lineRule="auto"/>
        <w:ind w:firstLine="480" w:firstLineChars="200"/>
        <w:rPr>
          <w:rFonts w:ascii="宋体" w:hAnsi="宋体"/>
          <w:sz w:val="24"/>
          <w:highlight w:val="none"/>
        </w:rPr>
      </w:pPr>
      <w:r>
        <w:rPr>
          <w:rFonts w:hint="eastAsia" w:ascii="宋体" w:hAnsi="宋体"/>
          <w:sz w:val="24"/>
          <w:highlight w:val="none"/>
          <w:lang w:val="en-US" w:eastAsia="zh-CN"/>
        </w:rPr>
        <w:t>2</w:t>
      </w:r>
      <w:r>
        <w:rPr>
          <w:rFonts w:hint="eastAsia" w:ascii="宋体" w:hAnsi="宋体"/>
          <w:sz w:val="24"/>
          <w:highlight w:val="none"/>
        </w:rPr>
        <w:t>.本工程适用的法律法规、部门规章及技术规范：施工及验收规范、标准执行国家现行规范、规程、标准。有关安全生产严格执行《建设工程安全生产管理条例》。</w:t>
      </w:r>
    </w:p>
    <w:p w14:paraId="2365E460">
      <w:pPr>
        <w:spacing w:line="360" w:lineRule="auto"/>
        <w:ind w:firstLine="480" w:firstLineChars="200"/>
        <w:rPr>
          <w:rFonts w:ascii="宋体" w:hAnsi="宋体"/>
          <w:sz w:val="24"/>
          <w:highlight w:val="none"/>
        </w:rPr>
      </w:pPr>
      <w:r>
        <w:rPr>
          <w:rFonts w:hint="eastAsia" w:ascii="宋体" w:hAnsi="宋体"/>
          <w:sz w:val="24"/>
          <w:highlight w:val="none"/>
        </w:rPr>
        <w:t>六、主要材料要求参见工程量清单。</w:t>
      </w:r>
    </w:p>
    <w:p w14:paraId="2B3AEFD3">
      <w:pPr>
        <w:spacing w:line="360" w:lineRule="auto"/>
        <w:ind w:firstLine="480" w:firstLineChars="200"/>
        <w:rPr>
          <w:rFonts w:ascii="宋体" w:hAnsi="宋体"/>
          <w:sz w:val="24"/>
          <w:highlight w:val="none"/>
        </w:rPr>
      </w:pPr>
      <w:r>
        <w:rPr>
          <w:rFonts w:hint="eastAsia" w:ascii="宋体" w:hAnsi="宋体"/>
          <w:sz w:val="24"/>
          <w:highlight w:val="none"/>
        </w:rPr>
        <w:t>七、工程量清单及清单说明：详见附件</w:t>
      </w:r>
    </w:p>
    <w:bookmarkEnd w:id="18"/>
    <w:bookmarkEnd w:id="19"/>
    <w:p w14:paraId="0F1FBF70">
      <w:pPr>
        <w:pStyle w:val="18"/>
        <w:spacing w:line="360" w:lineRule="auto"/>
        <w:ind w:firstLine="0"/>
        <w:rPr>
          <w:rFonts w:ascii="宋体" w:hAnsi="宋体" w:eastAsia="宋体"/>
          <w:highlight w:val="none"/>
        </w:rPr>
      </w:pPr>
    </w:p>
    <w:p w14:paraId="23F78AE5">
      <w:pPr>
        <w:pStyle w:val="18"/>
        <w:spacing w:line="360" w:lineRule="auto"/>
        <w:ind w:firstLineChars="200"/>
        <w:rPr>
          <w:rFonts w:ascii="宋体" w:hAnsi="宋体" w:eastAsia="宋体"/>
          <w:highlight w:val="none"/>
        </w:rPr>
      </w:pPr>
    </w:p>
    <w:p w14:paraId="78BA23EB">
      <w:pPr>
        <w:pStyle w:val="18"/>
        <w:spacing w:line="360" w:lineRule="auto"/>
        <w:ind w:firstLineChars="200"/>
        <w:rPr>
          <w:rFonts w:ascii="宋体" w:hAnsi="宋体" w:eastAsia="宋体"/>
          <w:highlight w:val="none"/>
        </w:rPr>
      </w:pPr>
    </w:p>
    <w:p w14:paraId="4C17EE23">
      <w:pPr>
        <w:pStyle w:val="18"/>
        <w:spacing w:line="360" w:lineRule="auto"/>
        <w:ind w:firstLineChars="200"/>
        <w:rPr>
          <w:rFonts w:ascii="宋体" w:hAnsi="宋体" w:eastAsia="宋体"/>
          <w:highlight w:val="none"/>
        </w:rPr>
      </w:pPr>
    </w:p>
    <w:p w14:paraId="601D519A">
      <w:pPr>
        <w:pStyle w:val="18"/>
        <w:spacing w:line="360" w:lineRule="auto"/>
        <w:ind w:firstLineChars="200"/>
        <w:rPr>
          <w:rFonts w:ascii="宋体" w:hAnsi="宋体" w:eastAsia="宋体"/>
          <w:highlight w:val="none"/>
        </w:rPr>
      </w:pPr>
    </w:p>
    <w:p w14:paraId="5F2AB35A">
      <w:pPr>
        <w:pStyle w:val="18"/>
        <w:spacing w:line="360" w:lineRule="auto"/>
        <w:ind w:firstLineChars="200"/>
        <w:rPr>
          <w:rFonts w:ascii="宋体" w:hAnsi="宋体" w:eastAsia="宋体"/>
          <w:highlight w:val="none"/>
        </w:rPr>
      </w:pPr>
    </w:p>
    <w:p w14:paraId="632C60EB">
      <w:pPr>
        <w:pStyle w:val="18"/>
        <w:spacing w:line="360" w:lineRule="auto"/>
        <w:ind w:firstLineChars="200"/>
        <w:rPr>
          <w:rFonts w:ascii="宋体" w:hAnsi="宋体" w:eastAsia="宋体"/>
          <w:highlight w:val="none"/>
        </w:rPr>
      </w:pPr>
    </w:p>
    <w:p w14:paraId="33FB74FD">
      <w:pPr>
        <w:pStyle w:val="18"/>
        <w:spacing w:line="360" w:lineRule="auto"/>
        <w:ind w:firstLineChars="200"/>
        <w:rPr>
          <w:rFonts w:ascii="宋体" w:hAnsi="宋体" w:eastAsia="宋体"/>
          <w:highlight w:val="none"/>
        </w:rPr>
      </w:pPr>
    </w:p>
    <w:p w14:paraId="01480183">
      <w:pPr>
        <w:pStyle w:val="18"/>
        <w:spacing w:line="360" w:lineRule="auto"/>
        <w:ind w:firstLineChars="200"/>
        <w:rPr>
          <w:rFonts w:ascii="宋体" w:hAnsi="宋体" w:eastAsia="宋体"/>
          <w:highlight w:val="none"/>
        </w:rPr>
      </w:pPr>
    </w:p>
    <w:p w14:paraId="19801AE3">
      <w:pPr>
        <w:pStyle w:val="18"/>
        <w:spacing w:line="360" w:lineRule="auto"/>
        <w:ind w:firstLineChars="200"/>
        <w:rPr>
          <w:rFonts w:ascii="宋体" w:hAnsi="宋体" w:eastAsia="宋体"/>
          <w:highlight w:val="none"/>
        </w:rPr>
      </w:pPr>
    </w:p>
    <w:p w14:paraId="66976681">
      <w:pPr>
        <w:pStyle w:val="18"/>
        <w:spacing w:line="360" w:lineRule="auto"/>
        <w:ind w:firstLineChars="200"/>
        <w:rPr>
          <w:rFonts w:ascii="宋体" w:hAnsi="宋体" w:eastAsia="宋体"/>
          <w:highlight w:val="none"/>
        </w:rPr>
      </w:pPr>
    </w:p>
    <w:p w14:paraId="31C42236">
      <w:pPr>
        <w:pStyle w:val="18"/>
        <w:spacing w:line="360" w:lineRule="auto"/>
        <w:ind w:firstLineChars="200"/>
        <w:rPr>
          <w:rFonts w:ascii="宋体" w:hAnsi="宋体" w:eastAsia="宋体"/>
          <w:highlight w:val="none"/>
        </w:rPr>
      </w:pPr>
    </w:p>
    <w:p w14:paraId="37D98C0D">
      <w:pPr>
        <w:pStyle w:val="18"/>
        <w:spacing w:line="360" w:lineRule="auto"/>
        <w:ind w:firstLineChars="200"/>
        <w:rPr>
          <w:rFonts w:ascii="宋体" w:hAnsi="宋体" w:eastAsia="宋体"/>
          <w:highlight w:val="none"/>
        </w:rPr>
      </w:pPr>
    </w:p>
    <w:p w14:paraId="273F4AD8">
      <w:pPr>
        <w:pStyle w:val="18"/>
        <w:spacing w:line="360" w:lineRule="auto"/>
        <w:ind w:firstLineChars="200"/>
        <w:rPr>
          <w:rFonts w:ascii="宋体" w:hAnsi="宋体" w:eastAsia="宋体"/>
          <w:highlight w:val="none"/>
        </w:rPr>
      </w:pPr>
    </w:p>
    <w:p w14:paraId="462630C1">
      <w:pPr>
        <w:pStyle w:val="18"/>
        <w:spacing w:line="360" w:lineRule="auto"/>
        <w:ind w:firstLineChars="200"/>
        <w:rPr>
          <w:rFonts w:ascii="宋体" w:hAnsi="宋体" w:eastAsia="宋体"/>
          <w:highlight w:val="none"/>
        </w:rPr>
      </w:pPr>
    </w:p>
    <w:p w14:paraId="0B1F6D99">
      <w:pPr>
        <w:pStyle w:val="18"/>
        <w:rPr>
          <w:rFonts w:ascii="宋体" w:hAnsi="宋体" w:eastAsia="宋体"/>
          <w:highlight w:val="none"/>
        </w:rPr>
      </w:pPr>
    </w:p>
    <w:p w14:paraId="653C7865">
      <w:pPr>
        <w:pStyle w:val="18"/>
        <w:rPr>
          <w:rFonts w:ascii="宋体" w:hAnsi="宋体" w:eastAsia="宋体"/>
          <w:highlight w:val="none"/>
        </w:rPr>
      </w:pPr>
    </w:p>
    <w:p w14:paraId="440D3870">
      <w:pPr>
        <w:pStyle w:val="18"/>
        <w:rPr>
          <w:rFonts w:ascii="宋体" w:hAnsi="宋体" w:eastAsia="宋体"/>
          <w:highlight w:val="none"/>
        </w:rPr>
      </w:pPr>
    </w:p>
    <w:p w14:paraId="54E82635">
      <w:pPr>
        <w:pStyle w:val="18"/>
        <w:rPr>
          <w:rFonts w:ascii="宋体" w:hAnsi="宋体" w:eastAsia="宋体"/>
          <w:highlight w:val="none"/>
        </w:rPr>
      </w:pPr>
    </w:p>
    <w:p w14:paraId="0FCC3B5B">
      <w:pPr>
        <w:pStyle w:val="18"/>
        <w:rPr>
          <w:rFonts w:ascii="宋体" w:hAnsi="宋体" w:eastAsia="宋体"/>
          <w:highlight w:val="none"/>
        </w:rPr>
      </w:pPr>
    </w:p>
    <w:p w14:paraId="4524D9F9">
      <w:pPr>
        <w:pStyle w:val="3"/>
        <w:bidi w:val="0"/>
        <w:rPr>
          <w:rFonts w:ascii="宋体" w:hAnsi="宋体"/>
          <w:highlight w:val="none"/>
        </w:rPr>
      </w:pPr>
      <w:bookmarkStart w:id="20" w:name="_Toc69395940"/>
      <w:bookmarkStart w:id="21" w:name="_Toc81656952"/>
      <w:bookmarkStart w:id="22" w:name="_Toc80450435"/>
      <w:r>
        <w:rPr>
          <w:rFonts w:hint="eastAsia"/>
          <w:highlight w:val="none"/>
        </w:rPr>
        <w:t xml:space="preserve">第四章  </w:t>
      </w:r>
      <w:bookmarkEnd w:id="20"/>
      <w:bookmarkEnd w:id="21"/>
      <w:bookmarkEnd w:id="22"/>
      <w:r>
        <w:rPr>
          <w:rFonts w:hint="eastAsia"/>
          <w:highlight w:val="none"/>
        </w:rPr>
        <w:t>评审原则和方法</w:t>
      </w:r>
    </w:p>
    <w:p w14:paraId="323E793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sz w:val="24"/>
          <w:highlight w:val="none"/>
        </w:rPr>
      </w:pPr>
      <w:r>
        <w:rPr>
          <w:rFonts w:hint="eastAsia" w:ascii="宋体" w:hAnsi="宋体"/>
          <w:bCs/>
          <w:sz w:val="24"/>
          <w:highlight w:val="none"/>
        </w:rPr>
        <w:t>一、</w:t>
      </w:r>
      <w:r>
        <w:rPr>
          <w:rFonts w:hint="eastAsia" w:ascii="宋体" w:hAnsi="宋体"/>
          <w:sz w:val="24"/>
          <w:highlight w:val="none"/>
        </w:rPr>
        <w:t>评审原则</w:t>
      </w:r>
    </w:p>
    <w:p w14:paraId="2E9FBAA1">
      <w:pPr>
        <w:keepNext w:val="0"/>
        <w:keepLines w:val="0"/>
        <w:pageBreakBefore w:val="0"/>
        <w:widowControl w:val="0"/>
        <w:tabs>
          <w:tab w:val="left" w:pos="540"/>
        </w:tabs>
        <w:kinsoku/>
        <w:wordWrap/>
        <w:overflowPunct/>
        <w:topLinePunct w:val="0"/>
        <w:autoSpaceDE/>
        <w:autoSpaceDN/>
        <w:bidi w:val="0"/>
        <w:spacing w:line="400" w:lineRule="exact"/>
        <w:ind w:firstLine="480" w:firstLineChars="200"/>
        <w:textAlignment w:val="auto"/>
        <w:rPr>
          <w:rFonts w:ascii="宋体" w:hAnsi="宋体"/>
          <w:sz w:val="24"/>
          <w:highlight w:val="none"/>
        </w:rPr>
      </w:pPr>
      <w:r>
        <w:rPr>
          <w:rFonts w:hint="eastAsia" w:ascii="宋体" w:hAnsi="宋体"/>
          <w:sz w:val="24"/>
          <w:highlight w:val="none"/>
        </w:rPr>
        <w:t>“公平、公正、科学、择优”为本次评审的基本原则，评审委员会将按照这一原则的要求，公正、平等地对待各投标人，同时，在评审时恪守以下原则：</w:t>
      </w:r>
    </w:p>
    <w:p w14:paraId="2F08FAF4">
      <w:pPr>
        <w:keepNext w:val="0"/>
        <w:keepLines w:val="0"/>
        <w:pageBreakBefore w:val="0"/>
        <w:widowControl w:val="0"/>
        <w:tabs>
          <w:tab w:val="left" w:pos="540"/>
        </w:tabs>
        <w:kinsoku/>
        <w:wordWrap/>
        <w:overflowPunct/>
        <w:topLinePunct w:val="0"/>
        <w:autoSpaceDE/>
        <w:autoSpaceDN/>
        <w:bidi w:val="0"/>
        <w:spacing w:line="400" w:lineRule="exact"/>
        <w:ind w:firstLine="480" w:firstLineChars="200"/>
        <w:textAlignment w:val="auto"/>
        <w:rPr>
          <w:rFonts w:ascii="宋体" w:hAnsi="宋体"/>
          <w:sz w:val="24"/>
          <w:highlight w:val="none"/>
        </w:rPr>
      </w:pPr>
      <w:r>
        <w:rPr>
          <w:rFonts w:hint="eastAsia" w:ascii="宋体" w:hAnsi="宋体"/>
          <w:bCs/>
          <w:sz w:val="24"/>
          <w:highlight w:val="none"/>
        </w:rPr>
        <w:t>1.</w:t>
      </w:r>
      <w:r>
        <w:rPr>
          <w:rFonts w:hint="eastAsia" w:ascii="宋体" w:hAnsi="宋体"/>
          <w:sz w:val="24"/>
          <w:highlight w:val="none"/>
        </w:rPr>
        <w:t>客观性原则：评审委员会将严格按照招标文件的要求，对投标人的投标文件进行认真评审，评审委员会对投标文件的评审仅依据投标文件本身，而不依靠投标文件以外的任何因素。</w:t>
      </w:r>
    </w:p>
    <w:p w14:paraId="3FD06815">
      <w:pPr>
        <w:keepNext w:val="0"/>
        <w:keepLines w:val="0"/>
        <w:pageBreakBefore w:val="0"/>
        <w:widowControl w:val="0"/>
        <w:tabs>
          <w:tab w:val="left" w:pos="540"/>
        </w:tabs>
        <w:kinsoku/>
        <w:wordWrap/>
        <w:overflowPunct/>
        <w:topLinePunct w:val="0"/>
        <w:autoSpaceDE/>
        <w:autoSpaceDN/>
        <w:bidi w:val="0"/>
        <w:spacing w:line="400" w:lineRule="exact"/>
        <w:ind w:firstLine="480" w:firstLineChars="200"/>
        <w:textAlignment w:val="auto"/>
        <w:rPr>
          <w:rFonts w:ascii="宋体" w:hAnsi="宋体"/>
          <w:sz w:val="24"/>
          <w:highlight w:val="none"/>
        </w:rPr>
      </w:pPr>
      <w:r>
        <w:rPr>
          <w:rFonts w:hint="eastAsia" w:ascii="宋体" w:hAnsi="宋体"/>
          <w:bCs/>
          <w:sz w:val="24"/>
          <w:highlight w:val="none"/>
        </w:rPr>
        <w:t>2.</w:t>
      </w:r>
      <w:r>
        <w:rPr>
          <w:rFonts w:hint="eastAsia" w:ascii="宋体" w:hAnsi="宋体"/>
          <w:sz w:val="24"/>
          <w:highlight w:val="none"/>
        </w:rPr>
        <w:t>统一性原则：评审委员会将按照统一的评审原则和评审方法，采用统一标准进行评审。</w:t>
      </w:r>
    </w:p>
    <w:p w14:paraId="759F0B61">
      <w:pPr>
        <w:keepNext w:val="0"/>
        <w:keepLines w:val="0"/>
        <w:pageBreakBefore w:val="0"/>
        <w:widowControl w:val="0"/>
        <w:tabs>
          <w:tab w:val="left" w:pos="540"/>
        </w:tabs>
        <w:kinsoku/>
        <w:wordWrap/>
        <w:overflowPunct/>
        <w:topLinePunct w:val="0"/>
        <w:autoSpaceDE/>
        <w:autoSpaceDN/>
        <w:bidi w:val="0"/>
        <w:spacing w:line="400" w:lineRule="exact"/>
        <w:ind w:firstLine="480" w:firstLineChars="200"/>
        <w:textAlignment w:val="auto"/>
        <w:rPr>
          <w:rFonts w:ascii="宋体" w:hAnsi="宋体"/>
          <w:sz w:val="24"/>
          <w:highlight w:val="none"/>
        </w:rPr>
      </w:pPr>
      <w:r>
        <w:rPr>
          <w:rFonts w:hint="eastAsia" w:ascii="宋体" w:hAnsi="宋体"/>
          <w:bCs/>
          <w:sz w:val="24"/>
          <w:highlight w:val="none"/>
        </w:rPr>
        <w:t>3.</w:t>
      </w:r>
      <w:r>
        <w:rPr>
          <w:rFonts w:hint="eastAsia" w:ascii="宋体" w:hAnsi="宋体"/>
          <w:sz w:val="24"/>
          <w:highlight w:val="none"/>
        </w:rPr>
        <w:t>独立性原则：评审工作在评审委员会内部独立进行，不受外界任何因素的干扰和影响。</w:t>
      </w:r>
    </w:p>
    <w:p w14:paraId="68DE2C46">
      <w:pPr>
        <w:keepNext w:val="0"/>
        <w:keepLines w:val="0"/>
        <w:pageBreakBefore w:val="0"/>
        <w:widowControl w:val="0"/>
        <w:tabs>
          <w:tab w:val="left" w:pos="540"/>
        </w:tabs>
        <w:kinsoku/>
        <w:wordWrap/>
        <w:overflowPunct/>
        <w:topLinePunct w:val="0"/>
        <w:autoSpaceDE/>
        <w:autoSpaceDN/>
        <w:bidi w:val="0"/>
        <w:spacing w:line="400" w:lineRule="exact"/>
        <w:ind w:firstLine="480" w:firstLineChars="200"/>
        <w:textAlignment w:val="auto"/>
        <w:rPr>
          <w:rFonts w:ascii="宋体" w:hAnsi="宋体"/>
          <w:sz w:val="24"/>
          <w:highlight w:val="none"/>
        </w:rPr>
      </w:pPr>
      <w:r>
        <w:rPr>
          <w:rFonts w:hint="eastAsia" w:ascii="宋体" w:hAnsi="宋体"/>
          <w:bCs/>
          <w:sz w:val="24"/>
          <w:highlight w:val="none"/>
        </w:rPr>
        <w:t>4.</w:t>
      </w:r>
      <w:r>
        <w:rPr>
          <w:rFonts w:hint="eastAsia" w:ascii="宋体" w:hAnsi="宋体"/>
          <w:sz w:val="24"/>
          <w:highlight w:val="none"/>
        </w:rPr>
        <w:t>保密性原则：评审委员会及熟知情况的有关工作人员必须对每位评委的评审意见和投标人的商业秘密严格保密，不得外泄。</w:t>
      </w:r>
    </w:p>
    <w:p w14:paraId="6D7EA248">
      <w:pPr>
        <w:keepNext w:val="0"/>
        <w:keepLines w:val="0"/>
        <w:pageBreakBefore w:val="0"/>
        <w:widowControl w:val="0"/>
        <w:tabs>
          <w:tab w:val="left" w:pos="540"/>
        </w:tabs>
        <w:kinsoku/>
        <w:wordWrap/>
        <w:overflowPunct/>
        <w:topLinePunct w:val="0"/>
        <w:autoSpaceDE/>
        <w:autoSpaceDN/>
        <w:bidi w:val="0"/>
        <w:spacing w:line="400" w:lineRule="exact"/>
        <w:ind w:firstLine="480" w:firstLineChars="200"/>
        <w:textAlignment w:val="auto"/>
        <w:rPr>
          <w:rFonts w:ascii="宋体" w:hAnsi="宋体"/>
          <w:sz w:val="24"/>
          <w:highlight w:val="none"/>
        </w:rPr>
      </w:pPr>
      <w:r>
        <w:rPr>
          <w:rFonts w:hint="eastAsia" w:ascii="宋体" w:hAnsi="宋体"/>
          <w:bCs/>
          <w:sz w:val="24"/>
          <w:highlight w:val="none"/>
        </w:rPr>
        <w:t>5.</w:t>
      </w:r>
      <w:r>
        <w:rPr>
          <w:rFonts w:hint="eastAsia" w:ascii="宋体" w:hAnsi="宋体"/>
          <w:sz w:val="24"/>
          <w:highlight w:val="none"/>
        </w:rPr>
        <w:t>综合性原则：评审委员会将综合分析、评审投标人的各项指标，而不以单项指标的优劣评定出中标人。</w:t>
      </w:r>
    </w:p>
    <w:p w14:paraId="6CEC78CF">
      <w:pPr>
        <w:keepNext w:val="0"/>
        <w:keepLines w:val="0"/>
        <w:pageBreakBefore w:val="0"/>
        <w:widowControl w:val="0"/>
        <w:tabs>
          <w:tab w:val="left" w:pos="540"/>
          <w:tab w:val="left" w:pos="720"/>
        </w:tabs>
        <w:kinsoku/>
        <w:wordWrap/>
        <w:overflowPunct/>
        <w:topLinePunct w:val="0"/>
        <w:autoSpaceDE/>
        <w:autoSpaceDN/>
        <w:bidi w:val="0"/>
        <w:spacing w:line="400" w:lineRule="exact"/>
        <w:ind w:firstLine="480" w:firstLineChars="200"/>
        <w:textAlignment w:val="auto"/>
        <w:rPr>
          <w:rFonts w:ascii="宋体" w:hAnsi="宋体"/>
          <w:bCs/>
          <w:sz w:val="24"/>
          <w:highlight w:val="none"/>
        </w:rPr>
      </w:pPr>
      <w:r>
        <w:rPr>
          <w:rFonts w:hint="eastAsia" w:ascii="宋体" w:hAnsi="宋体"/>
          <w:bCs/>
          <w:sz w:val="24"/>
          <w:highlight w:val="none"/>
        </w:rPr>
        <w:t>二、评审程序</w:t>
      </w:r>
    </w:p>
    <w:p w14:paraId="0A3858B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ascii="宋体" w:hAnsi="宋体"/>
          <w:bCs/>
          <w:sz w:val="24"/>
          <w:highlight w:val="none"/>
        </w:rPr>
      </w:pPr>
      <w:r>
        <w:rPr>
          <w:rFonts w:hint="eastAsia" w:ascii="宋体" w:hAnsi="宋体"/>
          <w:bCs/>
          <w:sz w:val="24"/>
          <w:highlight w:val="none"/>
        </w:rPr>
        <w:t>1.开标结束后，评审委员会依法对投标人的资格进行审查。</w:t>
      </w:r>
    </w:p>
    <w:p w14:paraId="0BB84E0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ascii="宋体" w:hAnsi="宋体"/>
          <w:bCs/>
          <w:sz w:val="24"/>
          <w:highlight w:val="none"/>
        </w:rPr>
      </w:pPr>
      <w:r>
        <w:rPr>
          <w:rFonts w:hint="eastAsia" w:ascii="宋体" w:hAnsi="宋体"/>
          <w:bCs/>
          <w:sz w:val="24"/>
          <w:highlight w:val="none"/>
        </w:rPr>
        <w:t>2.评审委员会对符合资格的投标人的投标文件进行符合性审查，以确定其是否满足招标文件的实质性要求。</w:t>
      </w:r>
    </w:p>
    <w:p w14:paraId="7950352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ascii="宋体" w:hAnsi="宋体"/>
          <w:b/>
          <w:bCs/>
          <w:sz w:val="24"/>
          <w:highlight w:val="none"/>
        </w:rPr>
      </w:pPr>
      <w:r>
        <w:rPr>
          <w:rFonts w:hint="eastAsia" w:ascii="宋体" w:hAnsi="宋体"/>
          <w:bCs/>
          <w:sz w:val="24"/>
          <w:highlight w:val="none"/>
        </w:rPr>
        <w:t>3.</w:t>
      </w:r>
      <w:r>
        <w:rPr>
          <w:rFonts w:hint="eastAsia" w:ascii="宋体" w:hAnsi="宋体"/>
          <w:b/>
          <w:bCs/>
          <w:sz w:val="24"/>
          <w:highlight w:val="none"/>
        </w:rPr>
        <w:t>出现下列情形之一的，视为对招标文件未做出实质性响应，按照无效投标处理。</w:t>
      </w:r>
    </w:p>
    <w:p w14:paraId="4328FC6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sz w:val="24"/>
          <w:highlight w:val="none"/>
        </w:rPr>
      </w:pPr>
      <w:r>
        <w:rPr>
          <w:rFonts w:hint="eastAsia" w:ascii="宋体" w:hAnsi="宋体"/>
          <w:bCs/>
          <w:sz w:val="24"/>
          <w:highlight w:val="none"/>
        </w:rPr>
        <w:t>（1）</w:t>
      </w:r>
      <w:r>
        <w:rPr>
          <w:rFonts w:hint="eastAsia" w:ascii="宋体" w:hAnsi="宋体"/>
          <w:sz w:val="24"/>
          <w:highlight w:val="none"/>
        </w:rPr>
        <w:t>资质、资格证明文件不完整或不符合要求的；</w:t>
      </w:r>
    </w:p>
    <w:p w14:paraId="1CEF995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sz w:val="24"/>
          <w:highlight w:val="none"/>
        </w:rPr>
      </w:pPr>
      <w:r>
        <w:rPr>
          <w:rFonts w:hint="eastAsia" w:ascii="宋体" w:hAnsi="宋体"/>
          <w:bCs/>
          <w:sz w:val="24"/>
          <w:highlight w:val="none"/>
        </w:rPr>
        <w:t>（2）</w:t>
      </w:r>
      <w:r>
        <w:rPr>
          <w:rFonts w:hint="eastAsia" w:ascii="宋体" w:hAnsi="宋体"/>
          <w:sz w:val="24"/>
          <w:highlight w:val="none"/>
        </w:rPr>
        <w:t>投标文件的份数少于招标文件要求的；</w:t>
      </w:r>
    </w:p>
    <w:p w14:paraId="42C0B1F8">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sz w:val="24"/>
          <w:highlight w:val="none"/>
        </w:rPr>
      </w:pPr>
      <w:r>
        <w:rPr>
          <w:rFonts w:hint="eastAsia" w:ascii="宋体" w:hAnsi="宋体"/>
          <w:bCs/>
          <w:sz w:val="24"/>
          <w:highlight w:val="none"/>
        </w:rPr>
        <w:t>（3）</w:t>
      </w:r>
      <w:r>
        <w:rPr>
          <w:rFonts w:hint="eastAsia" w:ascii="宋体" w:hAnsi="宋体"/>
          <w:sz w:val="24"/>
          <w:highlight w:val="none"/>
        </w:rPr>
        <w:t>投标文件未按规定签署及盖章的；</w:t>
      </w:r>
    </w:p>
    <w:p w14:paraId="0FBA5D09">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sz w:val="24"/>
          <w:highlight w:val="none"/>
        </w:rPr>
      </w:pPr>
      <w:r>
        <w:rPr>
          <w:rFonts w:hint="eastAsia" w:ascii="宋体" w:hAnsi="宋体"/>
          <w:bCs/>
          <w:sz w:val="24"/>
          <w:highlight w:val="none"/>
        </w:rPr>
        <w:t>（4）</w:t>
      </w:r>
      <w:r>
        <w:rPr>
          <w:rFonts w:hint="eastAsia" w:ascii="宋体" w:hAnsi="宋体"/>
          <w:sz w:val="24"/>
          <w:highlight w:val="none"/>
        </w:rPr>
        <w:t>投标报价高于规定的最高限价的；</w:t>
      </w:r>
    </w:p>
    <w:p w14:paraId="7E96AB5F">
      <w:pPr>
        <w:keepNext w:val="0"/>
        <w:keepLines w:val="0"/>
        <w:pageBreakBefore w:val="0"/>
        <w:widowControl w:val="0"/>
        <w:tabs>
          <w:tab w:val="left" w:pos="540"/>
          <w:tab w:val="left" w:pos="720"/>
        </w:tabs>
        <w:kinsoku/>
        <w:wordWrap/>
        <w:overflowPunct/>
        <w:topLinePunct w:val="0"/>
        <w:autoSpaceDE/>
        <w:autoSpaceDN/>
        <w:bidi w:val="0"/>
        <w:spacing w:line="400" w:lineRule="exact"/>
        <w:ind w:firstLine="480" w:firstLineChars="200"/>
        <w:textAlignment w:val="auto"/>
        <w:rPr>
          <w:rFonts w:ascii="宋体" w:hAnsi="宋体"/>
          <w:sz w:val="24"/>
          <w:highlight w:val="none"/>
        </w:rPr>
      </w:pPr>
      <w:r>
        <w:rPr>
          <w:rFonts w:hint="eastAsia" w:ascii="宋体" w:hAnsi="宋体"/>
          <w:bCs/>
          <w:sz w:val="24"/>
          <w:highlight w:val="none"/>
        </w:rPr>
        <w:t>（5）</w:t>
      </w:r>
      <w:r>
        <w:rPr>
          <w:rFonts w:hint="eastAsia" w:ascii="宋体" w:hAnsi="宋体"/>
          <w:sz w:val="24"/>
          <w:highlight w:val="none"/>
        </w:rPr>
        <w:t>投标有效期比招标文件规定短的；</w:t>
      </w:r>
    </w:p>
    <w:p w14:paraId="13859F73">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bCs/>
          <w:sz w:val="24"/>
          <w:highlight w:val="none"/>
        </w:rPr>
      </w:pPr>
      <w:r>
        <w:rPr>
          <w:rFonts w:hint="eastAsia" w:ascii="宋体" w:hAnsi="宋体"/>
          <w:bCs/>
          <w:sz w:val="24"/>
          <w:highlight w:val="none"/>
        </w:rPr>
        <w:t>（6）付款方式不</w:t>
      </w:r>
      <w:r>
        <w:rPr>
          <w:rFonts w:hint="eastAsia" w:ascii="宋体" w:hAnsi="宋体"/>
          <w:sz w:val="24"/>
          <w:highlight w:val="none"/>
        </w:rPr>
        <w:t>能满足</w:t>
      </w:r>
      <w:r>
        <w:rPr>
          <w:rFonts w:hint="eastAsia" w:ascii="宋体" w:hAnsi="宋体"/>
          <w:bCs/>
          <w:sz w:val="24"/>
          <w:highlight w:val="none"/>
        </w:rPr>
        <w:t>招标文件要求的；</w:t>
      </w:r>
    </w:p>
    <w:p w14:paraId="27F85782">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bCs/>
          <w:sz w:val="24"/>
          <w:highlight w:val="none"/>
        </w:rPr>
      </w:pPr>
      <w:r>
        <w:rPr>
          <w:rFonts w:hint="eastAsia" w:ascii="宋体" w:hAnsi="宋体"/>
          <w:bCs/>
          <w:sz w:val="24"/>
          <w:highlight w:val="none"/>
        </w:rPr>
        <w:t>（7）单位法定代表人为同一人或者存在直接控股或管理关系的不同投标投标人，参与同一招标项目或者多包中同一包的；</w:t>
      </w:r>
    </w:p>
    <w:p w14:paraId="598AC582">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sz w:val="24"/>
          <w:highlight w:val="none"/>
        </w:rPr>
      </w:pPr>
      <w:r>
        <w:rPr>
          <w:rFonts w:hint="eastAsia" w:ascii="宋体" w:hAnsi="宋体"/>
          <w:bCs/>
          <w:sz w:val="24"/>
          <w:highlight w:val="none"/>
        </w:rPr>
        <w:t>（8）</w:t>
      </w:r>
      <w:r>
        <w:rPr>
          <w:rFonts w:hint="eastAsia" w:ascii="宋体" w:hAnsi="宋体"/>
          <w:sz w:val="24"/>
          <w:highlight w:val="none"/>
        </w:rPr>
        <w:t>评审委员会认为</w:t>
      </w:r>
      <w:r>
        <w:rPr>
          <w:rFonts w:hint="eastAsia" w:ascii="宋体" w:hAnsi="宋体"/>
          <w:bCs/>
          <w:sz w:val="24"/>
          <w:highlight w:val="none"/>
        </w:rPr>
        <w:t>不符合招标文件其他实质性要求或法律规定的。</w:t>
      </w:r>
    </w:p>
    <w:p w14:paraId="0C469D57">
      <w:pPr>
        <w:keepNext w:val="0"/>
        <w:keepLines w:val="0"/>
        <w:pageBreakBefore w:val="0"/>
        <w:widowControl w:val="0"/>
        <w:tabs>
          <w:tab w:val="left" w:pos="540"/>
          <w:tab w:val="left" w:pos="720"/>
        </w:tabs>
        <w:kinsoku/>
        <w:wordWrap/>
        <w:overflowPunct/>
        <w:topLinePunct w:val="0"/>
        <w:autoSpaceDE/>
        <w:autoSpaceDN/>
        <w:bidi w:val="0"/>
        <w:spacing w:line="400" w:lineRule="exact"/>
        <w:ind w:firstLine="480" w:firstLineChars="200"/>
        <w:textAlignment w:val="auto"/>
        <w:rPr>
          <w:rFonts w:ascii="宋体" w:hAnsi="宋体"/>
          <w:bCs/>
          <w:sz w:val="24"/>
          <w:highlight w:val="none"/>
        </w:rPr>
      </w:pPr>
      <w:r>
        <w:rPr>
          <w:rFonts w:hint="eastAsia" w:ascii="宋体" w:hAnsi="宋体"/>
          <w:bCs/>
          <w:sz w:val="24"/>
          <w:highlight w:val="none"/>
        </w:rPr>
        <w:t>4.属于无效投标的，投标人不能通过修正或撤销投标文件中不符合之处而成为实质性响应的投标，招标公司将通知投标人，并说明无效投标理由；属于有效投标文件的，将进行下一轮次的询标和澄清。</w:t>
      </w:r>
    </w:p>
    <w:p w14:paraId="12B5575C">
      <w:pPr>
        <w:keepNext w:val="0"/>
        <w:keepLines w:val="0"/>
        <w:pageBreakBefore w:val="0"/>
        <w:widowControl w:val="0"/>
        <w:tabs>
          <w:tab w:val="left" w:pos="540"/>
          <w:tab w:val="left" w:pos="720"/>
        </w:tabs>
        <w:kinsoku/>
        <w:wordWrap/>
        <w:overflowPunct/>
        <w:topLinePunct w:val="0"/>
        <w:autoSpaceDE/>
        <w:autoSpaceDN/>
        <w:bidi w:val="0"/>
        <w:spacing w:line="400" w:lineRule="exact"/>
        <w:ind w:firstLine="480" w:firstLineChars="200"/>
        <w:textAlignment w:val="auto"/>
        <w:rPr>
          <w:rFonts w:ascii="宋体" w:hAnsi="宋体"/>
          <w:bCs/>
          <w:sz w:val="24"/>
          <w:highlight w:val="none"/>
        </w:rPr>
      </w:pPr>
      <w:r>
        <w:rPr>
          <w:rFonts w:hint="eastAsia" w:ascii="宋体" w:hAnsi="宋体"/>
          <w:bCs/>
          <w:sz w:val="24"/>
          <w:highlight w:val="none"/>
        </w:rPr>
        <w:t>5.询标和澄清</w:t>
      </w:r>
    </w:p>
    <w:p w14:paraId="7FFFD1AB">
      <w:pPr>
        <w:keepNext w:val="0"/>
        <w:keepLines w:val="0"/>
        <w:pageBreakBefore w:val="0"/>
        <w:widowControl w:val="0"/>
        <w:tabs>
          <w:tab w:val="left" w:pos="540"/>
          <w:tab w:val="left" w:pos="720"/>
        </w:tabs>
        <w:kinsoku/>
        <w:wordWrap/>
        <w:overflowPunct/>
        <w:topLinePunct w:val="0"/>
        <w:autoSpaceDE/>
        <w:autoSpaceDN/>
        <w:bidi w:val="0"/>
        <w:spacing w:line="400" w:lineRule="exact"/>
        <w:ind w:firstLine="480" w:firstLineChars="200"/>
        <w:textAlignment w:val="auto"/>
        <w:rPr>
          <w:rFonts w:ascii="宋体" w:hAnsi="宋体"/>
          <w:bCs/>
          <w:sz w:val="24"/>
          <w:highlight w:val="none"/>
        </w:rPr>
      </w:pPr>
      <w:r>
        <w:rPr>
          <w:rFonts w:hint="eastAsia" w:ascii="宋体" w:hAnsi="宋体"/>
          <w:bCs/>
          <w:sz w:val="24"/>
          <w:highlight w:val="none"/>
        </w:rPr>
        <w:t>(1)对有效投标文件中含义不明确、同类问题前后表述不一致或者有明显文字和计算错误的内容，评审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26951575">
      <w:pPr>
        <w:keepNext w:val="0"/>
        <w:keepLines w:val="0"/>
        <w:pageBreakBefore w:val="0"/>
        <w:widowControl w:val="0"/>
        <w:tabs>
          <w:tab w:val="left" w:pos="540"/>
          <w:tab w:val="left" w:pos="720"/>
        </w:tabs>
        <w:kinsoku/>
        <w:wordWrap/>
        <w:overflowPunct/>
        <w:topLinePunct w:val="0"/>
        <w:autoSpaceDE/>
        <w:autoSpaceDN/>
        <w:bidi w:val="0"/>
        <w:spacing w:line="400" w:lineRule="exact"/>
        <w:ind w:firstLine="480" w:firstLineChars="200"/>
        <w:textAlignment w:val="auto"/>
        <w:rPr>
          <w:rFonts w:ascii="宋体" w:hAnsi="宋体"/>
          <w:bCs/>
          <w:sz w:val="24"/>
          <w:highlight w:val="none"/>
        </w:rPr>
      </w:pPr>
      <w:r>
        <w:rPr>
          <w:rFonts w:hint="eastAsia" w:ascii="宋体" w:hAnsi="宋体"/>
          <w:bCs/>
          <w:sz w:val="24"/>
          <w:highlight w:val="none"/>
        </w:rPr>
        <w:t>(2)投标人依据评审要求进行澄清、说明或者补正的内容构成投标文件的组成部分。</w:t>
      </w:r>
    </w:p>
    <w:p w14:paraId="2AA8874E">
      <w:pPr>
        <w:keepNext w:val="0"/>
        <w:keepLines w:val="0"/>
        <w:pageBreakBefore w:val="0"/>
        <w:widowControl w:val="0"/>
        <w:tabs>
          <w:tab w:val="left" w:pos="540"/>
          <w:tab w:val="left" w:pos="720"/>
        </w:tabs>
        <w:kinsoku/>
        <w:wordWrap/>
        <w:overflowPunct/>
        <w:topLinePunct w:val="0"/>
        <w:autoSpaceDE/>
        <w:autoSpaceDN/>
        <w:bidi w:val="0"/>
        <w:spacing w:line="400" w:lineRule="exact"/>
        <w:ind w:firstLine="480" w:firstLineChars="200"/>
        <w:textAlignment w:val="auto"/>
        <w:rPr>
          <w:rFonts w:ascii="宋体" w:hAnsi="宋体"/>
          <w:bCs/>
          <w:sz w:val="24"/>
          <w:highlight w:val="none"/>
        </w:rPr>
      </w:pPr>
      <w:r>
        <w:rPr>
          <w:rFonts w:hint="eastAsia" w:ascii="宋体" w:hAnsi="宋体"/>
          <w:bCs/>
          <w:sz w:val="24"/>
          <w:highlight w:val="none"/>
        </w:rPr>
        <w:t>6.比较与评价</w:t>
      </w:r>
    </w:p>
    <w:p w14:paraId="5BE58DFB">
      <w:pPr>
        <w:keepNext w:val="0"/>
        <w:keepLines w:val="0"/>
        <w:pageBreakBefore w:val="0"/>
        <w:widowControl w:val="0"/>
        <w:tabs>
          <w:tab w:val="left" w:pos="540"/>
          <w:tab w:val="left" w:pos="720"/>
        </w:tabs>
        <w:kinsoku/>
        <w:wordWrap/>
        <w:overflowPunct/>
        <w:topLinePunct w:val="0"/>
        <w:autoSpaceDE/>
        <w:autoSpaceDN/>
        <w:bidi w:val="0"/>
        <w:spacing w:line="400" w:lineRule="exact"/>
        <w:ind w:firstLine="480" w:firstLineChars="200"/>
        <w:textAlignment w:val="auto"/>
        <w:rPr>
          <w:rFonts w:ascii="宋体" w:hAnsi="宋体"/>
          <w:bCs/>
          <w:sz w:val="24"/>
          <w:highlight w:val="none"/>
        </w:rPr>
      </w:pPr>
      <w:r>
        <w:rPr>
          <w:rFonts w:hint="eastAsia" w:ascii="宋体" w:hAnsi="宋体"/>
          <w:bCs/>
          <w:sz w:val="24"/>
          <w:highlight w:val="none"/>
        </w:rPr>
        <w:t>评审委员会按招标文件中规定的评审方法和评审标准对有效投标文件的商务和技术进行评估，综合比较和评价，按综合得分高低列出中标候选人排序表，若总分相同，以报价得分高的排前；若总分、价格得分都相同，则以技术方面得分高的排前；3项得分都相同时，招标人可自行确定。</w:t>
      </w:r>
    </w:p>
    <w:p w14:paraId="1766C8BA">
      <w:pPr>
        <w:keepNext w:val="0"/>
        <w:keepLines w:val="0"/>
        <w:pageBreakBefore w:val="0"/>
        <w:widowControl w:val="0"/>
        <w:tabs>
          <w:tab w:val="left" w:pos="540"/>
        </w:tabs>
        <w:kinsoku/>
        <w:wordWrap/>
        <w:overflowPunct/>
        <w:topLinePunct w:val="0"/>
        <w:autoSpaceDE/>
        <w:autoSpaceDN/>
        <w:bidi w:val="0"/>
        <w:spacing w:line="400" w:lineRule="exact"/>
        <w:ind w:firstLine="482" w:firstLineChars="200"/>
        <w:textAlignment w:val="auto"/>
        <w:rPr>
          <w:rFonts w:ascii="宋体" w:hAnsi="宋体"/>
          <w:bCs/>
          <w:sz w:val="24"/>
          <w:highlight w:val="none"/>
        </w:rPr>
      </w:pPr>
      <w:r>
        <w:rPr>
          <w:rFonts w:ascii="宋体" w:hAnsi="宋体"/>
          <w:b/>
          <w:bCs/>
          <w:sz w:val="24"/>
          <w:highlight w:val="none"/>
        </w:rPr>
        <w:t>7</w:t>
      </w:r>
      <w:r>
        <w:rPr>
          <w:rFonts w:hint="eastAsia" w:ascii="宋体" w:hAnsi="宋体"/>
          <w:b/>
          <w:bCs/>
          <w:sz w:val="24"/>
          <w:highlight w:val="none"/>
        </w:rPr>
        <w:t>.评审方法</w:t>
      </w:r>
    </w:p>
    <w:p w14:paraId="40AFFEB2">
      <w:pPr>
        <w:keepNext w:val="0"/>
        <w:keepLines w:val="0"/>
        <w:pageBreakBefore w:val="0"/>
        <w:widowControl w:val="0"/>
        <w:tabs>
          <w:tab w:val="left" w:pos="540"/>
        </w:tabs>
        <w:kinsoku/>
        <w:wordWrap/>
        <w:overflowPunct/>
        <w:topLinePunct w:val="0"/>
        <w:autoSpaceDE/>
        <w:autoSpaceDN/>
        <w:bidi w:val="0"/>
        <w:spacing w:line="400" w:lineRule="exact"/>
        <w:ind w:firstLine="480" w:firstLineChars="200"/>
        <w:textAlignment w:val="auto"/>
        <w:rPr>
          <w:rFonts w:ascii="宋体" w:hAnsi="宋体"/>
          <w:bCs/>
          <w:sz w:val="24"/>
          <w:highlight w:val="none"/>
        </w:rPr>
      </w:pPr>
      <w:r>
        <w:rPr>
          <w:rFonts w:hint="eastAsia" w:ascii="宋体" w:hAnsi="宋体"/>
          <w:bCs/>
          <w:sz w:val="24"/>
          <w:highlight w:val="none"/>
        </w:rPr>
        <w:t>(1)评审方法：综合评分法。</w:t>
      </w:r>
    </w:p>
    <w:p w14:paraId="60629A30">
      <w:pPr>
        <w:keepNext w:val="0"/>
        <w:keepLines w:val="0"/>
        <w:pageBreakBefore w:val="0"/>
        <w:widowControl w:val="0"/>
        <w:tabs>
          <w:tab w:val="left" w:pos="540"/>
        </w:tabs>
        <w:kinsoku/>
        <w:wordWrap/>
        <w:overflowPunct/>
        <w:topLinePunct w:val="0"/>
        <w:autoSpaceDE/>
        <w:autoSpaceDN/>
        <w:bidi w:val="0"/>
        <w:spacing w:line="400" w:lineRule="exact"/>
        <w:ind w:firstLine="480" w:firstLineChars="200"/>
        <w:textAlignment w:val="auto"/>
        <w:rPr>
          <w:rFonts w:ascii="宋体" w:hAnsi="宋体"/>
          <w:bCs/>
          <w:sz w:val="24"/>
          <w:highlight w:val="none"/>
        </w:rPr>
      </w:pPr>
      <w:r>
        <w:rPr>
          <w:rFonts w:hint="eastAsia" w:ascii="宋体" w:hAnsi="宋体"/>
          <w:bCs/>
          <w:sz w:val="24"/>
          <w:highlight w:val="none"/>
        </w:rPr>
        <w:t>(2)评审细则：</w:t>
      </w:r>
    </w:p>
    <w:tbl>
      <w:tblPr>
        <w:tblStyle w:val="7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783"/>
        <w:gridCol w:w="727"/>
        <w:gridCol w:w="959"/>
        <w:gridCol w:w="5210"/>
        <w:gridCol w:w="745"/>
        <w:gridCol w:w="760"/>
      </w:tblGrid>
      <w:tr w14:paraId="33748F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tblHeader/>
          <w:jc w:val="center"/>
        </w:trPr>
        <w:tc>
          <w:tcPr>
            <w:tcW w:w="426" w:type="pct"/>
            <w:shd w:val="clear" w:color="auto" w:fill="D9D9D9"/>
            <w:vAlign w:val="center"/>
          </w:tcPr>
          <w:p w14:paraId="5E7A96B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hint="eastAsia" w:ascii="宋体" w:hAnsi="宋体"/>
                <w:sz w:val="24"/>
                <w:highlight w:val="none"/>
              </w:rPr>
              <w:t>编号</w:t>
            </w:r>
          </w:p>
        </w:tc>
        <w:tc>
          <w:tcPr>
            <w:tcW w:w="395" w:type="pct"/>
            <w:shd w:val="clear" w:color="auto" w:fill="D9D9D9"/>
            <w:vAlign w:val="center"/>
          </w:tcPr>
          <w:p w14:paraId="72E6885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hint="eastAsia" w:ascii="宋体" w:hAnsi="宋体"/>
                <w:sz w:val="24"/>
                <w:highlight w:val="none"/>
              </w:rPr>
              <w:t>类型</w:t>
            </w:r>
          </w:p>
        </w:tc>
        <w:tc>
          <w:tcPr>
            <w:tcW w:w="522" w:type="pct"/>
            <w:shd w:val="clear" w:color="auto" w:fill="D9D9D9"/>
            <w:vAlign w:val="center"/>
          </w:tcPr>
          <w:p w14:paraId="3268765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hint="eastAsia" w:ascii="宋体" w:hAnsi="宋体"/>
                <w:sz w:val="24"/>
                <w:highlight w:val="none"/>
              </w:rPr>
              <w:t>评分标题</w:t>
            </w:r>
          </w:p>
        </w:tc>
        <w:tc>
          <w:tcPr>
            <w:tcW w:w="2836" w:type="pct"/>
            <w:shd w:val="clear" w:color="auto" w:fill="D9D9D9"/>
            <w:vAlign w:val="center"/>
          </w:tcPr>
          <w:p w14:paraId="662E516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hint="eastAsia" w:ascii="宋体" w:hAnsi="宋体"/>
                <w:sz w:val="24"/>
                <w:highlight w:val="none"/>
              </w:rPr>
              <w:t>评分标准</w:t>
            </w:r>
          </w:p>
        </w:tc>
        <w:tc>
          <w:tcPr>
            <w:tcW w:w="405" w:type="pct"/>
            <w:shd w:val="clear" w:color="auto" w:fill="D9D9D9"/>
            <w:vAlign w:val="center"/>
          </w:tcPr>
          <w:p w14:paraId="2F7CB6F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hint="eastAsia" w:ascii="宋体" w:hAnsi="宋体"/>
                <w:sz w:val="24"/>
                <w:highlight w:val="none"/>
              </w:rPr>
              <w:t>性质</w:t>
            </w:r>
          </w:p>
        </w:tc>
        <w:tc>
          <w:tcPr>
            <w:tcW w:w="413" w:type="pct"/>
            <w:shd w:val="clear" w:color="auto" w:fill="D9D9D9"/>
            <w:vAlign w:val="center"/>
          </w:tcPr>
          <w:p w14:paraId="6505A6B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hint="eastAsia" w:ascii="宋体" w:hAnsi="宋体"/>
                <w:sz w:val="24"/>
                <w:highlight w:val="none"/>
              </w:rPr>
              <w:t>分数</w:t>
            </w:r>
          </w:p>
        </w:tc>
      </w:tr>
      <w:tr w14:paraId="36FB6D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426" w:type="pct"/>
            <w:vAlign w:val="center"/>
          </w:tcPr>
          <w:p w14:paraId="5A93961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hint="eastAsia" w:ascii="宋体" w:hAnsi="宋体"/>
                <w:sz w:val="24"/>
                <w:highlight w:val="none"/>
              </w:rPr>
              <w:t>1.01</w:t>
            </w:r>
          </w:p>
        </w:tc>
        <w:tc>
          <w:tcPr>
            <w:tcW w:w="395" w:type="pct"/>
            <w:vAlign w:val="center"/>
          </w:tcPr>
          <w:p w14:paraId="341D2BC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hint="eastAsia" w:ascii="宋体" w:hAnsi="宋体"/>
                <w:sz w:val="24"/>
                <w:highlight w:val="none"/>
              </w:rPr>
              <w:t>商务</w:t>
            </w:r>
          </w:p>
        </w:tc>
        <w:tc>
          <w:tcPr>
            <w:tcW w:w="522" w:type="pct"/>
            <w:vAlign w:val="center"/>
          </w:tcPr>
          <w:p w14:paraId="06278E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hint="eastAsia" w:ascii="宋体" w:hAnsi="宋体"/>
                <w:sz w:val="24"/>
                <w:highlight w:val="none"/>
              </w:rPr>
              <w:t>报价</w:t>
            </w:r>
          </w:p>
        </w:tc>
        <w:tc>
          <w:tcPr>
            <w:tcW w:w="2836" w:type="pct"/>
            <w:vAlign w:val="center"/>
          </w:tcPr>
          <w:p w14:paraId="08EE5F8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投标报价等于评标基准价得</w:t>
            </w:r>
            <w:r>
              <w:rPr>
                <w:rFonts w:hint="eastAsia" w:ascii="宋体" w:hAnsi="宋体"/>
                <w:sz w:val="24"/>
                <w:highlight w:val="none"/>
                <w:lang w:val="en-US" w:eastAsia="zh-CN"/>
              </w:rPr>
              <w:t>45</w:t>
            </w:r>
            <w:r>
              <w:rPr>
                <w:rFonts w:hint="eastAsia" w:ascii="宋体" w:hAnsi="宋体"/>
                <w:sz w:val="24"/>
                <w:highlight w:val="none"/>
              </w:rPr>
              <w:t>分，投标报价每高于评标基准价1%扣0.3分，投标报价每低于评标基准价1%扣0.2分，最高计至</w:t>
            </w:r>
            <w:r>
              <w:rPr>
                <w:rFonts w:hint="eastAsia" w:ascii="宋体" w:hAnsi="宋体"/>
                <w:sz w:val="24"/>
                <w:highlight w:val="none"/>
                <w:lang w:val="en-US" w:eastAsia="zh-CN"/>
              </w:rPr>
              <w:t>45</w:t>
            </w:r>
            <w:r>
              <w:rPr>
                <w:rFonts w:hint="eastAsia" w:ascii="宋体" w:hAnsi="宋体"/>
                <w:sz w:val="24"/>
                <w:highlight w:val="none"/>
              </w:rPr>
              <w:t>分，最低计至0分（得分精确到小数点后2位，分数计算过程中，比例不足部分按直线插入法计算）。</w:t>
            </w:r>
          </w:p>
          <w:p w14:paraId="72F052E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评标基准价A：</w:t>
            </w:r>
          </w:p>
          <w:p w14:paraId="6BE7646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当n（有效投标人个数，以下相同）</w:t>
            </w:r>
            <w:r>
              <w:rPr>
                <w:rFonts w:hint="eastAsia" w:ascii="仿宋" w:hAnsi="仿宋" w:eastAsia="仿宋" w:cs="仿宋"/>
                <w:sz w:val="28"/>
                <w:szCs w:val="28"/>
                <w:highlight w:val="none"/>
                <w:lang w:val="zh-CN"/>
              </w:rPr>
              <w:t>＜</w:t>
            </w:r>
            <w:r>
              <w:rPr>
                <w:rFonts w:hint="eastAsia" w:ascii="宋体" w:hAnsi="宋体"/>
                <w:sz w:val="24"/>
                <w:highlight w:val="none"/>
              </w:rPr>
              <w:t>5时，A=所有有效标书报价的算术平均值×97%；</w:t>
            </w:r>
          </w:p>
          <w:p w14:paraId="39FB576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当n</w:t>
            </w:r>
            <w:r>
              <w:rPr>
                <w:rFonts w:hint="eastAsia" w:ascii="仿宋" w:hAnsi="仿宋" w:eastAsia="仿宋" w:cs="仿宋"/>
                <w:sz w:val="28"/>
                <w:szCs w:val="28"/>
                <w:highlight w:val="none"/>
                <w:lang w:val="zh-CN"/>
              </w:rPr>
              <w:t>≥</w:t>
            </w:r>
            <w:r>
              <w:rPr>
                <w:rFonts w:hint="eastAsia" w:ascii="宋体" w:hAnsi="宋体"/>
                <w:sz w:val="24"/>
                <w:highlight w:val="none"/>
              </w:rPr>
              <w:t>5时，A=所有有效标书报价中去掉1个最高价、1个最低价后的算术平均值×97%。</w:t>
            </w:r>
          </w:p>
        </w:tc>
        <w:tc>
          <w:tcPr>
            <w:tcW w:w="405" w:type="pct"/>
            <w:vAlign w:val="center"/>
          </w:tcPr>
          <w:p w14:paraId="0A6BF27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hint="eastAsia" w:ascii="宋体" w:hAnsi="宋体"/>
                <w:sz w:val="24"/>
                <w:highlight w:val="none"/>
              </w:rPr>
              <w:t>价格分</w:t>
            </w:r>
          </w:p>
        </w:tc>
        <w:tc>
          <w:tcPr>
            <w:tcW w:w="413" w:type="pct"/>
            <w:vAlign w:val="center"/>
          </w:tcPr>
          <w:p w14:paraId="49F5A93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hint="eastAsia" w:ascii="宋体" w:hAnsi="宋体"/>
                <w:sz w:val="24"/>
                <w:highlight w:val="none"/>
                <w:lang w:val="en-US" w:eastAsia="zh-CN"/>
              </w:rPr>
              <w:t>45</w:t>
            </w:r>
          </w:p>
        </w:tc>
      </w:tr>
      <w:tr w14:paraId="295FB7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426" w:type="pct"/>
            <w:vAlign w:val="center"/>
          </w:tcPr>
          <w:p w14:paraId="555AFE9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hint="eastAsia" w:ascii="宋体" w:hAnsi="宋体"/>
                <w:sz w:val="24"/>
                <w:highlight w:val="none"/>
              </w:rPr>
              <w:t>1.02</w:t>
            </w:r>
          </w:p>
        </w:tc>
        <w:tc>
          <w:tcPr>
            <w:tcW w:w="395" w:type="pct"/>
            <w:vAlign w:val="center"/>
          </w:tcPr>
          <w:p w14:paraId="74DEE82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hint="eastAsia" w:ascii="宋体" w:hAnsi="宋体"/>
                <w:sz w:val="24"/>
                <w:highlight w:val="none"/>
              </w:rPr>
              <w:t>商务</w:t>
            </w:r>
          </w:p>
        </w:tc>
        <w:tc>
          <w:tcPr>
            <w:tcW w:w="522" w:type="pct"/>
            <w:vAlign w:val="center"/>
          </w:tcPr>
          <w:p w14:paraId="79325B1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hint="eastAsia" w:ascii="宋体" w:hAnsi="宋体"/>
                <w:sz w:val="24"/>
                <w:highlight w:val="none"/>
              </w:rPr>
              <w:t>项目管理机构</w:t>
            </w:r>
          </w:p>
        </w:tc>
        <w:tc>
          <w:tcPr>
            <w:tcW w:w="2836" w:type="pct"/>
            <w:vAlign w:val="center"/>
          </w:tcPr>
          <w:p w14:paraId="108599B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1.项目经理须具有</w:t>
            </w:r>
            <w:r>
              <w:rPr>
                <w:rFonts w:hint="eastAsia" w:ascii="宋体" w:hAnsi="宋体"/>
                <w:sz w:val="24"/>
                <w:highlight w:val="none"/>
                <w:lang w:val="en-US" w:eastAsia="zh-CN"/>
              </w:rPr>
              <w:t>市政公用</w:t>
            </w:r>
            <w:r>
              <w:rPr>
                <w:rFonts w:hint="eastAsia" w:ascii="宋体" w:hAnsi="宋体" w:cs="宋体"/>
                <w:bCs/>
                <w:kern w:val="0"/>
                <w:sz w:val="24"/>
                <w:highlight w:val="none"/>
              </w:rPr>
              <w:t>工程二级</w:t>
            </w:r>
            <w:r>
              <w:rPr>
                <w:rFonts w:hint="eastAsia" w:ascii="宋体" w:hAnsi="宋体" w:cs="宋体"/>
                <w:kern w:val="0"/>
                <w:sz w:val="24"/>
                <w:highlight w:val="none"/>
              </w:rPr>
              <w:t>及以上注册建造师执业资格</w:t>
            </w:r>
            <w:r>
              <w:rPr>
                <w:rFonts w:hint="eastAsia" w:ascii="宋体" w:hAnsi="宋体"/>
                <w:sz w:val="24"/>
                <w:highlight w:val="none"/>
              </w:rPr>
              <w:t>；</w:t>
            </w:r>
          </w:p>
          <w:p w14:paraId="5B15489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2.技术负责人持有工程系列中级及以上职称或与中级职称相当的建设类注册证书（或资格证书）；</w:t>
            </w:r>
          </w:p>
          <w:p w14:paraId="45876CA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3.其他关键岗位管理人员包括【施工员1人、质检（质量）员1人、专职安全员1人、材料员1人、资料员1人】。</w:t>
            </w:r>
          </w:p>
          <w:p w14:paraId="65CB3FA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以上项目管理机构人员配备齐全，分工明确，不得兼任，符合以上人员配置要求的，得</w:t>
            </w:r>
            <w:r>
              <w:rPr>
                <w:rFonts w:hint="eastAsia" w:ascii="宋体" w:hAnsi="宋体"/>
                <w:sz w:val="24"/>
                <w:highlight w:val="none"/>
                <w:lang w:val="en-US" w:eastAsia="zh-CN"/>
              </w:rPr>
              <w:t>10</w:t>
            </w:r>
            <w:r>
              <w:rPr>
                <w:rFonts w:hint="eastAsia" w:ascii="宋体" w:hAnsi="宋体"/>
                <w:sz w:val="24"/>
                <w:highlight w:val="none"/>
              </w:rPr>
              <w:t>分</w:t>
            </w:r>
            <w:r>
              <w:rPr>
                <w:rFonts w:hint="eastAsia" w:ascii="宋体" w:hAnsi="宋体"/>
                <w:sz w:val="24"/>
                <w:highlight w:val="none"/>
                <w:lang w:eastAsia="zh-CN"/>
              </w:rPr>
              <w:t>，</w:t>
            </w:r>
            <w:r>
              <w:rPr>
                <w:rFonts w:hint="eastAsia" w:ascii="宋体" w:hAnsi="宋体"/>
                <w:sz w:val="24"/>
                <w:highlight w:val="none"/>
                <w:lang w:val="en-US" w:eastAsia="zh-CN"/>
              </w:rPr>
              <w:t>否则不得分</w:t>
            </w:r>
            <w:r>
              <w:rPr>
                <w:rFonts w:hint="eastAsia" w:ascii="宋体" w:hAnsi="宋体"/>
                <w:sz w:val="24"/>
                <w:highlight w:val="none"/>
              </w:rPr>
              <w:t>。</w:t>
            </w:r>
          </w:p>
          <w:p w14:paraId="506B2DB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注：</w:t>
            </w:r>
          </w:p>
          <w:p w14:paraId="7ACA293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1.投标文件附项目经理、技术负责人及专职安全员相关证书扫描件。</w:t>
            </w:r>
          </w:p>
          <w:p w14:paraId="7F799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2.投标文件附项目管理机构人员近一月社保缴纳证明（</w:t>
            </w:r>
            <w:r>
              <w:rPr>
                <w:rFonts w:hint="eastAsia" w:ascii="宋体" w:hAnsi="宋体"/>
                <w:sz w:val="24"/>
                <w:highlight w:val="none"/>
                <w:lang w:bidi="zh-CN"/>
              </w:rPr>
              <w:t>近一个月社保指</w:t>
            </w:r>
            <w:r>
              <w:rPr>
                <w:rFonts w:hint="eastAsia" w:ascii="宋体" w:hAnsi="宋体" w:cs="宋体"/>
                <w:sz w:val="24"/>
                <w:highlight w:val="none"/>
                <w:shd w:val="clear" w:color="auto" w:fill="FFFFFF"/>
              </w:rPr>
              <w:t>开标日前一个月或开标日当月</w:t>
            </w:r>
            <w:r>
              <w:rPr>
                <w:rFonts w:hint="eastAsia" w:ascii="宋体" w:hAnsi="宋体" w:cs="宋体"/>
                <w:sz w:val="24"/>
                <w:highlight w:val="none"/>
                <w:shd w:val="clear" w:color="auto" w:fill="FFFFFF"/>
                <w:lang w:eastAsia="zh-CN"/>
              </w:rPr>
              <w:t>，</w:t>
            </w:r>
            <w:r>
              <w:rPr>
                <w:rFonts w:hint="eastAsia" w:ascii="宋体" w:hAnsi="宋体" w:cs="宋体"/>
                <w:sz w:val="24"/>
                <w:highlight w:val="none"/>
                <w:shd w:val="clear" w:color="auto" w:fill="FFFFFF"/>
                <w:lang w:val="zh-CN" w:eastAsia="zh-CN"/>
              </w:rPr>
              <w:t>若为退休人员可提供退休及返聘证明材料</w:t>
            </w:r>
            <w:r>
              <w:rPr>
                <w:rFonts w:hint="eastAsia" w:ascii="宋体" w:hAnsi="宋体"/>
                <w:sz w:val="24"/>
                <w:highlight w:val="none"/>
              </w:rPr>
              <w:t>）。</w:t>
            </w:r>
          </w:p>
          <w:p w14:paraId="121476D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未提供或提供的不符合要求的，本项不得分。</w:t>
            </w:r>
          </w:p>
        </w:tc>
        <w:tc>
          <w:tcPr>
            <w:tcW w:w="405" w:type="pct"/>
            <w:vAlign w:val="center"/>
          </w:tcPr>
          <w:p w14:paraId="69AB7DE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ascii="宋体" w:hAnsi="宋体"/>
                <w:sz w:val="24"/>
                <w:highlight w:val="none"/>
              </w:rPr>
              <w:t>客观分</w:t>
            </w:r>
          </w:p>
        </w:tc>
        <w:tc>
          <w:tcPr>
            <w:tcW w:w="413" w:type="pct"/>
            <w:vAlign w:val="center"/>
          </w:tcPr>
          <w:p w14:paraId="485BBB4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sz w:val="24"/>
                <w:highlight w:val="none"/>
                <w:lang w:val="en-US"/>
              </w:rPr>
            </w:pPr>
            <w:r>
              <w:rPr>
                <w:rFonts w:hint="eastAsia" w:ascii="宋体" w:hAnsi="宋体"/>
                <w:sz w:val="24"/>
                <w:highlight w:val="none"/>
                <w:lang w:val="en-US" w:eastAsia="zh-CN"/>
              </w:rPr>
              <w:t>10</w:t>
            </w:r>
          </w:p>
        </w:tc>
      </w:tr>
      <w:tr w14:paraId="7E52B5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426" w:type="pct"/>
            <w:vAlign w:val="center"/>
          </w:tcPr>
          <w:p w14:paraId="1C58916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hint="eastAsia" w:ascii="宋体" w:hAnsi="宋体"/>
                <w:sz w:val="24"/>
                <w:highlight w:val="none"/>
              </w:rPr>
              <w:t>1.03</w:t>
            </w:r>
          </w:p>
        </w:tc>
        <w:tc>
          <w:tcPr>
            <w:tcW w:w="395" w:type="pct"/>
            <w:vAlign w:val="center"/>
          </w:tcPr>
          <w:p w14:paraId="25CFB34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hint="eastAsia" w:ascii="宋体" w:hAnsi="宋体"/>
                <w:sz w:val="24"/>
                <w:highlight w:val="none"/>
              </w:rPr>
              <w:t>商务</w:t>
            </w:r>
          </w:p>
        </w:tc>
        <w:tc>
          <w:tcPr>
            <w:tcW w:w="522" w:type="pct"/>
            <w:vAlign w:val="center"/>
          </w:tcPr>
          <w:p w14:paraId="15F87B8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hint="eastAsia" w:ascii="宋体" w:hAnsi="宋体"/>
                <w:sz w:val="24"/>
                <w:highlight w:val="none"/>
              </w:rPr>
              <w:t>企业信用情况</w:t>
            </w:r>
          </w:p>
        </w:tc>
        <w:tc>
          <w:tcPr>
            <w:tcW w:w="2836" w:type="pct"/>
            <w:vAlign w:val="center"/>
          </w:tcPr>
          <w:p w14:paraId="0D946B9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color w:val="auto"/>
                <w:sz w:val="24"/>
                <w:highlight w:val="none"/>
              </w:rPr>
            </w:pPr>
            <w:r>
              <w:rPr>
                <w:rFonts w:hint="eastAsia" w:ascii="宋体" w:hAnsi="宋体"/>
                <w:sz w:val="24"/>
                <w:highlight w:val="none"/>
              </w:rPr>
              <w:t>投标人近一年，在招标投标相关领域、工程质量相关领域、工程安全相关领域没有行政处罚记录的，得基本分</w:t>
            </w:r>
            <w:r>
              <w:rPr>
                <w:rFonts w:hint="eastAsia" w:ascii="宋体" w:hAnsi="宋体"/>
                <w:sz w:val="24"/>
                <w:highlight w:val="none"/>
                <w:lang w:val="en-US" w:eastAsia="zh-CN"/>
              </w:rPr>
              <w:t>5</w:t>
            </w:r>
            <w:r>
              <w:rPr>
                <w:rFonts w:hint="eastAsia" w:ascii="宋体" w:hAnsi="宋体"/>
                <w:sz w:val="24"/>
                <w:highlight w:val="none"/>
              </w:rPr>
              <w:t>分，如有记录，每有一条记录扣1分，最低计至0</w:t>
            </w:r>
            <w:r>
              <w:rPr>
                <w:rFonts w:hint="eastAsia" w:ascii="宋体" w:hAnsi="宋体"/>
                <w:color w:val="auto"/>
                <w:sz w:val="24"/>
                <w:highlight w:val="none"/>
              </w:rPr>
              <w:t>分。</w:t>
            </w:r>
          </w:p>
          <w:p w14:paraId="75CF136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color w:val="auto"/>
                <w:sz w:val="24"/>
                <w:highlight w:val="none"/>
              </w:rPr>
              <w:t>注：投标文件附信用中国（查询网址：https://www.creditchina.gov.cn）或信用中国（山东）（https://credit.shandong.gov.cn）查询的信用报告，</w:t>
            </w:r>
            <w:r>
              <w:rPr>
                <w:rFonts w:hint="eastAsia"/>
                <w:color w:val="auto"/>
                <w:sz w:val="24"/>
                <w:highlight w:val="none"/>
              </w:rPr>
              <w:t>信用报告查询时间</w:t>
            </w:r>
            <w:r>
              <w:rPr>
                <w:rFonts w:hint="eastAsia"/>
                <w:color w:val="auto"/>
                <w:sz w:val="24"/>
                <w:highlight w:val="none"/>
                <w:lang w:val="en-US" w:eastAsia="zh-CN"/>
              </w:rPr>
              <w:t>为开标截止时间前7日内</w:t>
            </w:r>
            <w:r>
              <w:rPr>
                <w:rFonts w:hint="eastAsia"/>
                <w:color w:val="auto"/>
                <w:sz w:val="24"/>
                <w:highlight w:val="none"/>
              </w:rPr>
              <w:t>，</w:t>
            </w:r>
            <w:r>
              <w:rPr>
                <w:rFonts w:hint="eastAsia" w:ascii="宋体" w:hAnsi="宋体"/>
                <w:color w:val="auto"/>
                <w:sz w:val="24"/>
                <w:highlight w:val="none"/>
              </w:rPr>
              <w:t>否则不得分。</w:t>
            </w:r>
          </w:p>
        </w:tc>
        <w:tc>
          <w:tcPr>
            <w:tcW w:w="405" w:type="pct"/>
            <w:vAlign w:val="center"/>
          </w:tcPr>
          <w:p w14:paraId="0E9B599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ascii="宋体" w:hAnsi="宋体"/>
                <w:sz w:val="24"/>
                <w:highlight w:val="none"/>
              </w:rPr>
              <w:t>客观分</w:t>
            </w:r>
          </w:p>
        </w:tc>
        <w:tc>
          <w:tcPr>
            <w:tcW w:w="413" w:type="pct"/>
            <w:vAlign w:val="center"/>
          </w:tcPr>
          <w:p w14:paraId="16DC4FE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sz w:val="24"/>
                <w:highlight w:val="none"/>
                <w:lang w:eastAsia="zh-CN"/>
              </w:rPr>
            </w:pPr>
            <w:r>
              <w:rPr>
                <w:rFonts w:hint="eastAsia" w:ascii="宋体" w:hAnsi="宋体"/>
                <w:sz w:val="24"/>
                <w:highlight w:val="none"/>
                <w:lang w:val="en-US" w:eastAsia="zh-CN"/>
              </w:rPr>
              <w:t>5</w:t>
            </w:r>
          </w:p>
        </w:tc>
      </w:tr>
      <w:tr w14:paraId="056768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426" w:type="pct"/>
            <w:vAlign w:val="center"/>
          </w:tcPr>
          <w:p w14:paraId="1CFC8CA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sz w:val="24"/>
                <w:highlight w:val="none"/>
                <w:lang w:eastAsia="zh-CN"/>
              </w:rPr>
            </w:pPr>
            <w:r>
              <w:rPr>
                <w:rFonts w:hint="eastAsia" w:ascii="宋体" w:hAnsi="宋体"/>
                <w:sz w:val="24"/>
                <w:highlight w:val="none"/>
              </w:rPr>
              <w:t>1.0</w:t>
            </w:r>
            <w:r>
              <w:rPr>
                <w:rFonts w:hint="eastAsia" w:ascii="宋体" w:hAnsi="宋体"/>
                <w:sz w:val="24"/>
                <w:highlight w:val="none"/>
                <w:lang w:val="en-US" w:eastAsia="zh-CN"/>
              </w:rPr>
              <w:t>4</w:t>
            </w:r>
          </w:p>
        </w:tc>
        <w:tc>
          <w:tcPr>
            <w:tcW w:w="395" w:type="pct"/>
            <w:vAlign w:val="center"/>
          </w:tcPr>
          <w:p w14:paraId="5B7C863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hint="eastAsia" w:ascii="宋体" w:hAnsi="宋体"/>
                <w:sz w:val="24"/>
                <w:highlight w:val="none"/>
              </w:rPr>
              <w:t>技术</w:t>
            </w:r>
          </w:p>
        </w:tc>
        <w:tc>
          <w:tcPr>
            <w:tcW w:w="522" w:type="pct"/>
            <w:vAlign w:val="center"/>
          </w:tcPr>
          <w:p w14:paraId="4A383F2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hint="eastAsia" w:ascii="宋体" w:hAnsi="宋体"/>
                <w:sz w:val="24"/>
                <w:highlight w:val="none"/>
              </w:rPr>
              <w:t>施工组织设计</w:t>
            </w:r>
          </w:p>
        </w:tc>
        <w:tc>
          <w:tcPr>
            <w:tcW w:w="2836" w:type="pct"/>
            <w:vAlign w:val="center"/>
          </w:tcPr>
          <w:p w14:paraId="492D42B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1.对工程整体有深刻认识，表述清晰完整，施工段划分、临时设施、临时道路、施工总平面图布置设计合理；</w:t>
            </w:r>
          </w:p>
          <w:p w14:paraId="7A255D6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2.施工方案和技术措施合理，对关键工序和关键部位施工具有针对性，措施得力、经济、安全、可行；</w:t>
            </w:r>
          </w:p>
          <w:p w14:paraId="70C6FDF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3.有完整的质量保证措施，先进可行，有针对本工程的通病治理措施；</w:t>
            </w:r>
          </w:p>
          <w:p w14:paraId="4FB833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4.针对项目实际情况有完整的安全文明措施和应急救援预案，且措施齐全，预案可行；</w:t>
            </w:r>
          </w:p>
          <w:p w14:paraId="4597702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5.环境保护措施安全得力，减少噪音、降低环境污染、扬尘污染防治专项措施(包括(1）落实扬尘控制措施、落实渣土车运输管控措施等污染控制措施等；(2）对于非道路移动机械低排放控制区内的房屋建筑和市政工程项目，应使用国三及以上排放标准的非道路移动机械等控制措施)、地下管线及其他地上地下设施的保护加固措施等，冬季、雨季施工方案；</w:t>
            </w:r>
          </w:p>
          <w:p w14:paraId="26B4D57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6.绿色建筑、新技术、新产品、新工艺、新材料应用；</w:t>
            </w:r>
          </w:p>
          <w:p w14:paraId="6550739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7.施工进度计划和进度措施（包括以横道图或标明关键线路的网络进度计划、保障进度计划需要的主要施工机械设备、劳动力需求计划及保证措施、材料设备进场计划及其他保证措施等）；</w:t>
            </w:r>
          </w:p>
          <w:p w14:paraId="3DBA504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8.资源配备计划。投入的劳动力、机械设备等计划合理，与进度计划呼应，满足施工需要；</w:t>
            </w:r>
          </w:p>
          <w:p w14:paraId="119B1BB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9.项目管理机构人员配备齐全合理；</w:t>
            </w:r>
          </w:p>
          <w:p w14:paraId="79CAEF2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10.成品保护、工程保修制度、总包和分包配合、与发包、分包、设计的配合等。</w:t>
            </w:r>
          </w:p>
          <w:p w14:paraId="797E6A2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sz w:val="24"/>
                <w:highlight w:val="none"/>
              </w:rPr>
            </w:pPr>
            <w:r>
              <w:rPr>
                <w:rFonts w:hint="eastAsia" w:ascii="宋体" w:hAnsi="宋体"/>
                <w:sz w:val="24"/>
                <w:highlight w:val="none"/>
              </w:rPr>
              <w:t>由评标委员会根据投标单位施工组织设计编制情况，在充分了解招标文件要求和投标文件情况下进行详细评审，分别酌情打分，每小项</w:t>
            </w:r>
            <w:r>
              <w:rPr>
                <w:rFonts w:hint="eastAsia" w:ascii="宋体" w:hAnsi="宋体"/>
                <w:sz w:val="24"/>
                <w:highlight w:val="none"/>
                <w:lang w:val="en-US" w:eastAsia="zh-CN"/>
              </w:rPr>
              <w:t>4.0</w:t>
            </w:r>
            <w:r>
              <w:rPr>
                <w:rFonts w:hint="eastAsia" w:ascii="宋体" w:hAnsi="宋体"/>
                <w:sz w:val="24"/>
                <w:highlight w:val="none"/>
              </w:rPr>
              <w:t>分，内容不全酌情扣分，缺项条不得分，并详细注明扣分理由。</w:t>
            </w:r>
          </w:p>
        </w:tc>
        <w:tc>
          <w:tcPr>
            <w:tcW w:w="405" w:type="pct"/>
            <w:vAlign w:val="center"/>
          </w:tcPr>
          <w:p w14:paraId="1BB69FB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4"/>
                <w:highlight w:val="none"/>
              </w:rPr>
            </w:pPr>
            <w:r>
              <w:rPr>
                <w:rFonts w:ascii="宋体" w:hAnsi="宋体"/>
                <w:sz w:val="24"/>
                <w:highlight w:val="none"/>
              </w:rPr>
              <w:t>主观分</w:t>
            </w:r>
          </w:p>
        </w:tc>
        <w:tc>
          <w:tcPr>
            <w:tcW w:w="413" w:type="pct"/>
            <w:vAlign w:val="center"/>
          </w:tcPr>
          <w:p w14:paraId="2F258AF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sz w:val="24"/>
                <w:highlight w:val="none"/>
                <w:lang w:val="en-US"/>
              </w:rPr>
            </w:pPr>
            <w:r>
              <w:rPr>
                <w:rFonts w:hint="eastAsia" w:ascii="宋体" w:hAnsi="宋体"/>
                <w:sz w:val="24"/>
                <w:highlight w:val="none"/>
                <w:lang w:val="en-US" w:eastAsia="zh-CN"/>
              </w:rPr>
              <w:t>40</w:t>
            </w:r>
          </w:p>
        </w:tc>
      </w:tr>
    </w:tbl>
    <w:p w14:paraId="628181F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bCs/>
          <w:sz w:val="24"/>
          <w:highlight w:val="none"/>
        </w:rPr>
      </w:pPr>
      <w:r>
        <w:rPr>
          <w:rFonts w:hint="eastAsia" w:ascii="宋体" w:hAnsi="宋体"/>
          <w:bCs/>
          <w:sz w:val="24"/>
          <w:highlight w:val="none"/>
        </w:rPr>
        <w:t>注：①本细则只针对有效投标文件予以评分。</w:t>
      </w:r>
    </w:p>
    <w:p w14:paraId="37B252B7">
      <w:pPr>
        <w:keepNext w:val="0"/>
        <w:keepLines w:val="0"/>
        <w:pageBreakBefore w:val="0"/>
        <w:widowControl w:val="0"/>
        <w:kinsoku/>
        <w:wordWrap/>
        <w:overflowPunct/>
        <w:topLinePunct w:val="0"/>
        <w:autoSpaceDE/>
        <w:autoSpaceDN/>
        <w:bidi w:val="0"/>
        <w:adjustRightInd/>
        <w:snapToGrid/>
        <w:spacing w:line="400" w:lineRule="exact"/>
        <w:ind w:firstLine="960" w:firstLineChars="400"/>
        <w:textAlignment w:val="auto"/>
        <w:rPr>
          <w:rFonts w:ascii="宋体" w:hAnsi="宋体"/>
          <w:bCs/>
          <w:sz w:val="24"/>
          <w:highlight w:val="none"/>
        </w:rPr>
      </w:pPr>
      <w:r>
        <w:rPr>
          <w:rFonts w:hint="eastAsia" w:ascii="宋体" w:hAnsi="宋体"/>
          <w:bCs/>
          <w:sz w:val="24"/>
          <w:highlight w:val="none"/>
        </w:rPr>
        <w:t>②计算得分时，四舍五入保留至小数点后二位。</w:t>
      </w:r>
    </w:p>
    <w:p w14:paraId="5C8F18A9">
      <w:pPr>
        <w:keepNext w:val="0"/>
        <w:keepLines w:val="0"/>
        <w:pageBreakBefore w:val="0"/>
        <w:widowControl w:val="0"/>
        <w:kinsoku/>
        <w:wordWrap/>
        <w:overflowPunct/>
        <w:topLinePunct w:val="0"/>
        <w:autoSpaceDE/>
        <w:autoSpaceDN/>
        <w:bidi w:val="0"/>
        <w:adjustRightInd/>
        <w:snapToGrid/>
        <w:spacing w:line="400" w:lineRule="exact"/>
        <w:ind w:firstLine="960" w:firstLineChars="400"/>
        <w:textAlignment w:val="auto"/>
        <w:rPr>
          <w:rFonts w:ascii="宋体" w:hAnsi="宋体"/>
          <w:bCs/>
          <w:sz w:val="24"/>
          <w:highlight w:val="none"/>
        </w:rPr>
      </w:pPr>
      <w:r>
        <w:rPr>
          <w:rFonts w:hint="eastAsia" w:ascii="宋体" w:hAnsi="宋体"/>
          <w:bCs/>
          <w:sz w:val="24"/>
          <w:highlight w:val="none"/>
        </w:rPr>
        <w:t>③汇总各评委打分进行算术平均，计算出各投标人的综合得分。</w:t>
      </w:r>
    </w:p>
    <w:p w14:paraId="7722D9F3">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ascii="宋体" w:hAnsi="宋体"/>
          <w:b/>
          <w:bCs/>
          <w:sz w:val="24"/>
          <w:highlight w:val="none"/>
        </w:rPr>
      </w:pPr>
      <w:r>
        <w:rPr>
          <w:rFonts w:hint="eastAsia" w:ascii="宋体" w:hAnsi="宋体"/>
          <w:b/>
          <w:bCs/>
          <w:sz w:val="24"/>
          <w:highlight w:val="none"/>
        </w:rPr>
        <w:t>三、编写评审报告</w:t>
      </w:r>
    </w:p>
    <w:p w14:paraId="287A34F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bCs/>
          <w:sz w:val="24"/>
          <w:highlight w:val="none"/>
        </w:rPr>
      </w:pPr>
      <w:r>
        <w:rPr>
          <w:rFonts w:hint="eastAsia" w:ascii="宋体" w:hAnsi="宋体"/>
          <w:bCs/>
          <w:sz w:val="24"/>
          <w:highlight w:val="none"/>
        </w:rPr>
        <w:t>依据评审委员会签字的原始记录和评审结果，按照规定的内容要求编写评审报告，并由全体评审委员会成员签名。</w:t>
      </w:r>
    </w:p>
    <w:p w14:paraId="76FD0F13">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ascii="宋体" w:hAnsi="宋体"/>
          <w:b/>
          <w:bCs/>
          <w:sz w:val="24"/>
          <w:highlight w:val="none"/>
        </w:rPr>
      </w:pPr>
      <w:r>
        <w:rPr>
          <w:rFonts w:hint="eastAsia" w:ascii="宋体" w:hAnsi="宋体"/>
          <w:b/>
          <w:bCs/>
          <w:sz w:val="24"/>
          <w:highlight w:val="none"/>
        </w:rPr>
        <w:t>四、确定中标人</w:t>
      </w:r>
    </w:p>
    <w:p w14:paraId="7561E7A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bCs/>
          <w:sz w:val="24"/>
          <w:highlight w:val="none"/>
        </w:rPr>
      </w:pPr>
      <w:r>
        <w:rPr>
          <w:rFonts w:hint="eastAsia" w:ascii="宋体" w:hAnsi="宋体"/>
          <w:bCs/>
          <w:sz w:val="24"/>
          <w:highlight w:val="none"/>
        </w:rPr>
        <w:t>1.评审委员会根据招标文件载明的评审细则进行综合评审，并按评审后综合得分由高到低顺序排列，确定排序第一的为中标人。</w:t>
      </w:r>
    </w:p>
    <w:p w14:paraId="2EC38AA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bCs/>
          <w:sz w:val="24"/>
          <w:highlight w:val="none"/>
        </w:rPr>
      </w:pPr>
      <w:r>
        <w:rPr>
          <w:rFonts w:hint="eastAsia" w:ascii="宋体" w:hAnsi="宋体"/>
          <w:bCs/>
          <w:sz w:val="24"/>
          <w:highlight w:val="none"/>
        </w:rPr>
        <w:t>2.</w:t>
      </w:r>
      <w:r>
        <w:rPr>
          <w:rFonts w:ascii="宋体" w:hAnsi="宋体"/>
          <w:bCs/>
          <w:sz w:val="24"/>
          <w:highlight w:val="none"/>
        </w:rPr>
        <w:t>评审结束后，公示无异议确定排名第一的为</w:t>
      </w:r>
      <w:r>
        <w:rPr>
          <w:rFonts w:hint="eastAsia" w:ascii="宋体" w:hAnsi="宋体"/>
          <w:bCs/>
          <w:sz w:val="24"/>
          <w:highlight w:val="none"/>
        </w:rPr>
        <w:t>中标人</w:t>
      </w:r>
      <w:r>
        <w:rPr>
          <w:rFonts w:ascii="宋体" w:hAnsi="宋体"/>
          <w:bCs/>
          <w:sz w:val="24"/>
          <w:highlight w:val="none"/>
        </w:rPr>
        <w:t>。如发现</w:t>
      </w:r>
      <w:r>
        <w:rPr>
          <w:rFonts w:hint="eastAsia" w:ascii="宋体" w:hAnsi="宋体"/>
          <w:bCs/>
          <w:sz w:val="24"/>
          <w:highlight w:val="none"/>
        </w:rPr>
        <w:t>中标人</w:t>
      </w:r>
      <w:r>
        <w:rPr>
          <w:rFonts w:ascii="宋体" w:hAnsi="宋体"/>
          <w:bCs/>
          <w:sz w:val="24"/>
          <w:highlight w:val="none"/>
        </w:rPr>
        <w:t>存在与</w:t>
      </w:r>
      <w:r>
        <w:rPr>
          <w:rFonts w:hint="eastAsia" w:ascii="宋体" w:hAnsi="宋体"/>
          <w:bCs/>
          <w:sz w:val="24"/>
          <w:highlight w:val="none"/>
        </w:rPr>
        <w:t>招标</w:t>
      </w:r>
      <w:r>
        <w:rPr>
          <w:rFonts w:ascii="宋体" w:hAnsi="宋体"/>
          <w:bCs/>
          <w:sz w:val="24"/>
          <w:highlight w:val="none"/>
        </w:rPr>
        <w:t>文件、</w:t>
      </w:r>
      <w:r>
        <w:rPr>
          <w:rFonts w:hint="eastAsia" w:ascii="宋体" w:hAnsi="宋体"/>
          <w:bCs/>
          <w:sz w:val="24"/>
          <w:highlight w:val="none"/>
        </w:rPr>
        <w:t>投标</w:t>
      </w:r>
      <w:r>
        <w:rPr>
          <w:rFonts w:ascii="宋体" w:hAnsi="宋体"/>
          <w:bCs/>
          <w:sz w:val="24"/>
          <w:highlight w:val="none"/>
        </w:rPr>
        <w:t>文件不符或弄虚作假等其它违法行为，经</w:t>
      </w:r>
      <w:r>
        <w:rPr>
          <w:rFonts w:hint="eastAsia" w:ascii="宋体" w:hAnsi="宋体"/>
          <w:bCs/>
          <w:sz w:val="24"/>
          <w:highlight w:val="none"/>
        </w:rPr>
        <w:t>招标</w:t>
      </w:r>
      <w:r>
        <w:rPr>
          <w:rFonts w:ascii="宋体" w:hAnsi="宋体"/>
          <w:bCs/>
          <w:sz w:val="24"/>
          <w:highlight w:val="none"/>
        </w:rPr>
        <w:t>人同意，取消</w:t>
      </w:r>
      <w:r>
        <w:rPr>
          <w:rFonts w:hint="eastAsia" w:ascii="宋体" w:hAnsi="宋体"/>
          <w:bCs/>
          <w:sz w:val="24"/>
          <w:highlight w:val="none"/>
        </w:rPr>
        <w:t>中标人</w:t>
      </w:r>
      <w:r>
        <w:rPr>
          <w:rFonts w:ascii="宋体" w:hAnsi="宋体"/>
          <w:bCs/>
          <w:sz w:val="24"/>
          <w:highlight w:val="none"/>
        </w:rPr>
        <w:t>资格，由排名次之的</w:t>
      </w:r>
      <w:r>
        <w:rPr>
          <w:rFonts w:hint="eastAsia" w:ascii="宋体" w:hAnsi="宋体"/>
          <w:bCs/>
          <w:sz w:val="24"/>
          <w:highlight w:val="none"/>
        </w:rPr>
        <w:t>中标</w:t>
      </w:r>
      <w:r>
        <w:rPr>
          <w:rFonts w:ascii="宋体" w:hAnsi="宋体"/>
          <w:bCs/>
          <w:sz w:val="24"/>
          <w:highlight w:val="none"/>
        </w:rPr>
        <w:t>，依次类推或重新</w:t>
      </w:r>
      <w:r>
        <w:rPr>
          <w:rFonts w:hint="eastAsia" w:ascii="宋体" w:hAnsi="宋体"/>
          <w:bCs/>
          <w:sz w:val="24"/>
          <w:highlight w:val="none"/>
        </w:rPr>
        <w:t>招标</w:t>
      </w:r>
      <w:r>
        <w:rPr>
          <w:rFonts w:ascii="宋体" w:hAnsi="宋体"/>
          <w:bCs/>
          <w:sz w:val="24"/>
          <w:highlight w:val="none"/>
        </w:rPr>
        <w:t>。</w:t>
      </w:r>
    </w:p>
    <w:p w14:paraId="52AC598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bCs/>
          <w:sz w:val="24"/>
          <w:highlight w:val="none"/>
        </w:rPr>
      </w:pPr>
      <w:r>
        <w:rPr>
          <w:rFonts w:hint="eastAsia" w:ascii="宋体" w:hAnsi="宋体"/>
          <w:bCs/>
          <w:sz w:val="24"/>
          <w:highlight w:val="none"/>
        </w:rPr>
        <w:t>3.中标结果将在原招标公告发布媒介予以公告。</w:t>
      </w:r>
    </w:p>
    <w:p w14:paraId="180548E4">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ascii="宋体" w:hAnsi="宋体"/>
          <w:b/>
          <w:bCs/>
          <w:sz w:val="24"/>
          <w:highlight w:val="none"/>
        </w:rPr>
      </w:pPr>
      <w:r>
        <w:rPr>
          <w:rFonts w:ascii="宋体" w:hAnsi="宋体"/>
          <w:b/>
          <w:bCs/>
          <w:sz w:val="24"/>
          <w:highlight w:val="none"/>
        </w:rPr>
        <w:t>五、结果公告</w:t>
      </w:r>
    </w:p>
    <w:p w14:paraId="46F5A2F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bCs/>
          <w:sz w:val="24"/>
          <w:highlight w:val="none"/>
        </w:rPr>
      </w:pPr>
      <w:r>
        <w:rPr>
          <w:rFonts w:hint="eastAsia" w:ascii="宋体" w:hAnsi="宋体"/>
          <w:bCs/>
          <w:sz w:val="24"/>
          <w:highlight w:val="none"/>
        </w:rPr>
        <w:t>招标</w:t>
      </w:r>
      <w:r>
        <w:rPr>
          <w:rFonts w:ascii="宋体" w:hAnsi="宋体"/>
          <w:bCs/>
          <w:sz w:val="24"/>
          <w:highlight w:val="none"/>
        </w:rPr>
        <w:t>人应当自确定</w:t>
      </w:r>
      <w:r>
        <w:rPr>
          <w:rFonts w:hint="eastAsia" w:ascii="宋体" w:hAnsi="宋体"/>
          <w:bCs/>
          <w:sz w:val="24"/>
          <w:highlight w:val="none"/>
        </w:rPr>
        <w:t>中标人</w:t>
      </w:r>
      <w:r>
        <w:rPr>
          <w:rFonts w:ascii="宋体" w:hAnsi="宋体"/>
          <w:bCs/>
          <w:sz w:val="24"/>
          <w:highlight w:val="none"/>
        </w:rPr>
        <w:t>结束后在原</w:t>
      </w:r>
      <w:r>
        <w:rPr>
          <w:rFonts w:hint="eastAsia" w:ascii="宋体" w:hAnsi="宋体"/>
          <w:bCs/>
          <w:sz w:val="24"/>
          <w:highlight w:val="none"/>
        </w:rPr>
        <w:t>招标</w:t>
      </w:r>
      <w:r>
        <w:rPr>
          <w:rFonts w:ascii="宋体" w:hAnsi="宋体"/>
          <w:bCs/>
          <w:sz w:val="24"/>
          <w:highlight w:val="none"/>
        </w:rPr>
        <w:t>公告发布媒介发布</w:t>
      </w:r>
      <w:r>
        <w:rPr>
          <w:rFonts w:hint="eastAsia" w:ascii="宋体" w:hAnsi="宋体"/>
          <w:bCs/>
          <w:sz w:val="24"/>
          <w:highlight w:val="none"/>
        </w:rPr>
        <w:t>中标</w:t>
      </w:r>
      <w:r>
        <w:rPr>
          <w:rFonts w:ascii="宋体" w:hAnsi="宋体"/>
          <w:bCs/>
          <w:sz w:val="24"/>
          <w:highlight w:val="none"/>
        </w:rPr>
        <w:t>公告。</w:t>
      </w:r>
      <w:r>
        <w:rPr>
          <w:rFonts w:hint="eastAsia" w:ascii="宋体" w:hAnsi="宋体"/>
          <w:bCs/>
          <w:sz w:val="24"/>
          <w:highlight w:val="none"/>
        </w:rPr>
        <w:t>中标</w:t>
      </w:r>
      <w:r>
        <w:rPr>
          <w:rFonts w:ascii="宋体" w:hAnsi="宋体"/>
          <w:bCs/>
          <w:sz w:val="24"/>
          <w:highlight w:val="none"/>
        </w:rPr>
        <w:t>公告期限为1个工作日。</w:t>
      </w:r>
    </w:p>
    <w:p w14:paraId="126B436F">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ascii="宋体" w:hAnsi="宋体"/>
          <w:b/>
          <w:bCs/>
          <w:sz w:val="24"/>
          <w:highlight w:val="none"/>
        </w:rPr>
      </w:pPr>
      <w:r>
        <w:rPr>
          <w:rFonts w:ascii="宋体" w:hAnsi="宋体"/>
          <w:b/>
          <w:bCs/>
          <w:sz w:val="24"/>
          <w:highlight w:val="none"/>
        </w:rPr>
        <w:t>六、签发成交通知书</w:t>
      </w:r>
    </w:p>
    <w:p w14:paraId="01C8571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bCs/>
          <w:sz w:val="24"/>
          <w:highlight w:val="none"/>
        </w:rPr>
      </w:pPr>
      <w:r>
        <w:rPr>
          <w:rFonts w:hint="eastAsia" w:ascii="宋体" w:hAnsi="宋体"/>
          <w:bCs/>
          <w:sz w:val="24"/>
          <w:highlight w:val="none"/>
        </w:rPr>
        <w:t>中标</w:t>
      </w:r>
      <w:r>
        <w:rPr>
          <w:rFonts w:ascii="宋体" w:hAnsi="宋体"/>
          <w:bCs/>
          <w:sz w:val="24"/>
          <w:highlight w:val="none"/>
        </w:rPr>
        <w:t>公示结束且无尚未处理的异议后，</w:t>
      </w:r>
      <w:r>
        <w:rPr>
          <w:rFonts w:hint="eastAsia" w:ascii="宋体" w:hAnsi="宋体"/>
          <w:bCs/>
          <w:sz w:val="24"/>
          <w:highlight w:val="none"/>
        </w:rPr>
        <w:t>招标</w:t>
      </w:r>
      <w:r>
        <w:rPr>
          <w:rFonts w:ascii="宋体" w:hAnsi="宋体"/>
          <w:bCs/>
          <w:sz w:val="24"/>
          <w:highlight w:val="none"/>
        </w:rPr>
        <w:t>人和招标代理机构联合向</w:t>
      </w:r>
      <w:r>
        <w:rPr>
          <w:rFonts w:hint="eastAsia" w:ascii="宋体" w:hAnsi="宋体"/>
          <w:bCs/>
          <w:sz w:val="24"/>
          <w:highlight w:val="none"/>
        </w:rPr>
        <w:t>中标人</w:t>
      </w:r>
      <w:r>
        <w:rPr>
          <w:rFonts w:ascii="宋体" w:hAnsi="宋体"/>
          <w:bCs/>
          <w:sz w:val="24"/>
          <w:highlight w:val="none"/>
        </w:rPr>
        <w:t>发出</w:t>
      </w:r>
      <w:r>
        <w:rPr>
          <w:rFonts w:hint="eastAsia" w:ascii="宋体" w:hAnsi="宋体"/>
          <w:bCs/>
          <w:sz w:val="24"/>
          <w:highlight w:val="none"/>
        </w:rPr>
        <w:t>中标（成交）通知书</w:t>
      </w:r>
      <w:r>
        <w:rPr>
          <w:rFonts w:ascii="宋体" w:hAnsi="宋体"/>
          <w:bCs/>
          <w:sz w:val="24"/>
          <w:highlight w:val="none"/>
        </w:rPr>
        <w:t>。《</w:t>
      </w:r>
      <w:r>
        <w:rPr>
          <w:rFonts w:hint="eastAsia" w:ascii="宋体" w:hAnsi="宋体"/>
          <w:bCs/>
          <w:sz w:val="24"/>
          <w:highlight w:val="none"/>
        </w:rPr>
        <w:t>中标（成交）通知书</w:t>
      </w:r>
      <w:r>
        <w:rPr>
          <w:rFonts w:ascii="宋体" w:hAnsi="宋体"/>
          <w:bCs/>
          <w:sz w:val="24"/>
          <w:highlight w:val="none"/>
        </w:rPr>
        <w:t>》是合同的组成部分,对</w:t>
      </w:r>
      <w:r>
        <w:rPr>
          <w:rFonts w:hint="eastAsia" w:ascii="宋体" w:hAnsi="宋体"/>
          <w:bCs/>
          <w:sz w:val="24"/>
          <w:highlight w:val="none"/>
        </w:rPr>
        <w:t>中标人</w:t>
      </w:r>
      <w:r>
        <w:rPr>
          <w:rFonts w:ascii="宋体" w:hAnsi="宋体"/>
          <w:bCs/>
          <w:sz w:val="24"/>
          <w:highlight w:val="none"/>
        </w:rPr>
        <w:t>和</w:t>
      </w:r>
      <w:r>
        <w:rPr>
          <w:rFonts w:hint="eastAsia" w:ascii="宋体" w:hAnsi="宋体"/>
          <w:bCs/>
          <w:sz w:val="24"/>
          <w:highlight w:val="none"/>
        </w:rPr>
        <w:t>招标</w:t>
      </w:r>
      <w:r>
        <w:rPr>
          <w:rFonts w:ascii="宋体" w:hAnsi="宋体"/>
          <w:bCs/>
          <w:sz w:val="24"/>
          <w:highlight w:val="none"/>
        </w:rPr>
        <w:t>人具有同等法律效力。《</w:t>
      </w:r>
      <w:r>
        <w:rPr>
          <w:rFonts w:hint="eastAsia" w:ascii="宋体" w:hAnsi="宋体"/>
          <w:bCs/>
          <w:sz w:val="24"/>
          <w:highlight w:val="none"/>
        </w:rPr>
        <w:t>中标（成交）通知书</w:t>
      </w:r>
      <w:r>
        <w:rPr>
          <w:rFonts w:ascii="宋体" w:hAnsi="宋体"/>
          <w:bCs/>
          <w:sz w:val="24"/>
          <w:highlight w:val="none"/>
        </w:rPr>
        <w:t>》发出后，</w:t>
      </w:r>
      <w:r>
        <w:rPr>
          <w:rFonts w:hint="eastAsia" w:ascii="宋体" w:hAnsi="宋体"/>
          <w:bCs/>
          <w:sz w:val="24"/>
          <w:highlight w:val="none"/>
        </w:rPr>
        <w:t>招标</w:t>
      </w:r>
      <w:r>
        <w:rPr>
          <w:rFonts w:ascii="宋体" w:hAnsi="宋体"/>
          <w:bCs/>
          <w:sz w:val="24"/>
          <w:highlight w:val="none"/>
        </w:rPr>
        <w:t>人不得违法改变成交结果，</w:t>
      </w:r>
      <w:r>
        <w:rPr>
          <w:rFonts w:hint="eastAsia" w:ascii="宋体" w:hAnsi="宋体"/>
          <w:bCs/>
          <w:sz w:val="24"/>
          <w:highlight w:val="none"/>
        </w:rPr>
        <w:t>中标人</w:t>
      </w:r>
      <w:r>
        <w:rPr>
          <w:rFonts w:ascii="宋体" w:hAnsi="宋体"/>
          <w:bCs/>
          <w:sz w:val="24"/>
          <w:highlight w:val="none"/>
        </w:rPr>
        <w:t>无正当理由不得放弃</w:t>
      </w:r>
      <w:r>
        <w:rPr>
          <w:rFonts w:hint="eastAsia" w:ascii="宋体" w:hAnsi="宋体"/>
          <w:bCs/>
          <w:sz w:val="24"/>
          <w:highlight w:val="none"/>
        </w:rPr>
        <w:t>中标</w:t>
      </w:r>
      <w:r>
        <w:rPr>
          <w:rFonts w:ascii="宋体" w:hAnsi="宋体"/>
          <w:bCs/>
          <w:sz w:val="24"/>
          <w:highlight w:val="none"/>
        </w:rPr>
        <w:t>。</w:t>
      </w:r>
    </w:p>
    <w:p w14:paraId="23C2D8F4">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ascii="宋体" w:hAnsi="宋体"/>
          <w:b/>
          <w:bCs/>
          <w:sz w:val="24"/>
          <w:highlight w:val="none"/>
        </w:rPr>
      </w:pPr>
      <w:r>
        <w:rPr>
          <w:rFonts w:ascii="宋体" w:hAnsi="宋体"/>
          <w:b/>
          <w:bCs/>
          <w:sz w:val="24"/>
          <w:highlight w:val="none"/>
        </w:rPr>
        <w:t>七、签订合同</w:t>
      </w:r>
    </w:p>
    <w:p w14:paraId="4E11E19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bCs/>
          <w:sz w:val="24"/>
          <w:highlight w:val="none"/>
        </w:rPr>
      </w:pPr>
      <w:r>
        <w:rPr>
          <w:rFonts w:ascii="宋体" w:hAnsi="宋体"/>
          <w:bCs/>
          <w:sz w:val="24"/>
          <w:highlight w:val="none"/>
        </w:rPr>
        <w:t>1.</w:t>
      </w:r>
      <w:r>
        <w:rPr>
          <w:rFonts w:hint="eastAsia" w:ascii="宋体" w:hAnsi="宋体"/>
          <w:bCs/>
          <w:sz w:val="24"/>
          <w:highlight w:val="none"/>
        </w:rPr>
        <w:t>中标</w:t>
      </w:r>
      <w:r>
        <w:rPr>
          <w:rFonts w:ascii="宋体" w:hAnsi="宋体"/>
          <w:bCs/>
          <w:sz w:val="24"/>
          <w:highlight w:val="none"/>
        </w:rPr>
        <w:t>合同原则以第六章合同书（范本）为基础，并根据响应、答疑情况进行修改补充，自签订之日起生效。</w:t>
      </w:r>
    </w:p>
    <w:p w14:paraId="4D05BA3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bCs/>
          <w:sz w:val="24"/>
          <w:highlight w:val="none"/>
        </w:rPr>
      </w:pPr>
      <w:r>
        <w:rPr>
          <w:rFonts w:ascii="宋体" w:hAnsi="宋体"/>
          <w:bCs/>
          <w:sz w:val="24"/>
          <w:highlight w:val="none"/>
        </w:rPr>
        <w:t>2.</w:t>
      </w:r>
      <w:r>
        <w:rPr>
          <w:rFonts w:hint="eastAsia" w:ascii="宋体" w:hAnsi="宋体"/>
          <w:bCs/>
          <w:sz w:val="24"/>
          <w:highlight w:val="none"/>
        </w:rPr>
        <w:t>中标人</w:t>
      </w:r>
      <w:r>
        <w:rPr>
          <w:rFonts w:ascii="宋体" w:hAnsi="宋体"/>
          <w:bCs/>
          <w:sz w:val="24"/>
          <w:highlight w:val="none"/>
        </w:rPr>
        <w:t>在规定的期限内无正当理由拒绝签订合同，</w:t>
      </w:r>
      <w:r>
        <w:rPr>
          <w:rFonts w:hint="eastAsia" w:ascii="宋体" w:hAnsi="宋体"/>
          <w:bCs/>
          <w:sz w:val="24"/>
          <w:highlight w:val="none"/>
        </w:rPr>
        <w:t>招标</w:t>
      </w:r>
      <w:r>
        <w:rPr>
          <w:rFonts w:ascii="宋体" w:hAnsi="宋体"/>
          <w:bCs/>
          <w:sz w:val="24"/>
          <w:highlight w:val="none"/>
        </w:rPr>
        <w:t>人可以按照评审报告推荐的</w:t>
      </w:r>
      <w:r>
        <w:rPr>
          <w:rFonts w:hint="eastAsia" w:ascii="宋体" w:hAnsi="宋体"/>
          <w:bCs/>
          <w:sz w:val="24"/>
          <w:highlight w:val="none"/>
        </w:rPr>
        <w:t>中标</w:t>
      </w:r>
      <w:r>
        <w:rPr>
          <w:rFonts w:ascii="宋体" w:hAnsi="宋体"/>
          <w:bCs/>
          <w:sz w:val="24"/>
          <w:highlight w:val="none"/>
        </w:rPr>
        <w:t>候选人名单排序，确定下一候选人为</w:t>
      </w:r>
      <w:r>
        <w:rPr>
          <w:rFonts w:hint="eastAsia" w:ascii="宋体" w:hAnsi="宋体"/>
          <w:bCs/>
          <w:sz w:val="24"/>
          <w:highlight w:val="none"/>
        </w:rPr>
        <w:t>中标人</w:t>
      </w:r>
      <w:r>
        <w:rPr>
          <w:rFonts w:ascii="宋体" w:hAnsi="宋体"/>
          <w:bCs/>
          <w:sz w:val="24"/>
          <w:highlight w:val="none"/>
        </w:rPr>
        <w:t>，也可以重新开展</w:t>
      </w:r>
      <w:r>
        <w:rPr>
          <w:rFonts w:hint="eastAsia" w:ascii="宋体" w:hAnsi="宋体"/>
          <w:bCs/>
          <w:sz w:val="24"/>
          <w:highlight w:val="none"/>
        </w:rPr>
        <w:t>招标</w:t>
      </w:r>
      <w:r>
        <w:rPr>
          <w:rFonts w:ascii="宋体" w:hAnsi="宋体"/>
          <w:bCs/>
          <w:sz w:val="24"/>
          <w:highlight w:val="none"/>
        </w:rPr>
        <w:t>活动。</w:t>
      </w:r>
    </w:p>
    <w:p w14:paraId="0D69239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bCs/>
          <w:sz w:val="24"/>
          <w:highlight w:val="none"/>
        </w:rPr>
      </w:pPr>
      <w:r>
        <w:rPr>
          <w:rFonts w:ascii="宋体" w:hAnsi="宋体"/>
          <w:bCs/>
          <w:sz w:val="24"/>
          <w:highlight w:val="none"/>
        </w:rPr>
        <w:t>3.</w:t>
      </w:r>
      <w:r>
        <w:rPr>
          <w:rFonts w:hint="eastAsia" w:ascii="宋体" w:hAnsi="宋体"/>
          <w:bCs/>
          <w:sz w:val="24"/>
          <w:highlight w:val="none"/>
        </w:rPr>
        <w:t>中标</w:t>
      </w:r>
      <w:r>
        <w:rPr>
          <w:rFonts w:ascii="宋体" w:hAnsi="宋体"/>
          <w:bCs/>
          <w:sz w:val="24"/>
          <w:highlight w:val="none"/>
        </w:rPr>
        <w:t>合同，按照要求，通过威海市国有企业阳光采购电子化服务平台进行签订。</w:t>
      </w:r>
    </w:p>
    <w:p w14:paraId="3AA2DC5A">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ascii="宋体" w:hAnsi="宋体"/>
          <w:b/>
          <w:bCs/>
          <w:sz w:val="24"/>
          <w:highlight w:val="none"/>
        </w:rPr>
      </w:pPr>
    </w:p>
    <w:p w14:paraId="502680F0">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ascii="宋体" w:hAnsi="宋体"/>
          <w:b/>
          <w:bCs/>
          <w:sz w:val="24"/>
          <w:highlight w:val="none"/>
        </w:rPr>
      </w:pPr>
    </w:p>
    <w:p w14:paraId="67A39CFF">
      <w:pPr>
        <w:pStyle w:val="18"/>
        <w:rPr>
          <w:rFonts w:ascii="宋体" w:hAnsi="宋体" w:eastAsia="宋体"/>
          <w:highlight w:val="none"/>
        </w:rPr>
      </w:pPr>
    </w:p>
    <w:p w14:paraId="0D06A438">
      <w:pPr>
        <w:pStyle w:val="18"/>
        <w:rPr>
          <w:rFonts w:ascii="宋体" w:hAnsi="宋体" w:eastAsia="宋体"/>
          <w:highlight w:val="none"/>
        </w:rPr>
      </w:pPr>
    </w:p>
    <w:p w14:paraId="289E894B">
      <w:pPr>
        <w:pStyle w:val="18"/>
        <w:rPr>
          <w:rFonts w:ascii="宋体" w:hAnsi="宋体" w:eastAsia="宋体"/>
          <w:highlight w:val="none"/>
        </w:rPr>
      </w:pPr>
    </w:p>
    <w:p w14:paraId="76AFCF3A">
      <w:pPr>
        <w:pStyle w:val="18"/>
        <w:rPr>
          <w:rFonts w:ascii="宋体" w:hAnsi="宋体" w:eastAsia="宋体"/>
          <w:highlight w:val="none"/>
        </w:rPr>
      </w:pPr>
    </w:p>
    <w:p w14:paraId="21D18577">
      <w:pPr>
        <w:pStyle w:val="18"/>
        <w:rPr>
          <w:rFonts w:ascii="宋体" w:hAnsi="宋体" w:eastAsia="宋体"/>
          <w:highlight w:val="none"/>
        </w:rPr>
      </w:pPr>
    </w:p>
    <w:p w14:paraId="75741AAF">
      <w:pPr>
        <w:pStyle w:val="18"/>
        <w:rPr>
          <w:rFonts w:ascii="宋体" w:hAnsi="宋体" w:eastAsia="宋体"/>
          <w:highlight w:val="none"/>
        </w:rPr>
      </w:pPr>
    </w:p>
    <w:p w14:paraId="2FAA50FC">
      <w:pPr>
        <w:pStyle w:val="18"/>
        <w:rPr>
          <w:highlight w:val="none"/>
        </w:rPr>
      </w:pPr>
    </w:p>
    <w:p w14:paraId="0A45B609">
      <w:pPr>
        <w:pStyle w:val="18"/>
        <w:rPr>
          <w:highlight w:val="none"/>
        </w:rPr>
      </w:pPr>
    </w:p>
    <w:p w14:paraId="48EFD70A">
      <w:pPr>
        <w:pStyle w:val="18"/>
        <w:rPr>
          <w:highlight w:val="none"/>
        </w:rPr>
      </w:pPr>
    </w:p>
    <w:p w14:paraId="07192A13">
      <w:pPr>
        <w:pStyle w:val="18"/>
        <w:rPr>
          <w:highlight w:val="none"/>
        </w:rPr>
      </w:pPr>
    </w:p>
    <w:p w14:paraId="30F5BF66">
      <w:pPr>
        <w:pStyle w:val="18"/>
        <w:rPr>
          <w:highlight w:val="none"/>
        </w:rPr>
      </w:pPr>
    </w:p>
    <w:p w14:paraId="50661BD4">
      <w:pPr>
        <w:pStyle w:val="18"/>
        <w:rPr>
          <w:highlight w:val="none"/>
        </w:rPr>
      </w:pPr>
    </w:p>
    <w:p w14:paraId="7B913772">
      <w:pPr>
        <w:pStyle w:val="18"/>
        <w:rPr>
          <w:highlight w:val="none"/>
        </w:rPr>
      </w:pPr>
    </w:p>
    <w:p w14:paraId="169B1253">
      <w:pPr>
        <w:pStyle w:val="18"/>
        <w:rPr>
          <w:highlight w:val="none"/>
        </w:rPr>
      </w:pPr>
    </w:p>
    <w:p w14:paraId="49478C16">
      <w:pPr>
        <w:pStyle w:val="18"/>
        <w:rPr>
          <w:highlight w:val="none"/>
        </w:rPr>
      </w:pPr>
    </w:p>
    <w:p w14:paraId="08F999D4">
      <w:pPr>
        <w:pStyle w:val="18"/>
        <w:rPr>
          <w:highlight w:val="none"/>
        </w:rPr>
      </w:pPr>
    </w:p>
    <w:p w14:paraId="4996C718">
      <w:pPr>
        <w:pStyle w:val="18"/>
        <w:rPr>
          <w:highlight w:val="none"/>
        </w:rPr>
      </w:pPr>
    </w:p>
    <w:p w14:paraId="265CC797">
      <w:pPr>
        <w:pStyle w:val="18"/>
        <w:rPr>
          <w:highlight w:val="none"/>
        </w:rPr>
      </w:pPr>
    </w:p>
    <w:p w14:paraId="253B9945">
      <w:pPr>
        <w:pStyle w:val="18"/>
        <w:rPr>
          <w:highlight w:val="none"/>
        </w:rPr>
      </w:pPr>
    </w:p>
    <w:p w14:paraId="1B4AD54F">
      <w:pPr>
        <w:pStyle w:val="18"/>
        <w:rPr>
          <w:highlight w:val="none"/>
        </w:rPr>
      </w:pPr>
    </w:p>
    <w:p w14:paraId="3C220D7D">
      <w:pPr>
        <w:pStyle w:val="18"/>
        <w:rPr>
          <w:highlight w:val="none"/>
        </w:rPr>
      </w:pPr>
    </w:p>
    <w:p w14:paraId="0740A4BE">
      <w:pPr>
        <w:pStyle w:val="18"/>
        <w:rPr>
          <w:highlight w:val="none"/>
        </w:rPr>
      </w:pPr>
    </w:p>
    <w:p w14:paraId="626E4CEE">
      <w:pPr>
        <w:pStyle w:val="18"/>
        <w:rPr>
          <w:highlight w:val="none"/>
        </w:rPr>
      </w:pPr>
    </w:p>
    <w:p w14:paraId="099DEE1A">
      <w:pPr>
        <w:pStyle w:val="18"/>
        <w:rPr>
          <w:highlight w:val="none"/>
        </w:rPr>
      </w:pPr>
    </w:p>
    <w:p w14:paraId="24978845">
      <w:pPr>
        <w:pStyle w:val="18"/>
        <w:rPr>
          <w:highlight w:val="none"/>
        </w:rPr>
      </w:pPr>
    </w:p>
    <w:p w14:paraId="2039A239">
      <w:pPr>
        <w:pStyle w:val="18"/>
        <w:rPr>
          <w:highlight w:val="none"/>
        </w:rPr>
      </w:pPr>
    </w:p>
    <w:p w14:paraId="7D824141">
      <w:pPr>
        <w:pStyle w:val="18"/>
        <w:rPr>
          <w:highlight w:val="none"/>
        </w:rPr>
      </w:pPr>
    </w:p>
    <w:p w14:paraId="1036F795">
      <w:pPr>
        <w:pStyle w:val="18"/>
        <w:rPr>
          <w:highlight w:val="none"/>
        </w:rPr>
      </w:pPr>
    </w:p>
    <w:p w14:paraId="6BFEF11B">
      <w:pPr>
        <w:pStyle w:val="18"/>
        <w:rPr>
          <w:highlight w:val="none"/>
        </w:rPr>
      </w:pPr>
    </w:p>
    <w:p w14:paraId="0E2E078F">
      <w:pPr>
        <w:pStyle w:val="18"/>
        <w:rPr>
          <w:highlight w:val="none"/>
        </w:rPr>
      </w:pPr>
    </w:p>
    <w:p w14:paraId="2D11AADF">
      <w:pPr>
        <w:pStyle w:val="18"/>
        <w:rPr>
          <w:highlight w:val="none"/>
        </w:rPr>
      </w:pPr>
    </w:p>
    <w:p w14:paraId="537BE6D9">
      <w:pPr>
        <w:pStyle w:val="18"/>
        <w:rPr>
          <w:highlight w:val="none"/>
        </w:rPr>
      </w:pPr>
    </w:p>
    <w:p w14:paraId="6B247C79">
      <w:pPr>
        <w:pStyle w:val="18"/>
        <w:rPr>
          <w:highlight w:val="none"/>
        </w:rPr>
      </w:pPr>
    </w:p>
    <w:p w14:paraId="754A8314">
      <w:pPr>
        <w:pStyle w:val="18"/>
        <w:rPr>
          <w:highlight w:val="none"/>
        </w:rPr>
      </w:pPr>
    </w:p>
    <w:p w14:paraId="3F86AB91">
      <w:pPr>
        <w:pStyle w:val="69"/>
        <w:spacing w:before="0" w:after="0" w:line="360" w:lineRule="auto"/>
        <w:rPr>
          <w:rFonts w:hint="eastAsia" w:ascii="宋体" w:hAnsi="宋体" w:cs="宋体"/>
          <w:highlight w:val="none"/>
        </w:rPr>
      </w:pPr>
      <w:bookmarkStart w:id="23" w:name="_Toc69395941"/>
      <w:bookmarkStart w:id="24" w:name="_Toc81656953"/>
      <w:bookmarkStart w:id="25" w:name="_Toc80450436"/>
    </w:p>
    <w:p w14:paraId="566FA65D">
      <w:pPr>
        <w:pStyle w:val="69"/>
        <w:spacing w:before="0" w:after="0" w:line="360" w:lineRule="auto"/>
        <w:rPr>
          <w:rFonts w:hint="eastAsia" w:ascii="宋体" w:hAnsi="宋体" w:cs="宋体"/>
          <w:highlight w:val="none"/>
        </w:rPr>
      </w:pPr>
    </w:p>
    <w:p w14:paraId="5DBC5EB1">
      <w:pPr>
        <w:pStyle w:val="3"/>
        <w:bidi w:val="0"/>
        <w:rPr>
          <w:rFonts w:ascii="宋体" w:hAnsi="宋体" w:cs="宋体"/>
          <w:highlight w:val="none"/>
        </w:rPr>
      </w:pPr>
      <w:r>
        <w:rPr>
          <w:rFonts w:hint="eastAsia"/>
          <w:highlight w:val="none"/>
        </w:rPr>
        <w:t>第五章  投标文件格式</w:t>
      </w:r>
      <w:bookmarkEnd w:id="23"/>
      <w:bookmarkEnd w:id="24"/>
      <w:bookmarkEnd w:id="25"/>
    </w:p>
    <w:p w14:paraId="5FE3C4C4">
      <w:pPr>
        <w:jc w:val="center"/>
        <w:rPr>
          <w:rFonts w:ascii="宋体" w:hAnsi="宋体"/>
          <w:sz w:val="52"/>
          <w:highlight w:val="none"/>
        </w:rPr>
      </w:pPr>
    </w:p>
    <w:p w14:paraId="6FDC67BA">
      <w:pPr>
        <w:pStyle w:val="18"/>
        <w:rPr>
          <w:highlight w:val="none"/>
        </w:rPr>
      </w:pPr>
    </w:p>
    <w:p w14:paraId="571E4A1F">
      <w:pPr>
        <w:rPr>
          <w:rFonts w:ascii="宋体" w:hAnsi="宋体"/>
          <w:sz w:val="52"/>
          <w:highlight w:val="none"/>
        </w:rPr>
      </w:pPr>
      <w:r>
        <w:rPr>
          <w:rFonts w:ascii="宋体" w:hAnsi="宋体"/>
          <w:sz w:val="52"/>
          <w:highlight w:val="none"/>
        </w:rPr>
        <w:br w:type="page"/>
      </w:r>
    </w:p>
    <w:p w14:paraId="081CEDCE">
      <w:pPr>
        <w:jc w:val="center"/>
        <w:rPr>
          <w:rFonts w:ascii="宋体" w:hAnsi="宋体"/>
          <w:sz w:val="52"/>
          <w:highlight w:val="none"/>
        </w:rPr>
      </w:pPr>
    </w:p>
    <w:p w14:paraId="079AF4BB">
      <w:pPr>
        <w:jc w:val="center"/>
        <w:rPr>
          <w:rFonts w:ascii="宋体" w:hAnsi="宋体"/>
          <w:sz w:val="52"/>
          <w:highlight w:val="none"/>
        </w:rPr>
      </w:pPr>
    </w:p>
    <w:p w14:paraId="51991D3B">
      <w:pPr>
        <w:jc w:val="center"/>
        <w:rPr>
          <w:rFonts w:ascii="宋体" w:hAnsi="宋体"/>
          <w:sz w:val="52"/>
          <w:highlight w:val="none"/>
        </w:rPr>
      </w:pPr>
    </w:p>
    <w:p w14:paraId="7B2E8C42">
      <w:pPr>
        <w:pStyle w:val="18"/>
        <w:rPr>
          <w:highlight w:val="none"/>
        </w:rPr>
      </w:pPr>
    </w:p>
    <w:p w14:paraId="3C5CAE80">
      <w:pPr>
        <w:jc w:val="center"/>
        <w:rPr>
          <w:rFonts w:ascii="宋体" w:hAnsi="宋体"/>
          <w:b/>
          <w:bCs/>
          <w:sz w:val="84"/>
          <w:highlight w:val="none"/>
        </w:rPr>
      </w:pPr>
      <w:r>
        <w:rPr>
          <w:rFonts w:hint="eastAsia" w:ascii="宋体" w:hAnsi="宋体"/>
          <w:b/>
          <w:bCs/>
          <w:sz w:val="84"/>
          <w:highlight w:val="none"/>
        </w:rPr>
        <w:t>投 标 文 件</w:t>
      </w:r>
      <w:r>
        <w:rPr>
          <w:rFonts w:hint="eastAsia" w:ascii="宋体" w:hAnsi="宋体"/>
          <w:b/>
          <w:bCs/>
          <w:sz w:val="84"/>
          <w:highlight w:val="none"/>
        </w:rPr>
        <w:cr/>
      </w:r>
    </w:p>
    <w:p w14:paraId="3E56F682">
      <w:pPr>
        <w:pStyle w:val="18"/>
        <w:rPr>
          <w:rFonts w:ascii="宋体" w:hAnsi="宋体" w:eastAsia="宋体"/>
          <w:highlight w:val="none"/>
        </w:rPr>
      </w:pPr>
    </w:p>
    <w:p w14:paraId="6F9CF64B">
      <w:pPr>
        <w:pStyle w:val="18"/>
        <w:rPr>
          <w:rFonts w:ascii="宋体" w:hAnsi="宋体" w:eastAsia="宋体"/>
          <w:highlight w:val="none"/>
        </w:rPr>
      </w:pPr>
    </w:p>
    <w:p w14:paraId="0D8CE0E5">
      <w:pPr>
        <w:pStyle w:val="18"/>
        <w:rPr>
          <w:rFonts w:ascii="宋体" w:hAnsi="宋体" w:eastAsia="宋体"/>
          <w:highlight w:val="none"/>
        </w:rPr>
      </w:pPr>
      <w:r>
        <w:rPr>
          <w:rFonts w:hint="eastAsia" w:ascii="宋体" w:hAnsi="宋体" w:eastAsia="宋体"/>
          <w:highlight w:val="none"/>
        </w:rPr>
        <w:t xml:space="preserve"> </w:t>
      </w:r>
    </w:p>
    <w:p w14:paraId="605B339D">
      <w:pPr>
        <w:pStyle w:val="18"/>
        <w:rPr>
          <w:rFonts w:ascii="宋体" w:hAnsi="宋体" w:eastAsia="宋体"/>
          <w:highlight w:val="none"/>
        </w:rPr>
      </w:pPr>
    </w:p>
    <w:p w14:paraId="0DB87B8C">
      <w:pPr>
        <w:pStyle w:val="18"/>
        <w:rPr>
          <w:rFonts w:ascii="宋体" w:hAnsi="宋体" w:eastAsia="宋体"/>
          <w:highlight w:val="none"/>
        </w:rPr>
      </w:pPr>
    </w:p>
    <w:p w14:paraId="45286AB9">
      <w:pPr>
        <w:pStyle w:val="18"/>
        <w:rPr>
          <w:rFonts w:ascii="宋体" w:hAnsi="宋体" w:eastAsia="宋体"/>
          <w:sz w:val="32"/>
          <w:szCs w:val="32"/>
          <w:highlight w:val="none"/>
        </w:rPr>
      </w:pPr>
    </w:p>
    <w:p w14:paraId="4C39F1C5">
      <w:pPr>
        <w:spacing w:line="360" w:lineRule="auto"/>
        <w:ind w:left="1260" w:leftChars="0" w:firstLine="420" w:firstLineChars="0"/>
        <w:rPr>
          <w:rFonts w:hint="eastAsia" w:ascii="宋体" w:hAnsi="宋体" w:eastAsia="宋体"/>
          <w:b/>
          <w:sz w:val="32"/>
          <w:szCs w:val="32"/>
          <w:highlight w:val="none"/>
          <w:lang w:eastAsia="zh-CN"/>
        </w:rPr>
      </w:pPr>
      <w:r>
        <w:rPr>
          <w:rFonts w:hint="eastAsia" w:ascii="宋体" w:hAnsi="宋体"/>
          <w:sz w:val="32"/>
          <w:szCs w:val="32"/>
          <w:highlight w:val="none"/>
        </w:rPr>
        <w:t>项目名称：</w:t>
      </w:r>
      <w:r>
        <w:rPr>
          <w:rFonts w:hint="eastAsia" w:ascii="宋体" w:hAnsi="宋体"/>
          <w:sz w:val="32"/>
          <w:szCs w:val="32"/>
          <w:highlight w:val="none"/>
          <w:lang w:eastAsia="zh-CN"/>
        </w:rPr>
        <w:t>威海市临港经济技术开发区公共实训基地项目供暖工程</w:t>
      </w:r>
    </w:p>
    <w:p w14:paraId="415C79D5">
      <w:pPr>
        <w:spacing w:line="360" w:lineRule="auto"/>
        <w:ind w:left="1260" w:leftChars="0" w:firstLine="420" w:firstLineChars="0"/>
        <w:rPr>
          <w:rFonts w:ascii="宋体" w:hAnsi="宋体"/>
          <w:sz w:val="32"/>
          <w:szCs w:val="32"/>
          <w:highlight w:val="none"/>
        </w:rPr>
      </w:pPr>
      <w:r>
        <w:rPr>
          <w:rFonts w:hint="eastAsia" w:ascii="宋体" w:hAnsi="宋体"/>
          <w:sz w:val="32"/>
          <w:szCs w:val="32"/>
          <w:highlight w:val="none"/>
        </w:rPr>
        <w:t>招标编号：</w:t>
      </w:r>
      <w:r>
        <w:rPr>
          <w:rFonts w:hint="eastAsia" w:ascii="宋体" w:hAnsi="宋体"/>
          <w:sz w:val="32"/>
          <w:szCs w:val="32"/>
          <w:highlight w:val="none"/>
          <w:lang w:eastAsia="zh-CN"/>
        </w:rPr>
        <w:t>WHGQ(2026)LGGR-003</w:t>
      </w:r>
      <w:r>
        <w:rPr>
          <w:rFonts w:hint="eastAsia" w:ascii="宋体" w:hAnsi="宋体"/>
          <w:sz w:val="32"/>
          <w:szCs w:val="32"/>
          <w:highlight w:val="none"/>
        </w:rPr>
        <w:t xml:space="preserve"> </w:t>
      </w:r>
    </w:p>
    <w:p w14:paraId="31EF58B0">
      <w:pPr>
        <w:pStyle w:val="18"/>
        <w:jc w:val="left"/>
        <w:rPr>
          <w:rFonts w:ascii="宋体" w:hAnsi="宋体" w:eastAsia="宋体"/>
          <w:sz w:val="32"/>
          <w:szCs w:val="32"/>
          <w:highlight w:val="none"/>
        </w:rPr>
      </w:pPr>
    </w:p>
    <w:p w14:paraId="3B887B4A">
      <w:pPr>
        <w:pStyle w:val="18"/>
        <w:rPr>
          <w:rFonts w:ascii="宋体" w:hAnsi="宋体" w:eastAsia="宋体"/>
          <w:sz w:val="36"/>
          <w:highlight w:val="none"/>
        </w:rPr>
      </w:pPr>
    </w:p>
    <w:p w14:paraId="0F72234B">
      <w:pPr>
        <w:pStyle w:val="18"/>
        <w:rPr>
          <w:rFonts w:ascii="宋体" w:hAnsi="宋体" w:eastAsia="宋体"/>
          <w:sz w:val="36"/>
          <w:highlight w:val="none"/>
        </w:rPr>
      </w:pPr>
    </w:p>
    <w:p w14:paraId="6643F1CC">
      <w:pPr>
        <w:pStyle w:val="18"/>
        <w:rPr>
          <w:rFonts w:ascii="宋体" w:hAnsi="宋体" w:eastAsia="宋体"/>
          <w:sz w:val="36"/>
          <w:highlight w:val="none"/>
        </w:rPr>
      </w:pPr>
    </w:p>
    <w:p w14:paraId="37928FAA">
      <w:pPr>
        <w:pStyle w:val="18"/>
        <w:rPr>
          <w:rFonts w:ascii="宋体" w:hAnsi="宋体" w:eastAsia="宋体"/>
          <w:sz w:val="36"/>
          <w:highlight w:val="none"/>
        </w:rPr>
      </w:pPr>
    </w:p>
    <w:p w14:paraId="2211496F">
      <w:pPr>
        <w:pStyle w:val="18"/>
        <w:rPr>
          <w:rFonts w:ascii="宋体" w:hAnsi="宋体" w:eastAsia="宋体"/>
          <w:sz w:val="36"/>
          <w:highlight w:val="none"/>
        </w:rPr>
      </w:pPr>
    </w:p>
    <w:p w14:paraId="53A668DA">
      <w:pPr>
        <w:pStyle w:val="18"/>
        <w:rPr>
          <w:rFonts w:ascii="宋体" w:hAnsi="宋体" w:eastAsia="宋体"/>
          <w:highlight w:val="none"/>
        </w:rPr>
      </w:pPr>
    </w:p>
    <w:p w14:paraId="2832F8F7">
      <w:pPr>
        <w:pStyle w:val="36"/>
        <w:tabs>
          <w:tab w:val="left" w:pos="580"/>
        </w:tabs>
        <w:ind w:left="185" w:leftChars="88" w:firstLine="2080" w:firstLineChars="650"/>
        <w:rPr>
          <w:rFonts w:hAnsi="宋体"/>
          <w:sz w:val="32"/>
          <w:szCs w:val="32"/>
          <w:highlight w:val="none"/>
        </w:rPr>
      </w:pPr>
      <w:r>
        <w:rPr>
          <w:rFonts w:hint="eastAsia" w:hAnsi="宋体"/>
          <w:sz w:val="32"/>
          <w:szCs w:val="32"/>
          <w:highlight w:val="none"/>
        </w:rPr>
        <w:t>投标人名称：</w:t>
      </w:r>
    </w:p>
    <w:p w14:paraId="7EB5123A">
      <w:pPr>
        <w:widowControl/>
        <w:ind w:firstLine="2240" w:firstLineChars="700"/>
        <w:jc w:val="left"/>
        <w:rPr>
          <w:rFonts w:ascii="宋体" w:hAnsi="宋体"/>
          <w:sz w:val="32"/>
          <w:szCs w:val="32"/>
          <w:highlight w:val="none"/>
        </w:rPr>
      </w:pPr>
      <w:r>
        <w:rPr>
          <w:rFonts w:hint="eastAsia" w:ascii="宋体" w:hAnsi="宋体"/>
          <w:sz w:val="32"/>
          <w:szCs w:val="32"/>
          <w:highlight w:val="none"/>
        </w:rPr>
        <w:t>日期：    年  月  日</w:t>
      </w:r>
      <w:r>
        <w:rPr>
          <w:rFonts w:hint="eastAsia" w:ascii="宋体" w:hAnsi="宋体"/>
          <w:sz w:val="32"/>
          <w:szCs w:val="32"/>
          <w:highlight w:val="none"/>
        </w:rPr>
        <w:cr/>
      </w:r>
    </w:p>
    <w:p w14:paraId="5F7A5267">
      <w:pPr>
        <w:pStyle w:val="18"/>
        <w:rPr>
          <w:rFonts w:ascii="宋体" w:hAnsi="宋体" w:eastAsia="宋体"/>
          <w:highlight w:val="none"/>
        </w:rPr>
      </w:pPr>
    </w:p>
    <w:p w14:paraId="12EAB194">
      <w:pPr>
        <w:rPr>
          <w:rFonts w:hint="eastAsia" w:ascii="宋体" w:hAnsi="宋体"/>
          <w:b/>
          <w:sz w:val="24"/>
          <w:highlight w:val="none"/>
        </w:rPr>
      </w:pPr>
      <w:r>
        <w:rPr>
          <w:rFonts w:hint="eastAsia" w:ascii="宋体" w:hAnsi="宋体"/>
          <w:b/>
          <w:sz w:val="24"/>
          <w:highlight w:val="none"/>
        </w:rPr>
        <w:br w:type="page"/>
      </w:r>
    </w:p>
    <w:p w14:paraId="69997742">
      <w:pPr>
        <w:spacing w:line="540" w:lineRule="exact"/>
        <w:jc w:val="center"/>
        <w:rPr>
          <w:rFonts w:ascii="宋体" w:hAnsi="宋体"/>
          <w:b/>
          <w:sz w:val="24"/>
          <w:highlight w:val="none"/>
        </w:rPr>
      </w:pPr>
      <w:r>
        <w:rPr>
          <w:rFonts w:hint="eastAsia" w:ascii="宋体" w:hAnsi="宋体"/>
          <w:b/>
          <w:sz w:val="32"/>
          <w:szCs w:val="32"/>
          <w:highlight w:val="none"/>
        </w:rPr>
        <w:t>目  录</w:t>
      </w:r>
    </w:p>
    <w:p w14:paraId="5F897DAE">
      <w:pPr>
        <w:spacing w:line="360" w:lineRule="auto"/>
        <w:jc w:val="center"/>
        <w:rPr>
          <w:rFonts w:ascii="宋体" w:hAnsi="宋体" w:cs="仿宋"/>
          <w:bCs/>
          <w:sz w:val="24"/>
          <w:highlight w:val="none"/>
        </w:rPr>
      </w:pPr>
      <w:r>
        <w:rPr>
          <w:rFonts w:hint="eastAsia" w:ascii="宋体" w:hAnsi="宋体" w:cs="仿宋"/>
          <w:bCs/>
          <w:sz w:val="24"/>
          <w:highlight w:val="none"/>
        </w:rPr>
        <w:t>（由投标人自行编制）</w:t>
      </w:r>
    </w:p>
    <w:p w14:paraId="475CA8E5">
      <w:pPr>
        <w:pStyle w:val="18"/>
        <w:spacing w:line="360" w:lineRule="auto"/>
        <w:rPr>
          <w:rFonts w:ascii="宋体" w:hAnsi="宋体" w:eastAsia="宋体"/>
          <w:highlight w:val="none"/>
        </w:rPr>
      </w:pPr>
    </w:p>
    <w:p w14:paraId="15A07B58">
      <w:pPr>
        <w:pStyle w:val="18"/>
        <w:spacing w:line="360" w:lineRule="auto"/>
        <w:rPr>
          <w:rFonts w:ascii="宋体" w:hAnsi="宋体" w:eastAsia="宋体"/>
          <w:highlight w:val="none"/>
        </w:rPr>
      </w:pPr>
    </w:p>
    <w:p w14:paraId="1D8C121C">
      <w:pPr>
        <w:pStyle w:val="18"/>
        <w:spacing w:line="360" w:lineRule="auto"/>
        <w:rPr>
          <w:rFonts w:ascii="宋体" w:hAnsi="宋体" w:eastAsia="宋体"/>
          <w:highlight w:val="none"/>
        </w:rPr>
      </w:pPr>
    </w:p>
    <w:p w14:paraId="36E4A85E">
      <w:pPr>
        <w:pStyle w:val="18"/>
        <w:spacing w:line="360" w:lineRule="auto"/>
        <w:rPr>
          <w:rFonts w:ascii="宋体" w:hAnsi="宋体" w:eastAsia="宋体"/>
          <w:highlight w:val="none"/>
        </w:rPr>
      </w:pPr>
    </w:p>
    <w:p w14:paraId="5EF39ED7">
      <w:pPr>
        <w:pStyle w:val="18"/>
        <w:spacing w:line="360" w:lineRule="auto"/>
        <w:rPr>
          <w:rFonts w:ascii="宋体" w:hAnsi="宋体" w:eastAsia="宋体"/>
          <w:highlight w:val="none"/>
        </w:rPr>
      </w:pPr>
    </w:p>
    <w:p w14:paraId="23F3F11D">
      <w:pPr>
        <w:pStyle w:val="18"/>
        <w:spacing w:line="360" w:lineRule="auto"/>
        <w:rPr>
          <w:rFonts w:ascii="宋体" w:hAnsi="宋体" w:eastAsia="宋体"/>
          <w:highlight w:val="none"/>
        </w:rPr>
      </w:pPr>
    </w:p>
    <w:p w14:paraId="738451B9">
      <w:pPr>
        <w:pStyle w:val="18"/>
        <w:spacing w:line="360" w:lineRule="auto"/>
        <w:rPr>
          <w:rFonts w:ascii="宋体" w:hAnsi="宋体" w:eastAsia="宋体"/>
          <w:highlight w:val="none"/>
        </w:rPr>
      </w:pPr>
    </w:p>
    <w:p w14:paraId="0C5B3246">
      <w:pPr>
        <w:pStyle w:val="18"/>
        <w:spacing w:line="360" w:lineRule="auto"/>
        <w:rPr>
          <w:rFonts w:ascii="宋体" w:hAnsi="宋体" w:eastAsia="宋体"/>
          <w:highlight w:val="none"/>
        </w:rPr>
      </w:pPr>
    </w:p>
    <w:p w14:paraId="50037243">
      <w:pPr>
        <w:pStyle w:val="18"/>
        <w:spacing w:line="360" w:lineRule="auto"/>
        <w:rPr>
          <w:rFonts w:ascii="宋体" w:hAnsi="宋体" w:eastAsia="宋体"/>
          <w:highlight w:val="none"/>
        </w:rPr>
      </w:pPr>
    </w:p>
    <w:p w14:paraId="1A030006">
      <w:pPr>
        <w:pStyle w:val="18"/>
        <w:spacing w:line="360" w:lineRule="auto"/>
        <w:rPr>
          <w:rFonts w:ascii="宋体" w:hAnsi="宋体" w:eastAsia="宋体"/>
          <w:highlight w:val="none"/>
        </w:rPr>
      </w:pPr>
    </w:p>
    <w:p w14:paraId="5710F896">
      <w:pPr>
        <w:pStyle w:val="18"/>
        <w:spacing w:line="360" w:lineRule="auto"/>
        <w:rPr>
          <w:rFonts w:ascii="宋体" w:hAnsi="宋体" w:eastAsia="宋体"/>
          <w:highlight w:val="none"/>
        </w:rPr>
      </w:pPr>
    </w:p>
    <w:p w14:paraId="0089BE4E">
      <w:pPr>
        <w:pStyle w:val="18"/>
        <w:spacing w:line="360" w:lineRule="auto"/>
        <w:rPr>
          <w:rFonts w:ascii="宋体" w:hAnsi="宋体" w:eastAsia="宋体"/>
          <w:highlight w:val="none"/>
        </w:rPr>
      </w:pPr>
    </w:p>
    <w:p w14:paraId="5073F354">
      <w:pPr>
        <w:pStyle w:val="18"/>
        <w:spacing w:line="360" w:lineRule="auto"/>
        <w:rPr>
          <w:rFonts w:ascii="宋体" w:hAnsi="宋体" w:eastAsia="宋体"/>
          <w:highlight w:val="none"/>
        </w:rPr>
      </w:pPr>
    </w:p>
    <w:p w14:paraId="09B78F40">
      <w:pPr>
        <w:pStyle w:val="18"/>
        <w:spacing w:line="360" w:lineRule="auto"/>
        <w:rPr>
          <w:rFonts w:ascii="宋体" w:hAnsi="宋体" w:eastAsia="宋体"/>
          <w:highlight w:val="none"/>
        </w:rPr>
      </w:pPr>
    </w:p>
    <w:p w14:paraId="2A5A18D1">
      <w:pPr>
        <w:pStyle w:val="18"/>
        <w:spacing w:line="360" w:lineRule="auto"/>
        <w:rPr>
          <w:rFonts w:ascii="宋体" w:hAnsi="宋体" w:eastAsia="宋体"/>
          <w:highlight w:val="none"/>
        </w:rPr>
      </w:pPr>
    </w:p>
    <w:p w14:paraId="32631F17">
      <w:pPr>
        <w:pStyle w:val="18"/>
        <w:spacing w:line="360" w:lineRule="auto"/>
        <w:rPr>
          <w:rFonts w:ascii="宋体" w:hAnsi="宋体" w:eastAsia="宋体"/>
          <w:highlight w:val="none"/>
        </w:rPr>
      </w:pPr>
    </w:p>
    <w:p w14:paraId="555E6409">
      <w:pPr>
        <w:pStyle w:val="18"/>
        <w:spacing w:line="360" w:lineRule="auto"/>
        <w:rPr>
          <w:rFonts w:ascii="宋体" w:hAnsi="宋体" w:eastAsia="宋体"/>
          <w:highlight w:val="none"/>
        </w:rPr>
      </w:pPr>
    </w:p>
    <w:p w14:paraId="3C5BA528">
      <w:pPr>
        <w:pStyle w:val="18"/>
        <w:spacing w:line="360" w:lineRule="auto"/>
        <w:rPr>
          <w:rFonts w:ascii="宋体" w:hAnsi="宋体" w:eastAsia="宋体"/>
          <w:highlight w:val="none"/>
        </w:rPr>
      </w:pPr>
    </w:p>
    <w:p w14:paraId="566DDCF5">
      <w:pPr>
        <w:pStyle w:val="18"/>
        <w:spacing w:line="360" w:lineRule="auto"/>
        <w:rPr>
          <w:rFonts w:ascii="宋体" w:hAnsi="宋体" w:eastAsia="宋体"/>
          <w:highlight w:val="none"/>
        </w:rPr>
      </w:pPr>
    </w:p>
    <w:p w14:paraId="68CE16B5">
      <w:pPr>
        <w:pStyle w:val="18"/>
        <w:spacing w:line="360" w:lineRule="auto"/>
        <w:rPr>
          <w:rFonts w:ascii="宋体" w:hAnsi="宋体" w:eastAsia="宋体"/>
          <w:highlight w:val="none"/>
        </w:rPr>
      </w:pPr>
    </w:p>
    <w:p w14:paraId="76D2351A">
      <w:pPr>
        <w:pStyle w:val="18"/>
        <w:spacing w:line="360" w:lineRule="auto"/>
        <w:rPr>
          <w:rFonts w:ascii="宋体" w:hAnsi="宋体" w:eastAsia="宋体"/>
          <w:highlight w:val="none"/>
        </w:rPr>
      </w:pPr>
    </w:p>
    <w:p w14:paraId="5983B0CD">
      <w:pPr>
        <w:pStyle w:val="18"/>
        <w:spacing w:line="360" w:lineRule="auto"/>
        <w:rPr>
          <w:rFonts w:ascii="宋体" w:hAnsi="宋体" w:eastAsia="宋体"/>
          <w:highlight w:val="none"/>
        </w:rPr>
      </w:pPr>
    </w:p>
    <w:p w14:paraId="66BB61D7">
      <w:pPr>
        <w:pStyle w:val="18"/>
        <w:spacing w:line="360" w:lineRule="auto"/>
        <w:rPr>
          <w:rFonts w:ascii="宋体" w:hAnsi="宋体" w:eastAsia="宋体"/>
          <w:highlight w:val="none"/>
        </w:rPr>
      </w:pPr>
    </w:p>
    <w:p w14:paraId="6261C574">
      <w:pPr>
        <w:pStyle w:val="18"/>
        <w:spacing w:line="360" w:lineRule="auto"/>
        <w:rPr>
          <w:rFonts w:ascii="宋体" w:hAnsi="宋体" w:eastAsia="宋体"/>
          <w:highlight w:val="none"/>
        </w:rPr>
      </w:pPr>
    </w:p>
    <w:p w14:paraId="577902C9">
      <w:pPr>
        <w:pStyle w:val="18"/>
        <w:spacing w:line="360" w:lineRule="auto"/>
        <w:rPr>
          <w:rFonts w:ascii="宋体" w:hAnsi="宋体" w:eastAsia="宋体"/>
          <w:highlight w:val="none"/>
        </w:rPr>
      </w:pPr>
    </w:p>
    <w:p w14:paraId="52D7C38B">
      <w:pPr>
        <w:pStyle w:val="18"/>
        <w:spacing w:line="360" w:lineRule="auto"/>
        <w:rPr>
          <w:rFonts w:ascii="宋体" w:hAnsi="宋体" w:eastAsia="宋体"/>
          <w:highlight w:val="none"/>
        </w:rPr>
      </w:pPr>
    </w:p>
    <w:p w14:paraId="57B03156">
      <w:pPr>
        <w:pStyle w:val="18"/>
        <w:spacing w:line="360" w:lineRule="auto"/>
        <w:rPr>
          <w:rFonts w:ascii="宋体" w:hAnsi="宋体" w:eastAsia="宋体"/>
          <w:highlight w:val="none"/>
        </w:rPr>
      </w:pPr>
    </w:p>
    <w:p w14:paraId="4B9FA7B7">
      <w:pPr>
        <w:pStyle w:val="18"/>
        <w:spacing w:line="360" w:lineRule="auto"/>
        <w:rPr>
          <w:rFonts w:ascii="宋体" w:hAnsi="宋体" w:eastAsia="宋体"/>
          <w:highlight w:val="none"/>
        </w:rPr>
      </w:pPr>
    </w:p>
    <w:p w14:paraId="5AB978AE">
      <w:pPr>
        <w:pStyle w:val="18"/>
        <w:spacing w:line="360" w:lineRule="auto"/>
        <w:rPr>
          <w:rFonts w:ascii="宋体" w:hAnsi="宋体" w:eastAsia="宋体"/>
          <w:highlight w:val="none"/>
        </w:rPr>
      </w:pPr>
    </w:p>
    <w:p w14:paraId="1CDDEB07">
      <w:pPr>
        <w:pStyle w:val="18"/>
        <w:spacing w:line="360" w:lineRule="auto"/>
        <w:rPr>
          <w:rFonts w:ascii="宋体" w:hAnsi="宋体" w:eastAsia="宋体"/>
          <w:highlight w:val="none"/>
        </w:rPr>
      </w:pPr>
    </w:p>
    <w:p w14:paraId="44AA728B">
      <w:pPr>
        <w:pStyle w:val="18"/>
        <w:rPr>
          <w:rFonts w:ascii="宋体" w:hAnsi="宋体" w:eastAsia="宋体"/>
          <w:highlight w:val="none"/>
        </w:rPr>
      </w:pPr>
    </w:p>
    <w:p w14:paraId="5658562E">
      <w:pPr>
        <w:spacing w:line="540" w:lineRule="exact"/>
        <w:jc w:val="center"/>
        <w:rPr>
          <w:rFonts w:ascii="宋体" w:hAnsi="宋体"/>
          <w:b/>
          <w:sz w:val="24"/>
          <w:highlight w:val="none"/>
        </w:rPr>
      </w:pPr>
      <w:bookmarkStart w:id="26" w:name="_Toc69395943"/>
      <w:r>
        <w:rPr>
          <w:rFonts w:hint="eastAsia" w:ascii="宋体" w:hAnsi="宋体"/>
          <w:b/>
          <w:sz w:val="32"/>
          <w:szCs w:val="32"/>
          <w:highlight w:val="none"/>
        </w:rPr>
        <w:t>投标承诺函</w:t>
      </w:r>
    </w:p>
    <w:p w14:paraId="2DF8566C">
      <w:pPr>
        <w:pStyle w:val="36"/>
        <w:spacing w:line="520" w:lineRule="exact"/>
        <w:rPr>
          <w:rFonts w:hAnsi="宋体"/>
          <w:sz w:val="24"/>
          <w:szCs w:val="24"/>
          <w:highlight w:val="none"/>
        </w:rPr>
      </w:pPr>
      <w:r>
        <w:rPr>
          <w:rFonts w:hint="eastAsia" w:hAnsi="宋体"/>
          <w:sz w:val="24"/>
          <w:szCs w:val="24"/>
          <w:highlight w:val="none"/>
          <w:lang w:eastAsia="zh-CN"/>
        </w:rPr>
        <w:t>威海信磊工程管理有限公司</w:t>
      </w:r>
      <w:r>
        <w:rPr>
          <w:rFonts w:hint="eastAsia" w:hAnsi="宋体"/>
          <w:sz w:val="24"/>
          <w:szCs w:val="24"/>
          <w:highlight w:val="none"/>
        </w:rPr>
        <w:t>：</w:t>
      </w:r>
    </w:p>
    <w:p w14:paraId="7DB73D79">
      <w:pPr>
        <w:pStyle w:val="36"/>
        <w:spacing w:line="520" w:lineRule="exact"/>
        <w:ind w:firstLine="480" w:firstLineChars="200"/>
        <w:rPr>
          <w:rFonts w:hAnsi="宋体"/>
          <w:sz w:val="24"/>
          <w:szCs w:val="24"/>
          <w:highlight w:val="none"/>
        </w:rPr>
      </w:pPr>
      <w:r>
        <w:rPr>
          <w:rFonts w:hint="eastAsia" w:hAnsi="宋体"/>
          <w:sz w:val="24"/>
          <w:szCs w:val="24"/>
          <w:highlight w:val="none"/>
        </w:rPr>
        <w:t>我方根据编号为</w:t>
      </w:r>
      <w:r>
        <w:rPr>
          <w:rFonts w:hint="eastAsia" w:hAnsi="宋体"/>
          <w:sz w:val="24"/>
          <w:szCs w:val="24"/>
          <w:highlight w:val="none"/>
          <w:u w:val="single"/>
          <w:lang w:eastAsia="zh-CN"/>
        </w:rPr>
        <w:t>WHGQ(2026)LGGR-003</w:t>
      </w:r>
      <w:r>
        <w:rPr>
          <w:rFonts w:hint="eastAsia" w:hAnsi="宋体"/>
          <w:sz w:val="24"/>
          <w:szCs w:val="24"/>
          <w:highlight w:val="none"/>
        </w:rPr>
        <w:t>的招标文件的要求，经详细研究，决定参加投标。</w:t>
      </w:r>
    </w:p>
    <w:p w14:paraId="24DD199F">
      <w:pPr>
        <w:pStyle w:val="36"/>
        <w:spacing w:line="520" w:lineRule="exact"/>
        <w:ind w:firstLine="480" w:firstLineChars="200"/>
        <w:rPr>
          <w:rFonts w:hAnsi="宋体"/>
          <w:sz w:val="24"/>
          <w:szCs w:val="24"/>
          <w:highlight w:val="none"/>
        </w:rPr>
      </w:pPr>
      <w:r>
        <w:rPr>
          <w:rFonts w:hint="eastAsia" w:hAnsi="宋体"/>
          <w:sz w:val="24"/>
          <w:szCs w:val="24"/>
          <w:highlight w:val="none"/>
        </w:rPr>
        <w:t>1.我方接受本招标文件中关于电子招投标的各项规定，遵守《中华人民共和国电子签名法》关于电子签名的各项规定。我方愿意按照招标文件的规定和要求提供货物及服务，报价详见《开标一览表》。</w:t>
      </w:r>
    </w:p>
    <w:p w14:paraId="2BE4822E">
      <w:pPr>
        <w:pStyle w:val="36"/>
        <w:spacing w:line="520" w:lineRule="exact"/>
        <w:ind w:firstLine="480" w:firstLineChars="200"/>
        <w:rPr>
          <w:rFonts w:hAnsi="宋体"/>
          <w:sz w:val="24"/>
          <w:szCs w:val="24"/>
          <w:highlight w:val="none"/>
        </w:rPr>
      </w:pPr>
      <w:r>
        <w:rPr>
          <w:rFonts w:hint="eastAsia" w:hAnsi="宋体"/>
          <w:sz w:val="24"/>
          <w:szCs w:val="24"/>
          <w:highlight w:val="none"/>
        </w:rPr>
        <w:t>2.我方同意90天的投标有效期，严格遵守投标文件的各项承诺。在此期限届满之前，本投标文件始终对我方具有约束力，并随时接受成交。我方承诺在投标有效期内不修改、撤销投标文件。</w:t>
      </w:r>
    </w:p>
    <w:p w14:paraId="5574B239">
      <w:pPr>
        <w:pStyle w:val="36"/>
        <w:spacing w:line="520" w:lineRule="exact"/>
        <w:ind w:firstLine="480" w:firstLineChars="200"/>
        <w:rPr>
          <w:rFonts w:hAnsi="宋体"/>
          <w:sz w:val="24"/>
          <w:szCs w:val="24"/>
          <w:highlight w:val="none"/>
        </w:rPr>
      </w:pPr>
      <w:r>
        <w:rPr>
          <w:rFonts w:hint="eastAsia" w:hAnsi="宋体"/>
          <w:sz w:val="24"/>
          <w:szCs w:val="24"/>
          <w:highlight w:val="none"/>
        </w:rPr>
        <w:t>3.我方愿意遵守本招标文件的规定和要求并提供招标文件中要求的所有资料，若投标文件中存在虚假资料的，则视为我方隐瞒真实情况、提供虚假资料，我方愿意接受主管部门做出的行政处罚。</w:t>
      </w:r>
    </w:p>
    <w:p w14:paraId="2444AF6D">
      <w:pPr>
        <w:pStyle w:val="36"/>
        <w:spacing w:line="520" w:lineRule="exact"/>
        <w:ind w:firstLine="480" w:firstLineChars="200"/>
        <w:rPr>
          <w:rFonts w:hAnsi="宋体"/>
          <w:sz w:val="24"/>
          <w:szCs w:val="24"/>
          <w:highlight w:val="none"/>
        </w:rPr>
      </w:pPr>
      <w:r>
        <w:rPr>
          <w:rFonts w:hint="eastAsia" w:hAnsi="宋体"/>
          <w:sz w:val="24"/>
          <w:szCs w:val="24"/>
          <w:highlight w:val="none"/>
        </w:rPr>
        <w:t>4.我方同意最低价是中标的主要选择标准，但不是唯一的选择标准。</w:t>
      </w:r>
    </w:p>
    <w:p w14:paraId="23C15E9F">
      <w:pPr>
        <w:pStyle w:val="36"/>
        <w:spacing w:line="520" w:lineRule="exact"/>
        <w:ind w:firstLine="480" w:firstLineChars="200"/>
        <w:rPr>
          <w:rFonts w:hAnsi="宋体"/>
          <w:sz w:val="24"/>
          <w:szCs w:val="24"/>
          <w:highlight w:val="none"/>
        </w:rPr>
      </w:pPr>
      <w:r>
        <w:rPr>
          <w:rFonts w:hint="eastAsia" w:hAnsi="宋体"/>
          <w:sz w:val="24"/>
          <w:szCs w:val="24"/>
          <w:highlight w:val="none"/>
        </w:rPr>
        <w:t>5.我方愿意按招标文件规定，全额交纳投标保证金。</w:t>
      </w:r>
    </w:p>
    <w:p w14:paraId="3BE4BC8B">
      <w:pPr>
        <w:pStyle w:val="36"/>
        <w:spacing w:line="520" w:lineRule="exact"/>
        <w:ind w:firstLine="480" w:firstLineChars="200"/>
        <w:rPr>
          <w:rFonts w:hAnsi="宋体"/>
          <w:sz w:val="24"/>
          <w:szCs w:val="24"/>
          <w:highlight w:val="none"/>
        </w:rPr>
      </w:pPr>
      <w:r>
        <w:rPr>
          <w:rFonts w:hint="eastAsia" w:hAnsi="宋体"/>
          <w:sz w:val="24"/>
          <w:szCs w:val="24"/>
          <w:highlight w:val="none"/>
        </w:rPr>
        <w:t>6.如果我方中标：</w:t>
      </w:r>
    </w:p>
    <w:p w14:paraId="0553BF49">
      <w:pPr>
        <w:pStyle w:val="36"/>
        <w:spacing w:line="520" w:lineRule="exact"/>
        <w:ind w:firstLine="480" w:firstLineChars="200"/>
        <w:rPr>
          <w:rFonts w:hAnsi="宋体"/>
          <w:sz w:val="24"/>
          <w:szCs w:val="24"/>
          <w:highlight w:val="none"/>
        </w:rPr>
      </w:pPr>
      <w:r>
        <w:rPr>
          <w:rFonts w:hint="eastAsia" w:hAnsi="宋体"/>
          <w:sz w:val="24"/>
          <w:szCs w:val="24"/>
          <w:highlight w:val="none"/>
        </w:rPr>
        <w:t xml:space="preserve">（1）我方承诺将按照招标文件的规定全额交纳代理服务费； </w:t>
      </w:r>
    </w:p>
    <w:p w14:paraId="2B0821C6">
      <w:pPr>
        <w:pStyle w:val="36"/>
        <w:spacing w:line="520" w:lineRule="exact"/>
        <w:ind w:firstLine="480" w:firstLineChars="200"/>
        <w:rPr>
          <w:rFonts w:hAnsi="宋体"/>
          <w:sz w:val="24"/>
          <w:szCs w:val="24"/>
          <w:highlight w:val="none"/>
        </w:rPr>
      </w:pPr>
      <w:r>
        <w:rPr>
          <w:rFonts w:hint="eastAsia" w:hAnsi="宋体"/>
          <w:sz w:val="24"/>
          <w:szCs w:val="24"/>
          <w:highlight w:val="none"/>
        </w:rPr>
        <w:t>（2）我方承诺在中标（成交）通知书发出后，在规定期限内与招标人签订合同；</w:t>
      </w:r>
    </w:p>
    <w:p w14:paraId="5E19F454">
      <w:pPr>
        <w:pStyle w:val="36"/>
        <w:spacing w:line="520" w:lineRule="exact"/>
        <w:ind w:firstLine="480" w:firstLineChars="200"/>
        <w:rPr>
          <w:rFonts w:hAnsi="宋体"/>
          <w:sz w:val="24"/>
          <w:szCs w:val="24"/>
          <w:highlight w:val="none"/>
        </w:rPr>
      </w:pPr>
      <w:r>
        <w:rPr>
          <w:rFonts w:hint="eastAsia" w:hAnsi="宋体"/>
          <w:sz w:val="24"/>
          <w:szCs w:val="24"/>
          <w:highlight w:val="none"/>
        </w:rPr>
        <w:t>（3）我方承诺在合同约定的期限内，按期、保质、保量完成工程任务。</w:t>
      </w:r>
    </w:p>
    <w:p w14:paraId="7D932D5F">
      <w:pPr>
        <w:pStyle w:val="36"/>
        <w:spacing w:line="520" w:lineRule="exact"/>
        <w:ind w:firstLine="480" w:firstLineChars="200"/>
        <w:rPr>
          <w:rFonts w:hAnsi="宋体"/>
          <w:sz w:val="24"/>
          <w:szCs w:val="24"/>
          <w:highlight w:val="none"/>
        </w:rPr>
      </w:pPr>
      <w:r>
        <w:rPr>
          <w:rFonts w:hint="eastAsia" w:hAnsi="宋体"/>
          <w:sz w:val="24"/>
          <w:szCs w:val="24"/>
          <w:highlight w:val="none"/>
        </w:rPr>
        <w:t>7.所有有关本投标的函电，请按下列地址联系：</w:t>
      </w:r>
    </w:p>
    <w:p w14:paraId="221408C9">
      <w:pPr>
        <w:pStyle w:val="36"/>
        <w:spacing w:line="520" w:lineRule="exact"/>
        <w:ind w:firstLine="480" w:firstLineChars="200"/>
        <w:rPr>
          <w:rFonts w:hAnsi="宋体"/>
          <w:sz w:val="24"/>
          <w:szCs w:val="24"/>
          <w:highlight w:val="none"/>
        </w:rPr>
      </w:pPr>
      <w:r>
        <w:rPr>
          <w:rFonts w:hint="eastAsia" w:hAnsi="宋体"/>
          <w:sz w:val="24"/>
          <w:szCs w:val="24"/>
          <w:highlight w:val="none"/>
        </w:rPr>
        <w:t>单    位：                     邮政编码：</w:t>
      </w:r>
    </w:p>
    <w:p w14:paraId="741255AC">
      <w:pPr>
        <w:pStyle w:val="36"/>
        <w:spacing w:line="520" w:lineRule="exact"/>
        <w:ind w:firstLine="480" w:firstLineChars="200"/>
        <w:rPr>
          <w:rFonts w:hAnsi="宋体"/>
          <w:sz w:val="24"/>
          <w:szCs w:val="24"/>
          <w:highlight w:val="none"/>
        </w:rPr>
      </w:pPr>
      <w:r>
        <w:rPr>
          <w:rFonts w:hint="eastAsia" w:hAnsi="宋体"/>
          <w:sz w:val="24"/>
          <w:szCs w:val="24"/>
          <w:highlight w:val="none"/>
        </w:rPr>
        <w:t>地    址：                     联 系 人：</w:t>
      </w:r>
    </w:p>
    <w:p w14:paraId="1E569E8F">
      <w:pPr>
        <w:pStyle w:val="36"/>
        <w:spacing w:line="520" w:lineRule="exact"/>
        <w:ind w:firstLine="480" w:firstLineChars="200"/>
        <w:rPr>
          <w:rFonts w:hAnsi="宋体"/>
          <w:sz w:val="24"/>
          <w:szCs w:val="24"/>
          <w:highlight w:val="none"/>
        </w:rPr>
      </w:pPr>
      <w:r>
        <w:rPr>
          <w:rFonts w:hint="eastAsia" w:hAnsi="宋体"/>
          <w:sz w:val="24"/>
          <w:szCs w:val="24"/>
          <w:highlight w:val="none"/>
        </w:rPr>
        <w:t>电    话：                     传    真：</w:t>
      </w:r>
    </w:p>
    <w:p w14:paraId="343372F6">
      <w:pPr>
        <w:pStyle w:val="36"/>
        <w:spacing w:line="520" w:lineRule="exact"/>
        <w:ind w:firstLine="480" w:firstLineChars="200"/>
        <w:rPr>
          <w:rFonts w:hAnsi="宋体"/>
          <w:sz w:val="24"/>
          <w:szCs w:val="24"/>
          <w:highlight w:val="none"/>
        </w:rPr>
      </w:pPr>
      <w:r>
        <w:rPr>
          <w:rFonts w:hint="eastAsia" w:hAnsi="宋体"/>
          <w:sz w:val="24"/>
          <w:szCs w:val="24"/>
          <w:highlight w:val="none"/>
        </w:rPr>
        <w:t xml:space="preserve">开户名称：                     </w:t>
      </w:r>
    </w:p>
    <w:p w14:paraId="3C065B51">
      <w:pPr>
        <w:pStyle w:val="36"/>
        <w:spacing w:line="520" w:lineRule="exact"/>
        <w:ind w:firstLine="480" w:firstLineChars="200"/>
        <w:rPr>
          <w:rFonts w:hAnsi="宋体"/>
          <w:sz w:val="24"/>
          <w:szCs w:val="24"/>
          <w:highlight w:val="none"/>
        </w:rPr>
      </w:pPr>
      <w:r>
        <w:rPr>
          <w:rFonts w:hint="eastAsia" w:hAnsi="宋体"/>
          <w:sz w:val="24"/>
          <w:szCs w:val="24"/>
          <w:highlight w:val="none"/>
        </w:rPr>
        <w:t>开户银行：</w:t>
      </w:r>
    </w:p>
    <w:p w14:paraId="34F69F83">
      <w:pPr>
        <w:pStyle w:val="36"/>
        <w:spacing w:line="520" w:lineRule="exact"/>
        <w:ind w:firstLine="480" w:firstLineChars="200"/>
        <w:rPr>
          <w:rFonts w:hAnsi="宋体"/>
          <w:sz w:val="24"/>
          <w:szCs w:val="24"/>
          <w:highlight w:val="none"/>
        </w:rPr>
      </w:pPr>
      <w:r>
        <w:rPr>
          <w:rFonts w:hint="eastAsia" w:hAnsi="宋体"/>
          <w:sz w:val="24"/>
          <w:szCs w:val="24"/>
          <w:highlight w:val="none"/>
        </w:rPr>
        <w:t>开户帐号：</w:t>
      </w:r>
    </w:p>
    <w:p w14:paraId="6312BF66">
      <w:pPr>
        <w:pStyle w:val="36"/>
        <w:spacing w:line="520" w:lineRule="exact"/>
        <w:ind w:firstLine="480" w:firstLineChars="200"/>
        <w:rPr>
          <w:rFonts w:hAnsi="宋体"/>
          <w:sz w:val="24"/>
          <w:szCs w:val="24"/>
          <w:highlight w:val="none"/>
        </w:rPr>
      </w:pPr>
      <w:r>
        <w:rPr>
          <w:rFonts w:hint="eastAsia" w:hAnsi="宋体"/>
          <w:sz w:val="24"/>
          <w:szCs w:val="24"/>
          <w:highlight w:val="none"/>
        </w:rPr>
        <w:t>投标人（</w:t>
      </w:r>
      <w:r>
        <w:rPr>
          <w:rFonts w:hint="eastAsia" w:hAnsi="宋体"/>
          <w:sz w:val="24"/>
          <w:szCs w:val="24"/>
          <w:highlight w:val="none"/>
          <w:lang w:val="en-US" w:eastAsia="zh-CN"/>
        </w:rPr>
        <w:t>公</w:t>
      </w:r>
      <w:r>
        <w:rPr>
          <w:rFonts w:hint="eastAsia" w:hAnsi="宋体"/>
          <w:sz w:val="24"/>
          <w:szCs w:val="24"/>
          <w:highlight w:val="none"/>
        </w:rPr>
        <w:t>章）：</w:t>
      </w:r>
    </w:p>
    <w:p w14:paraId="01857D04">
      <w:pPr>
        <w:pStyle w:val="36"/>
        <w:spacing w:line="520" w:lineRule="exact"/>
        <w:ind w:firstLine="480" w:firstLineChars="200"/>
        <w:rPr>
          <w:rFonts w:hAnsi="宋体"/>
          <w:sz w:val="24"/>
          <w:szCs w:val="24"/>
          <w:highlight w:val="none"/>
        </w:rPr>
      </w:pPr>
      <w:r>
        <w:rPr>
          <w:rFonts w:hint="eastAsia" w:hAnsi="宋体"/>
          <w:sz w:val="24"/>
          <w:szCs w:val="24"/>
          <w:highlight w:val="none"/>
        </w:rPr>
        <w:t>法定代表人或委托代理人（签字或</w:t>
      </w:r>
      <w:r>
        <w:rPr>
          <w:rFonts w:hint="eastAsia" w:hAnsi="宋体"/>
          <w:sz w:val="24"/>
          <w:szCs w:val="24"/>
          <w:highlight w:val="none"/>
          <w:lang w:val="en-US" w:eastAsia="zh-CN"/>
        </w:rPr>
        <w:t>盖</w:t>
      </w:r>
      <w:r>
        <w:rPr>
          <w:rFonts w:hint="eastAsia" w:hAnsi="宋体"/>
          <w:sz w:val="24"/>
          <w:szCs w:val="24"/>
          <w:highlight w:val="none"/>
        </w:rPr>
        <w:t>章）：</w:t>
      </w:r>
    </w:p>
    <w:p w14:paraId="76F84029">
      <w:pPr>
        <w:pStyle w:val="36"/>
        <w:spacing w:line="520" w:lineRule="exact"/>
        <w:ind w:firstLine="480" w:firstLineChars="200"/>
        <w:rPr>
          <w:rFonts w:hAnsi="宋体"/>
          <w:sz w:val="24"/>
          <w:szCs w:val="24"/>
          <w:highlight w:val="none"/>
        </w:rPr>
      </w:pPr>
      <w:r>
        <w:rPr>
          <w:rFonts w:hint="eastAsia" w:hAnsi="宋体"/>
          <w:sz w:val="24"/>
          <w:szCs w:val="24"/>
          <w:highlight w:val="none"/>
        </w:rPr>
        <w:t xml:space="preserve">投标日期：××年××月××日 </w:t>
      </w:r>
    </w:p>
    <w:p w14:paraId="767AB318">
      <w:pPr>
        <w:pStyle w:val="36"/>
        <w:spacing w:line="520" w:lineRule="exact"/>
        <w:ind w:firstLine="480" w:firstLineChars="200"/>
        <w:rPr>
          <w:rFonts w:hAnsi="宋体"/>
          <w:sz w:val="24"/>
          <w:szCs w:val="24"/>
          <w:highlight w:val="none"/>
        </w:rPr>
      </w:pPr>
    </w:p>
    <w:p w14:paraId="490596D6">
      <w:pPr>
        <w:pStyle w:val="36"/>
        <w:spacing w:line="520" w:lineRule="exact"/>
        <w:ind w:firstLine="480" w:firstLineChars="200"/>
        <w:rPr>
          <w:rFonts w:hAnsi="宋体"/>
          <w:sz w:val="24"/>
          <w:szCs w:val="24"/>
          <w:highlight w:val="none"/>
        </w:rPr>
      </w:pPr>
    </w:p>
    <w:p w14:paraId="357020C9">
      <w:pPr>
        <w:pStyle w:val="36"/>
        <w:spacing w:line="520" w:lineRule="exact"/>
        <w:ind w:firstLine="480" w:firstLineChars="200"/>
        <w:rPr>
          <w:rFonts w:hAnsi="宋体"/>
          <w:sz w:val="24"/>
          <w:szCs w:val="24"/>
          <w:highlight w:val="none"/>
        </w:rPr>
      </w:pPr>
    </w:p>
    <w:p w14:paraId="0B81B827">
      <w:pPr>
        <w:pStyle w:val="36"/>
        <w:spacing w:line="520" w:lineRule="exact"/>
        <w:ind w:firstLine="480" w:firstLineChars="200"/>
        <w:rPr>
          <w:rFonts w:hAnsi="宋体"/>
          <w:sz w:val="24"/>
          <w:szCs w:val="24"/>
          <w:highlight w:val="none"/>
        </w:rPr>
      </w:pPr>
    </w:p>
    <w:p w14:paraId="0349990B">
      <w:pPr>
        <w:pStyle w:val="36"/>
        <w:spacing w:line="520" w:lineRule="exact"/>
        <w:ind w:firstLine="480" w:firstLineChars="200"/>
        <w:rPr>
          <w:rFonts w:hAnsi="宋体"/>
          <w:sz w:val="24"/>
          <w:szCs w:val="24"/>
          <w:highlight w:val="none"/>
        </w:rPr>
      </w:pPr>
    </w:p>
    <w:p w14:paraId="7B19E580">
      <w:pPr>
        <w:pStyle w:val="36"/>
        <w:spacing w:line="520" w:lineRule="exact"/>
        <w:ind w:firstLine="480" w:firstLineChars="200"/>
        <w:rPr>
          <w:rFonts w:hAnsi="宋体"/>
          <w:sz w:val="24"/>
          <w:szCs w:val="24"/>
          <w:highlight w:val="none"/>
        </w:rPr>
      </w:pPr>
    </w:p>
    <w:p w14:paraId="27756B19">
      <w:pPr>
        <w:pStyle w:val="36"/>
        <w:spacing w:line="520" w:lineRule="exact"/>
        <w:ind w:firstLine="480" w:firstLineChars="200"/>
        <w:rPr>
          <w:rFonts w:hAnsi="宋体"/>
          <w:sz w:val="24"/>
          <w:szCs w:val="24"/>
          <w:highlight w:val="none"/>
        </w:rPr>
      </w:pPr>
    </w:p>
    <w:p w14:paraId="73F698AB">
      <w:pPr>
        <w:pStyle w:val="36"/>
        <w:spacing w:line="520" w:lineRule="exact"/>
        <w:ind w:firstLine="480" w:firstLineChars="200"/>
        <w:rPr>
          <w:rFonts w:hAnsi="宋体"/>
          <w:sz w:val="24"/>
          <w:szCs w:val="24"/>
          <w:highlight w:val="none"/>
        </w:rPr>
      </w:pPr>
    </w:p>
    <w:p w14:paraId="7F68BAFB">
      <w:pPr>
        <w:pStyle w:val="36"/>
        <w:spacing w:line="520" w:lineRule="exact"/>
        <w:ind w:firstLine="480" w:firstLineChars="200"/>
        <w:rPr>
          <w:rFonts w:hAnsi="宋体"/>
          <w:sz w:val="24"/>
          <w:szCs w:val="24"/>
          <w:highlight w:val="none"/>
        </w:rPr>
      </w:pPr>
    </w:p>
    <w:p w14:paraId="7F00ABC4">
      <w:pPr>
        <w:pStyle w:val="36"/>
        <w:spacing w:line="520" w:lineRule="exact"/>
        <w:ind w:firstLine="480" w:firstLineChars="200"/>
        <w:rPr>
          <w:rFonts w:hAnsi="宋体"/>
          <w:sz w:val="24"/>
          <w:szCs w:val="24"/>
          <w:highlight w:val="none"/>
        </w:rPr>
      </w:pPr>
    </w:p>
    <w:p w14:paraId="4971715D">
      <w:pPr>
        <w:pStyle w:val="36"/>
        <w:spacing w:line="520" w:lineRule="exact"/>
        <w:ind w:firstLine="480" w:firstLineChars="200"/>
        <w:rPr>
          <w:rFonts w:hAnsi="宋体"/>
          <w:sz w:val="24"/>
          <w:szCs w:val="24"/>
          <w:highlight w:val="none"/>
        </w:rPr>
      </w:pPr>
    </w:p>
    <w:p w14:paraId="1EDBA597">
      <w:pPr>
        <w:pStyle w:val="36"/>
        <w:spacing w:line="520" w:lineRule="exact"/>
        <w:ind w:firstLine="480" w:firstLineChars="200"/>
        <w:rPr>
          <w:rFonts w:hAnsi="宋体"/>
          <w:sz w:val="24"/>
          <w:szCs w:val="24"/>
          <w:highlight w:val="none"/>
        </w:rPr>
      </w:pPr>
    </w:p>
    <w:p w14:paraId="5CB93B54">
      <w:pPr>
        <w:pStyle w:val="36"/>
        <w:spacing w:line="520" w:lineRule="exact"/>
        <w:ind w:firstLine="480" w:firstLineChars="200"/>
        <w:rPr>
          <w:rFonts w:hAnsi="宋体"/>
          <w:sz w:val="24"/>
          <w:szCs w:val="24"/>
          <w:highlight w:val="none"/>
        </w:rPr>
      </w:pPr>
    </w:p>
    <w:p w14:paraId="09E5DB66">
      <w:pPr>
        <w:pStyle w:val="36"/>
        <w:spacing w:line="520" w:lineRule="exact"/>
        <w:ind w:firstLine="480" w:firstLineChars="200"/>
        <w:rPr>
          <w:rFonts w:hAnsi="宋体"/>
          <w:sz w:val="24"/>
          <w:szCs w:val="24"/>
          <w:highlight w:val="none"/>
        </w:rPr>
      </w:pPr>
    </w:p>
    <w:p w14:paraId="5977674E">
      <w:pPr>
        <w:pStyle w:val="36"/>
        <w:spacing w:line="520" w:lineRule="exact"/>
        <w:ind w:firstLine="480" w:firstLineChars="200"/>
        <w:rPr>
          <w:rFonts w:hAnsi="宋体"/>
          <w:sz w:val="24"/>
          <w:szCs w:val="24"/>
          <w:highlight w:val="none"/>
        </w:rPr>
      </w:pPr>
    </w:p>
    <w:p w14:paraId="0B317572">
      <w:pPr>
        <w:pStyle w:val="36"/>
        <w:spacing w:line="520" w:lineRule="exact"/>
        <w:ind w:firstLine="480" w:firstLineChars="200"/>
        <w:rPr>
          <w:rFonts w:hAnsi="宋体"/>
          <w:sz w:val="24"/>
          <w:szCs w:val="24"/>
          <w:highlight w:val="none"/>
        </w:rPr>
      </w:pPr>
    </w:p>
    <w:p w14:paraId="160B8CEE">
      <w:pPr>
        <w:pStyle w:val="36"/>
        <w:spacing w:line="520" w:lineRule="exact"/>
        <w:ind w:firstLine="480" w:firstLineChars="200"/>
        <w:rPr>
          <w:rFonts w:hAnsi="宋体"/>
          <w:sz w:val="24"/>
          <w:szCs w:val="24"/>
          <w:highlight w:val="none"/>
        </w:rPr>
      </w:pPr>
    </w:p>
    <w:p w14:paraId="630438A2">
      <w:pPr>
        <w:pStyle w:val="36"/>
        <w:spacing w:line="520" w:lineRule="exact"/>
        <w:ind w:firstLine="480" w:firstLineChars="200"/>
        <w:rPr>
          <w:rFonts w:hAnsi="宋体"/>
          <w:sz w:val="24"/>
          <w:szCs w:val="24"/>
          <w:highlight w:val="none"/>
        </w:rPr>
      </w:pPr>
    </w:p>
    <w:p w14:paraId="1D97FAB4">
      <w:pPr>
        <w:pStyle w:val="36"/>
        <w:spacing w:line="520" w:lineRule="exact"/>
        <w:ind w:firstLine="480" w:firstLineChars="200"/>
        <w:rPr>
          <w:rFonts w:hAnsi="宋体"/>
          <w:sz w:val="24"/>
          <w:szCs w:val="24"/>
          <w:highlight w:val="none"/>
        </w:rPr>
      </w:pPr>
    </w:p>
    <w:p w14:paraId="4D521092">
      <w:pPr>
        <w:pStyle w:val="36"/>
        <w:spacing w:line="520" w:lineRule="exact"/>
        <w:ind w:firstLine="480" w:firstLineChars="200"/>
        <w:rPr>
          <w:rFonts w:hAnsi="宋体"/>
          <w:sz w:val="24"/>
          <w:szCs w:val="24"/>
          <w:highlight w:val="none"/>
        </w:rPr>
      </w:pPr>
    </w:p>
    <w:p w14:paraId="0FCDD419">
      <w:pPr>
        <w:pStyle w:val="36"/>
        <w:spacing w:line="520" w:lineRule="exact"/>
        <w:ind w:firstLine="480" w:firstLineChars="200"/>
        <w:rPr>
          <w:rFonts w:hAnsi="宋体"/>
          <w:sz w:val="24"/>
          <w:szCs w:val="24"/>
          <w:highlight w:val="none"/>
        </w:rPr>
      </w:pPr>
    </w:p>
    <w:p w14:paraId="57001961">
      <w:pPr>
        <w:pStyle w:val="36"/>
        <w:spacing w:line="520" w:lineRule="exact"/>
        <w:ind w:firstLine="480" w:firstLineChars="200"/>
        <w:rPr>
          <w:rFonts w:hAnsi="宋体"/>
          <w:sz w:val="24"/>
          <w:szCs w:val="24"/>
          <w:highlight w:val="none"/>
        </w:rPr>
      </w:pPr>
    </w:p>
    <w:p w14:paraId="38FABC3D">
      <w:pPr>
        <w:pStyle w:val="36"/>
        <w:spacing w:line="520" w:lineRule="exact"/>
        <w:ind w:firstLine="480" w:firstLineChars="200"/>
        <w:rPr>
          <w:rFonts w:hAnsi="宋体"/>
          <w:sz w:val="24"/>
          <w:szCs w:val="24"/>
          <w:highlight w:val="none"/>
        </w:rPr>
      </w:pPr>
    </w:p>
    <w:p w14:paraId="1D1D9BC8">
      <w:pPr>
        <w:keepNext w:val="0"/>
        <w:keepLines w:val="0"/>
        <w:pageBreakBefore w:val="0"/>
        <w:widowControl w:val="0"/>
        <w:kinsoku/>
        <w:wordWrap/>
        <w:overflowPunct/>
        <w:topLinePunct w:val="0"/>
        <w:autoSpaceDE/>
        <w:autoSpaceDN/>
        <w:bidi w:val="0"/>
        <w:adjustRightInd/>
        <w:snapToGrid/>
        <w:spacing w:after="313" w:afterLines="100" w:line="540" w:lineRule="exact"/>
        <w:jc w:val="center"/>
        <w:textAlignment w:val="auto"/>
        <w:rPr>
          <w:rFonts w:ascii="宋体" w:hAnsi="宋体"/>
          <w:b/>
          <w:sz w:val="24"/>
          <w:highlight w:val="none"/>
        </w:rPr>
      </w:pPr>
      <w:r>
        <w:rPr>
          <w:rFonts w:hint="eastAsia" w:ascii="宋体" w:hAnsi="宋体"/>
          <w:b/>
          <w:sz w:val="32"/>
          <w:szCs w:val="32"/>
          <w:highlight w:val="none"/>
        </w:rPr>
        <w:t>开标一览表</w:t>
      </w:r>
    </w:p>
    <w:p w14:paraId="38B51156">
      <w:pPr>
        <w:pStyle w:val="18"/>
        <w:spacing w:line="360" w:lineRule="auto"/>
        <w:rPr>
          <w:rFonts w:ascii="宋体" w:hAnsi="宋体" w:eastAsia="宋体"/>
          <w:sz w:val="24"/>
          <w:szCs w:val="24"/>
          <w:highlight w:val="none"/>
        </w:rPr>
      </w:pPr>
      <w:r>
        <w:rPr>
          <w:rFonts w:hint="eastAsia" w:ascii="宋体" w:hAnsi="宋体" w:eastAsia="宋体"/>
          <w:sz w:val="24"/>
          <w:szCs w:val="24"/>
          <w:highlight w:val="none"/>
        </w:rPr>
        <w:t>招标编号：</w:t>
      </w:r>
      <w:r>
        <w:rPr>
          <w:rFonts w:hint="eastAsia" w:ascii="宋体" w:hAnsi="宋体" w:eastAsia="宋体"/>
          <w:sz w:val="24"/>
          <w:highlight w:val="none"/>
          <w:lang w:eastAsia="zh-CN"/>
        </w:rPr>
        <w:t>WHGQ(2026)LGGR-003</w:t>
      </w:r>
      <w:r>
        <w:rPr>
          <w:rFonts w:hint="eastAsia" w:ascii="宋体" w:hAnsi="宋体" w:cs="宋体"/>
          <w:kern w:val="0"/>
          <w:sz w:val="24"/>
          <w:highlight w:val="none"/>
        </w:rPr>
        <w:t xml:space="preserve"> </w:t>
      </w:r>
    </w:p>
    <w:p w14:paraId="6BBB9111">
      <w:pPr>
        <w:pStyle w:val="18"/>
        <w:spacing w:line="360" w:lineRule="auto"/>
        <w:rPr>
          <w:rFonts w:hint="eastAsia" w:ascii="宋体" w:hAnsi="宋体" w:eastAsia="宋体"/>
          <w:sz w:val="24"/>
          <w:szCs w:val="24"/>
          <w:highlight w:val="none"/>
          <w:lang w:eastAsia="zh-CN"/>
        </w:rPr>
      </w:pPr>
      <w:r>
        <w:rPr>
          <w:rFonts w:hint="eastAsia" w:ascii="宋体" w:hAnsi="宋体" w:eastAsia="宋体"/>
          <w:sz w:val="24"/>
          <w:szCs w:val="24"/>
          <w:highlight w:val="none"/>
        </w:rPr>
        <w:t>项目名称：</w:t>
      </w:r>
      <w:r>
        <w:rPr>
          <w:rFonts w:hint="eastAsia" w:ascii="宋体" w:hAnsi="宋体" w:eastAsia="宋体" w:cs="宋体"/>
          <w:sz w:val="24"/>
          <w:szCs w:val="24"/>
          <w:highlight w:val="none"/>
          <w:lang w:eastAsia="zh-CN"/>
        </w:rPr>
        <w:t>威海市临港经济技术开发区公共实训基地项目供暖工程</w:t>
      </w:r>
    </w:p>
    <w:tbl>
      <w:tblPr>
        <w:tblStyle w:val="76"/>
        <w:tblW w:w="907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980"/>
        <w:gridCol w:w="6095"/>
      </w:tblGrid>
      <w:tr w14:paraId="5568BC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2980" w:type="dxa"/>
            <w:vAlign w:val="center"/>
          </w:tcPr>
          <w:p w14:paraId="7F05558E">
            <w:pPr>
              <w:pStyle w:val="18"/>
              <w:spacing w:line="360" w:lineRule="auto"/>
              <w:ind w:firstLine="0"/>
              <w:jc w:val="both"/>
              <w:rPr>
                <w:rFonts w:ascii="宋体" w:hAnsi="宋体" w:eastAsia="宋体"/>
                <w:sz w:val="24"/>
                <w:szCs w:val="24"/>
                <w:highlight w:val="none"/>
              </w:rPr>
            </w:pPr>
            <w:r>
              <w:rPr>
                <w:rFonts w:hint="eastAsia" w:ascii="宋体" w:hAnsi="宋体" w:eastAsia="宋体"/>
                <w:sz w:val="24"/>
                <w:szCs w:val="24"/>
                <w:highlight w:val="none"/>
              </w:rPr>
              <w:t>投标总报价</w:t>
            </w:r>
          </w:p>
        </w:tc>
        <w:tc>
          <w:tcPr>
            <w:tcW w:w="6095" w:type="dxa"/>
            <w:vAlign w:val="center"/>
          </w:tcPr>
          <w:p w14:paraId="697D0C80">
            <w:pPr>
              <w:pStyle w:val="18"/>
              <w:spacing w:line="360" w:lineRule="auto"/>
              <w:ind w:firstLine="0"/>
              <w:jc w:val="both"/>
              <w:rPr>
                <w:rFonts w:ascii="宋体" w:hAnsi="宋体" w:eastAsia="宋体"/>
                <w:sz w:val="24"/>
                <w:szCs w:val="24"/>
                <w:highlight w:val="none"/>
              </w:rPr>
            </w:pPr>
            <w:r>
              <w:rPr>
                <w:rFonts w:hint="eastAsia" w:ascii="宋体" w:hAnsi="宋体" w:eastAsia="宋体"/>
                <w:sz w:val="24"/>
                <w:szCs w:val="24"/>
                <w:highlight w:val="none"/>
              </w:rPr>
              <w:t>大写：</w:t>
            </w:r>
          </w:p>
          <w:p w14:paraId="0D977FFA">
            <w:pPr>
              <w:pStyle w:val="18"/>
              <w:spacing w:line="360" w:lineRule="auto"/>
              <w:ind w:firstLine="0"/>
              <w:jc w:val="both"/>
              <w:rPr>
                <w:rFonts w:ascii="宋体" w:hAnsi="宋体" w:eastAsia="宋体"/>
                <w:sz w:val="24"/>
                <w:szCs w:val="24"/>
                <w:highlight w:val="none"/>
              </w:rPr>
            </w:pPr>
            <w:r>
              <w:rPr>
                <w:rFonts w:hint="eastAsia" w:ascii="宋体" w:hAnsi="宋体" w:eastAsia="宋体"/>
                <w:sz w:val="24"/>
                <w:szCs w:val="24"/>
                <w:highlight w:val="none"/>
              </w:rPr>
              <w:t>小写：</w:t>
            </w:r>
          </w:p>
        </w:tc>
      </w:tr>
      <w:tr w14:paraId="6A7AF0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2980" w:type="dxa"/>
            <w:vAlign w:val="center"/>
          </w:tcPr>
          <w:p w14:paraId="51E3D05B">
            <w:pPr>
              <w:pStyle w:val="18"/>
              <w:spacing w:line="360" w:lineRule="auto"/>
              <w:ind w:firstLine="0"/>
              <w:jc w:val="both"/>
              <w:rPr>
                <w:rFonts w:ascii="宋体" w:hAnsi="宋体" w:eastAsia="宋体"/>
                <w:sz w:val="24"/>
                <w:szCs w:val="24"/>
                <w:highlight w:val="none"/>
              </w:rPr>
            </w:pPr>
            <w:r>
              <w:rPr>
                <w:rFonts w:hint="eastAsia" w:ascii="宋体" w:hAnsi="宋体" w:eastAsia="宋体"/>
                <w:sz w:val="24"/>
                <w:szCs w:val="24"/>
                <w:highlight w:val="none"/>
              </w:rPr>
              <w:t>项目经理</w:t>
            </w:r>
          </w:p>
        </w:tc>
        <w:tc>
          <w:tcPr>
            <w:tcW w:w="6095" w:type="dxa"/>
            <w:vAlign w:val="center"/>
          </w:tcPr>
          <w:p w14:paraId="46DBD5DF">
            <w:pPr>
              <w:pStyle w:val="18"/>
              <w:spacing w:line="360" w:lineRule="auto"/>
              <w:ind w:firstLine="0"/>
              <w:jc w:val="both"/>
              <w:rPr>
                <w:rFonts w:ascii="宋体" w:hAnsi="宋体" w:eastAsia="宋体"/>
                <w:sz w:val="24"/>
                <w:szCs w:val="24"/>
                <w:highlight w:val="none"/>
              </w:rPr>
            </w:pPr>
            <w:r>
              <w:rPr>
                <w:rFonts w:hint="eastAsia" w:ascii="宋体" w:hAnsi="宋体" w:eastAsia="宋体"/>
                <w:sz w:val="24"/>
                <w:szCs w:val="24"/>
                <w:highlight w:val="none"/>
              </w:rPr>
              <w:t>姓名：</w:t>
            </w:r>
          </w:p>
          <w:p w14:paraId="6E533E86">
            <w:pPr>
              <w:pStyle w:val="18"/>
              <w:spacing w:line="360" w:lineRule="auto"/>
              <w:ind w:firstLine="0"/>
              <w:jc w:val="both"/>
              <w:rPr>
                <w:rFonts w:ascii="宋体" w:hAnsi="宋体" w:eastAsia="宋体"/>
                <w:sz w:val="24"/>
                <w:szCs w:val="24"/>
                <w:highlight w:val="none"/>
              </w:rPr>
            </w:pPr>
            <w:r>
              <w:rPr>
                <w:rFonts w:hint="eastAsia" w:ascii="宋体" w:hAnsi="宋体" w:eastAsia="宋体"/>
                <w:sz w:val="24"/>
                <w:szCs w:val="24"/>
                <w:highlight w:val="none"/>
              </w:rPr>
              <w:t>身份证号码：</w:t>
            </w:r>
          </w:p>
          <w:p w14:paraId="3DA4E542">
            <w:pPr>
              <w:pStyle w:val="18"/>
              <w:spacing w:line="360" w:lineRule="auto"/>
              <w:ind w:firstLine="0"/>
              <w:jc w:val="both"/>
              <w:rPr>
                <w:rFonts w:ascii="宋体" w:hAnsi="宋体" w:eastAsia="宋体"/>
                <w:sz w:val="24"/>
                <w:szCs w:val="24"/>
                <w:highlight w:val="none"/>
              </w:rPr>
            </w:pPr>
            <w:r>
              <w:rPr>
                <w:rFonts w:hint="eastAsia" w:ascii="宋体" w:hAnsi="宋体" w:eastAsia="宋体"/>
                <w:sz w:val="24"/>
                <w:szCs w:val="24"/>
                <w:highlight w:val="none"/>
              </w:rPr>
              <w:t>联系电话：</w:t>
            </w:r>
          </w:p>
        </w:tc>
      </w:tr>
      <w:tr w14:paraId="2991B1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1" w:hRule="atLeast"/>
        </w:trPr>
        <w:tc>
          <w:tcPr>
            <w:tcW w:w="2980" w:type="dxa"/>
            <w:vAlign w:val="center"/>
          </w:tcPr>
          <w:p w14:paraId="745DC55E">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highlight w:val="none"/>
              </w:rPr>
            </w:pPr>
            <w:r>
              <w:rPr>
                <w:rFonts w:ascii="宋体" w:hAnsi="宋体"/>
                <w:sz w:val="24"/>
                <w:highlight w:val="none"/>
              </w:rPr>
              <w:t>工期</w:t>
            </w:r>
          </w:p>
        </w:tc>
        <w:tc>
          <w:tcPr>
            <w:tcW w:w="6095" w:type="dxa"/>
            <w:vAlign w:val="center"/>
          </w:tcPr>
          <w:p w14:paraId="6905695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highlight w:val="none"/>
              </w:rPr>
            </w:pPr>
          </w:p>
        </w:tc>
      </w:tr>
      <w:tr w14:paraId="327703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2980" w:type="dxa"/>
            <w:vAlign w:val="center"/>
          </w:tcPr>
          <w:p w14:paraId="2D29E42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highlight w:val="none"/>
              </w:rPr>
            </w:pPr>
            <w:r>
              <w:rPr>
                <w:rFonts w:hint="eastAsia" w:ascii="宋体" w:hAnsi="宋体"/>
                <w:sz w:val="24"/>
                <w:highlight w:val="none"/>
              </w:rPr>
              <w:t>质量标准</w:t>
            </w:r>
          </w:p>
        </w:tc>
        <w:tc>
          <w:tcPr>
            <w:tcW w:w="6095" w:type="dxa"/>
            <w:vAlign w:val="center"/>
          </w:tcPr>
          <w:p w14:paraId="391DC47E">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highlight w:val="none"/>
              </w:rPr>
            </w:pPr>
          </w:p>
        </w:tc>
      </w:tr>
      <w:tr w14:paraId="00B109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2980" w:type="dxa"/>
            <w:vAlign w:val="center"/>
          </w:tcPr>
          <w:p w14:paraId="759769B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highlight w:val="none"/>
              </w:rPr>
            </w:pPr>
            <w:r>
              <w:rPr>
                <w:rFonts w:hint="eastAsia" w:ascii="宋体" w:hAnsi="宋体"/>
                <w:sz w:val="24"/>
                <w:highlight w:val="none"/>
                <w:lang w:val="en-US" w:eastAsia="zh-CN"/>
              </w:rPr>
              <w:t>质保</w:t>
            </w:r>
            <w:r>
              <w:rPr>
                <w:rFonts w:hint="eastAsia" w:ascii="宋体" w:hAnsi="宋体"/>
                <w:sz w:val="24"/>
                <w:highlight w:val="none"/>
              </w:rPr>
              <w:t>期</w:t>
            </w:r>
          </w:p>
        </w:tc>
        <w:tc>
          <w:tcPr>
            <w:tcW w:w="6095" w:type="dxa"/>
            <w:vAlign w:val="center"/>
          </w:tcPr>
          <w:p w14:paraId="1A78C5B4">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highlight w:val="none"/>
              </w:rPr>
            </w:pPr>
          </w:p>
        </w:tc>
      </w:tr>
      <w:tr w14:paraId="65AFF0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2980" w:type="dxa"/>
            <w:vAlign w:val="center"/>
          </w:tcPr>
          <w:p w14:paraId="12D0C831">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highlight w:val="none"/>
              </w:rPr>
            </w:pPr>
            <w:r>
              <w:rPr>
                <w:rFonts w:hint="eastAsia" w:ascii="宋体" w:hAnsi="宋体"/>
                <w:sz w:val="24"/>
                <w:highlight w:val="none"/>
              </w:rPr>
              <w:t>...</w:t>
            </w:r>
          </w:p>
        </w:tc>
        <w:tc>
          <w:tcPr>
            <w:tcW w:w="6095" w:type="dxa"/>
            <w:vAlign w:val="center"/>
          </w:tcPr>
          <w:p w14:paraId="29875C9E">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highlight w:val="none"/>
              </w:rPr>
            </w:pPr>
          </w:p>
        </w:tc>
      </w:tr>
    </w:tbl>
    <w:p w14:paraId="272FCF6A">
      <w:pPr>
        <w:pStyle w:val="18"/>
        <w:spacing w:line="360" w:lineRule="auto"/>
        <w:rPr>
          <w:rFonts w:ascii="宋体" w:hAnsi="宋体" w:eastAsia="宋体"/>
          <w:sz w:val="24"/>
          <w:szCs w:val="24"/>
          <w:highlight w:val="none"/>
        </w:rPr>
      </w:pPr>
    </w:p>
    <w:p w14:paraId="1508F8E5">
      <w:pPr>
        <w:pStyle w:val="18"/>
        <w:spacing w:line="360" w:lineRule="auto"/>
        <w:rPr>
          <w:rFonts w:ascii="宋体" w:hAnsi="宋体" w:eastAsia="宋体"/>
          <w:sz w:val="24"/>
          <w:szCs w:val="24"/>
          <w:highlight w:val="none"/>
        </w:rPr>
      </w:pPr>
    </w:p>
    <w:p w14:paraId="25871EA5">
      <w:pPr>
        <w:pStyle w:val="18"/>
        <w:spacing w:line="360" w:lineRule="auto"/>
        <w:rPr>
          <w:rFonts w:ascii="宋体" w:hAnsi="宋体" w:eastAsia="宋体"/>
          <w:sz w:val="24"/>
          <w:szCs w:val="24"/>
          <w:highlight w:val="none"/>
        </w:rPr>
      </w:pPr>
    </w:p>
    <w:p w14:paraId="03C1FC88">
      <w:pPr>
        <w:pStyle w:val="18"/>
        <w:spacing w:line="360" w:lineRule="auto"/>
        <w:rPr>
          <w:rFonts w:ascii="宋体" w:hAnsi="宋体" w:eastAsia="宋体"/>
          <w:sz w:val="24"/>
          <w:szCs w:val="24"/>
          <w:highlight w:val="none"/>
        </w:rPr>
      </w:pPr>
    </w:p>
    <w:p w14:paraId="0D568938">
      <w:pPr>
        <w:topLinePunct/>
        <w:spacing w:line="400" w:lineRule="exact"/>
        <w:ind w:left="840" w:leftChars="0" w:firstLine="420" w:firstLineChars="0"/>
        <w:jc w:val="left"/>
        <w:rPr>
          <w:rFonts w:ascii="宋体" w:hAnsi="宋体"/>
          <w:sz w:val="24"/>
          <w:highlight w:val="none"/>
        </w:rPr>
      </w:pPr>
      <w:r>
        <w:rPr>
          <w:rFonts w:hint="eastAsia" w:ascii="宋体" w:hAnsi="宋体"/>
          <w:sz w:val="24"/>
          <w:highlight w:val="none"/>
        </w:rPr>
        <w:t>投标人(</w:t>
      </w:r>
      <w:r>
        <w:rPr>
          <w:rFonts w:hint="eastAsia" w:ascii="宋体" w:hAnsi="宋体"/>
          <w:sz w:val="24"/>
          <w:highlight w:val="none"/>
          <w:lang w:val="en-US" w:eastAsia="zh-CN"/>
        </w:rPr>
        <w:t>盖</w:t>
      </w:r>
      <w:r>
        <w:rPr>
          <w:rFonts w:hint="eastAsia" w:ascii="宋体" w:hAnsi="宋体"/>
          <w:sz w:val="24"/>
          <w:highlight w:val="none"/>
        </w:rPr>
        <w:t>章)：</w:t>
      </w:r>
    </w:p>
    <w:p w14:paraId="4237C7B3">
      <w:pPr>
        <w:topLinePunct/>
        <w:spacing w:line="400" w:lineRule="exact"/>
        <w:ind w:left="840" w:leftChars="0" w:firstLine="420" w:firstLineChars="0"/>
        <w:jc w:val="left"/>
        <w:rPr>
          <w:rFonts w:ascii="宋体" w:hAnsi="宋体"/>
          <w:sz w:val="24"/>
          <w:highlight w:val="none"/>
        </w:rPr>
      </w:pPr>
      <w:r>
        <w:rPr>
          <w:rFonts w:hint="eastAsia" w:ascii="宋体" w:hAnsi="宋体"/>
          <w:sz w:val="24"/>
          <w:highlight w:val="none"/>
        </w:rPr>
        <w:t>法定代表人或委托代理人（签字或盖章）：</w:t>
      </w:r>
    </w:p>
    <w:p w14:paraId="249709CE">
      <w:pPr>
        <w:pStyle w:val="18"/>
        <w:spacing w:line="276" w:lineRule="auto"/>
        <w:ind w:left="1260" w:leftChars="0"/>
        <w:rPr>
          <w:rFonts w:ascii="宋体" w:hAnsi="宋体" w:eastAsia="宋体"/>
          <w:sz w:val="24"/>
          <w:szCs w:val="24"/>
          <w:highlight w:val="none"/>
        </w:rPr>
      </w:pPr>
    </w:p>
    <w:p w14:paraId="280D928A">
      <w:pPr>
        <w:pStyle w:val="18"/>
        <w:spacing w:line="276" w:lineRule="auto"/>
        <w:rPr>
          <w:rFonts w:ascii="宋体" w:hAnsi="宋体" w:eastAsia="宋体"/>
          <w:sz w:val="24"/>
          <w:szCs w:val="24"/>
          <w:highlight w:val="none"/>
        </w:rPr>
      </w:pPr>
    </w:p>
    <w:p w14:paraId="4F33149B">
      <w:pPr>
        <w:pStyle w:val="18"/>
        <w:spacing w:line="276" w:lineRule="auto"/>
        <w:rPr>
          <w:rFonts w:ascii="宋体" w:hAnsi="宋体" w:eastAsia="宋体"/>
          <w:sz w:val="24"/>
          <w:szCs w:val="24"/>
          <w:highlight w:val="none"/>
        </w:rPr>
      </w:pPr>
    </w:p>
    <w:p w14:paraId="24A3F304">
      <w:pPr>
        <w:pStyle w:val="18"/>
        <w:spacing w:line="276" w:lineRule="auto"/>
        <w:rPr>
          <w:rFonts w:ascii="宋体" w:hAnsi="宋体" w:eastAsia="宋体"/>
          <w:sz w:val="24"/>
          <w:szCs w:val="24"/>
          <w:highlight w:val="none"/>
        </w:rPr>
      </w:pPr>
    </w:p>
    <w:p w14:paraId="6D0C8468">
      <w:pPr>
        <w:spacing w:line="360" w:lineRule="auto"/>
        <w:jc w:val="center"/>
        <w:rPr>
          <w:b/>
          <w:sz w:val="32"/>
          <w:szCs w:val="32"/>
          <w:highlight w:val="none"/>
        </w:rPr>
      </w:pPr>
      <w:r>
        <w:rPr>
          <w:rFonts w:hint="eastAsia" w:ascii="宋体" w:hAnsi="宋体"/>
          <w:b/>
          <w:sz w:val="32"/>
          <w:szCs w:val="32"/>
          <w:highlight w:val="none"/>
        </w:rPr>
        <w:br w:type="page"/>
      </w:r>
      <w:r>
        <w:rPr>
          <w:rFonts w:hint="eastAsia"/>
          <w:b/>
          <w:sz w:val="32"/>
          <w:szCs w:val="32"/>
          <w:highlight w:val="none"/>
        </w:rPr>
        <w:t>已标价工程量清单</w:t>
      </w:r>
    </w:p>
    <w:p w14:paraId="5684E8EF">
      <w:pPr>
        <w:rPr>
          <w:rFonts w:hint="eastAsia" w:ascii="宋体" w:hAnsi="宋体"/>
          <w:b/>
          <w:sz w:val="32"/>
          <w:szCs w:val="32"/>
          <w:highlight w:val="none"/>
        </w:rPr>
      </w:pPr>
    </w:p>
    <w:p w14:paraId="7D5DFE6A">
      <w:pPr>
        <w:rPr>
          <w:rFonts w:hint="eastAsia" w:ascii="宋体" w:hAnsi="宋体"/>
          <w:b/>
          <w:sz w:val="32"/>
          <w:szCs w:val="32"/>
          <w:highlight w:val="none"/>
        </w:rPr>
      </w:pPr>
      <w:r>
        <w:rPr>
          <w:rFonts w:hint="eastAsia" w:ascii="宋体" w:hAnsi="宋体"/>
          <w:b/>
          <w:sz w:val="32"/>
          <w:szCs w:val="32"/>
          <w:highlight w:val="none"/>
        </w:rPr>
        <w:br w:type="page"/>
      </w:r>
    </w:p>
    <w:p w14:paraId="0F759817">
      <w:pPr>
        <w:spacing w:line="540" w:lineRule="exact"/>
        <w:jc w:val="center"/>
        <w:rPr>
          <w:rFonts w:ascii="宋体" w:hAnsi="宋体"/>
          <w:b/>
          <w:sz w:val="24"/>
          <w:highlight w:val="none"/>
        </w:rPr>
      </w:pPr>
      <w:r>
        <w:rPr>
          <w:rFonts w:hint="eastAsia" w:ascii="宋体" w:hAnsi="宋体"/>
          <w:b/>
          <w:sz w:val="32"/>
          <w:szCs w:val="32"/>
          <w:highlight w:val="none"/>
        </w:rPr>
        <w:t>投标人资格证明文件</w:t>
      </w:r>
    </w:p>
    <w:p w14:paraId="45C51814">
      <w:pPr>
        <w:spacing w:line="540" w:lineRule="exact"/>
        <w:jc w:val="center"/>
        <w:rPr>
          <w:rFonts w:ascii="宋体" w:hAnsi="宋体"/>
          <w:b/>
          <w:sz w:val="24"/>
          <w:highlight w:val="none"/>
        </w:rPr>
      </w:pPr>
      <w:r>
        <w:rPr>
          <w:rFonts w:hint="eastAsia" w:ascii="宋体" w:hAnsi="宋体"/>
          <w:b/>
          <w:sz w:val="24"/>
          <w:highlight w:val="none"/>
        </w:rPr>
        <w:t>有效的营业执照扫描件或其他能证明具有独立承担民事责任能力的证明材料扫描件</w:t>
      </w:r>
    </w:p>
    <w:p w14:paraId="201BD144">
      <w:pPr>
        <w:pStyle w:val="18"/>
        <w:rPr>
          <w:highlight w:val="none"/>
        </w:rPr>
      </w:pPr>
    </w:p>
    <w:p w14:paraId="53A70F0D">
      <w:pPr>
        <w:pStyle w:val="18"/>
        <w:rPr>
          <w:highlight w:val="none"/>
        </w:rPr>
      </w:pPr>
    </w:p>
    <w:p w14:paraId="1F809ACE">
      <w:pPr>
        <w:pStyle w:val="18"/>
        <w:rPr>
          <w:highlight w:val="none"/>
        </w:rPr>
      </w:pPr>
    </w:p>
    <w:p w14:paraId="04C50070">
      <w:pPr>
        <w:pStyle w:val="18"/>
        <w:rPr>
          <w:highlight w:val="none"/>
        </w:rPr>
      </w:pPr>
    </w:p>
    <w:p w14:paraId="33F35ABB">
      <w:pPr>
        <w:pStyle w:val="18"/>
        <w:rPr>
          <w:highlight w:val="none"/>
        </w:rPr>
      </w:pPr>
    </w:p>
    <w:p w14:paraId="42AFB16E">
      <w:pPr>
        <w:pStyle w:val="18"/>
        <w:rPr>
          <w:highlight w:val="none"/>
        </w:rPr>
      </w:pPr>
    </w:p>
    <w:p w14:paraId="5CA98D97">
      <w:pPr>
        <w:pStyle w:val="18"/>
        <w:rPr>
          <w:highlight w:val="none"/>
        </w:rPr>
      </w:pPr>
    </w:p>
    <w:p w14:paraId="51B4075A">
      <w:pPr>
        <w:pStyle w:val="18"/>
        <w:rPr>
          <w:highlight w:val="none"/>
        </w:rPr>
      </w:pPr>
    </w:p>
    <w:p w14:paraId="22798941">
      <w:pPr>
        <w:pStyle w:val="18"/>
        <w:rPr>
          <w:highlight w:val="none"/>
        </w:rPr>
      </w:pPr>
    </w:p>
    <w:p w14:paraId="46A8E20F">
      <w:pPr>
        <w:pStyle w:val="18"/>
        <w:rPr>
          <w:highlight w:val="none"/>
        </w:rPr>
      </w:pPr>
    </w:p>
    <w:p w14:paraId="41E7ABA8">
      <w:pPr>
        <w:pStyle w:val="18"/>
        <w:rPr>
          <w:highlight w:val="none"/>
        </w:rPr>
      </w:pPr>
    </w:p>
    <w:p w14:paraId="0083644A">
      <w:pPr>
        <w:pStyle w:val="18"/>
        <w:rPr>
          <w:highlight w:val="none"/>
        </w:rPr>
      </w:pPr>
    </w:p>
    <w:p w14:paraId="7C169016">
      <w:pPr>
        <w:pStyle w:val="18"/>
        <w:rPr>
          <w:highlight w:val="none"/>
        </w:rPr>
      </w:pPr>
    </w:p>
    <w:p w14:paraId="4BD3DC6F">
      <w:pPr>
        <w:pStyle w:val="18"/>
        <w:rPr>
          <w:highlight w:val="none"/>
        </w:rPr>
      </w:pPr>
    </w:p>
    <w:p w14:paraId="784EE693">
      <w:pPr>
        <w:pStyle w:val="18"/>
        <w:rPr>
          <w:highlight w:val="none"/>
        </w:rPr>
      </w:pPr>
    </w:p>
    <w:p w14:paraId="7572491D">
      <w:pPr>
        <w:pStyle w:val="18"/>
        <w:rPr>
          <w:highlight w:val="none"/>
        </w:rPr>
      </w:pPr>
    </w:p>
    <w:p w14:paraId="5531CC06">
      <w:pPr>
        <w:pStyle w:val="18"/>
        <w:rPr>
          <w:highlight w:val="none"/>
        </w:rPr>
      </w:pPr>
    </w:p>
    <w:p w14:paraId="30F2D8C3">
      <w:pPr>
        <w:pStyle w:val="18"/>
        <w:rPr>
          <w:highlight w:val="none"/>
        </w:rPr>
      </w:pPr>
    </w:p>
    <w:p w14:paraId="1D6B4589">
      <w:pPr>
        <w:pStyle w:val="18"/>
        <w:rPr>
          <w:highlight w:val="none"/>
        </w:rPr>
      </w:pPr>
    </w:p>
    <w:p w14:paraId="0BAA65AA">
      <w:pPr>
        <w:pStyle w:val="18"/>
        <w:rPr>
          <w:highlight w:val="none"/>
        </w:rPr>
      </w:pPr>
    </w:p>
    <w:p w14:paraId="7C5D1F53">
      <w:pPr>
        <w:pStyle w:val="18"/>
        <w:rPr>
          <w:highlight w:val="none"/>
        </w:rPr>
      </w:pPr>
    </w:p>
    <w:p w14:paraId="2AAFD53E">
      <w:pPr>
        <w:pStyle w:val="18"/>
        <w:rPr>
          <w:highlight w:val="none"/>
        </w:rPr>
      </w:pPr>
    </w:p>
    <w:p w14:paraId="7F4E5C2A">
      <w:pPr>
        <w:pStyle w:val="18"/>
        <w:rPr>
          <w:highlight w:val="none"/>
        </w:rPr>
      </w:pPr>
    </w:p>
    <w:p w14:paraId="4961AF04">
      <w:pPr>
        <w:pStyle w:val="18"/>
        <w:rPr>
          <w:highlight w:val="none"/>
        </w:rPr>
      </w:pPr>
    </w:p>
    <w:p w14:paraId="71A35D0E">
      <w:pPr>
        <w:pStyle w:val="18"/>
        <w:rPr>
          <w:highlight w:val="none"/>
        </w:rPr>
      </w:pPr>
    </w:p>
    <w:p w14:paraId="64825469">
      <w:pPr>
        <w:pStyle w:val="18"/>
        <w:rPr>
          <w:highlight w:val="none"/>
        </w:rPr>
      </w:pPr>
    </w:p>
    <w:p w14:paraId="7CD50B31">
      <w:pPr>
        <w:pStyle w:val="18"/>
        <w:rPr>
          <w:highlight w:val="none"/>
        </w:rPr>
      </w:pPr>
    </w:p>
    <w:p w14:paraId="12BD27E4">
      <w:pPr>
        <w:pStyle w:val="18"/>
        <w:rPr>
          <w:highlight w:val="none"/>
        </w:rPr>
      </w:pPr>
    </w:p>
    <w:p w14:paraId="5C6A865A">
      <w:pPr>
        <w:pStyle w:val="18"/>
        <w:rPr>
          <w:highlight w:val="none"/>
        </w:rPr>
      </w:pPr>
    </w:p>
    <w:p w14:paraId="1A381ACF">
      <w:pPr>
        <w:pStyle w:val="18"/>
        <w:rPr>
          <w:highlight w:val="none"/>
        </w:rPr>
      </w:pPr>
    </w:p>
    <w:p w14:paraId="38FFEAF5">
      <w:pPr>
        <w:pStyle w:val="18"/>
        <w:rPr>
          <w:highlight w:val="none"/>
        </w:rPr>
      </w:pPr>
    </w:p>
    <w:p w14:paraId="6BA1237C">
      <w:pPr>
        <w:pStyle w:val="18"/>
        <w:rPr>
          <w:highlight w:val="none"/>
        </w:rPr>
      </w:pPr>
    </w:p>
    <w:p w14:paraId="6D53CA08">
      <w:pPr>
        <w:pStyle w:val="18"/>
        <w:rPr>
          <w:highlight w:val="none"/>
        </w:rPr>
      </w:pPr>
    </w:p>
    <w:p w14:paraId="18BAECCA">
      <w:pPr>
        <w:pStyle w:val="18"/>
        <w:rPr>
          <w:highlight w:val="none"/>
        </w:rPr>
      </w:pPr>
    </w:p>
    <w:p w14:paraId="36CEF58A">
      <w:pPr>
        <w:pStyle w:val="18"/>
        <w:rPr>
          <w:highlight w:val="none"/>
        </w:rPr>
      </w:pPr>
    </w:p>
    <w:p w14:paraId="59142368">
      <w:pPr>
        <w:pStyle w:val="18"/>
        <w:rPr>
          <w:highlight w:val="none"/>
        </w:rPr>
      </w:pPr>
    </w:p>
    <w:p w14:paraId="1CCE344E">
      <w:pPr>
        <w:pStyle w:val="18"/>
        <w:rPr>
          <w:highlight w:val="none"/>
        </w:rPr>
      </w:pPr>
    </w:p>
    <w:p w14:paraId="3CB8C451">
      <w:pPr>
        <w:pStyle w:val="18"/>
        <w:rPr>
          <w:highlight w:val="none"/>
        </w:rPr>
      </w:pPr>
    </w:p>
    <w:p w14:paraId="2D35A2A2">
      <w:pPr>
        <w:pStyle w:val="18"/>
        <w:rPr>
          <w:highlight w:val="none"/>
        </w:rPr>
      </w:pPr>
    </w:p>
    <w:p w14:paraId="6C34DA23">
      <w:pPr>
        <w:pStyle w:val="18"/>
        <w:rPr>
          <w:highlight w:val="none"/>
        </w:rPr>
      </w:pPr>
    </w:p>
    <w:p w14:paraId="6D6BD9E6">
      <w:pPr>
        <w:pStyle w:val="18"/>
        <w:rPr>
          <w:highlight w:val="none"/>
        </w:rPr>
      </w:pPr>
    </w:p>
    <w:p w14:paraId="2CBA5FC2">
      <w:pPr>
        <w:pStyle w:val="18"/>
        <w:rPr>
          <w:highlight w:val="none"/>
        </w:rPr>
      </w:pPr>
    </w:p>
    <w:p w14:paraId="50F35424">
      <w:pPr>
        <w:pStyle w:val="18"/>
        <w:rPr>
          <w:highlight w:val="none"/>
        </w:rPr>
      </w:pPr>
    </w:p>
    <w:p w14:paraId="6ECB2FCB">
      <w:pPr>
        <w:pStyle w:val="18"/>
        <w:rPr>
          <w:highlight w:val="none"/>
        </w:rPr>
      </w:pPr>
    </w:p>
    <w:p w14:paraId="6A15BE47">
      <w:pPr>
        <w:spacing w:line="540" w:lineRule="exact"/>
        <w:jc w:val="center"/>
        <w:rPr>
          <w:rFonts w:ascii="宋体" w:hAnsi="宋体"/>
          <w:b/>
          <w:sz w:val="24"/>
          <w:highlight w:val="none"/>
        </w:rPr>
      </w:pPr>
      <w:r>
        <w:rPr>
          <w:rFonts w:hint="eastAsia" w:ascii="宋体" w:hAnsi="宋体"/>
          <w:b/>
          <w:sz w:val="24"/>
          <w:highlight w:val="none"/>
        </w:rPr>
        <w:t>投标人有效期内的资质证书扫描件</w:t>
      </w:r>
    </w:p>
    <w:p w14:paraId="1388C0F9">
      <w:pPr>
        <w:pStyle w:val="18"/>
        <w:rPr>
          <w:highlight w:val="none"/>
        </w:rPr>
      </w:pPr>
    </w:p>
    <w:p w14:paraId="71233D37">
      <w:pPr>
        <w:pStyle w:val="18"/>
        <w:rPr>
          <w:highlight w:val="none"/>
        </w:rPr>
      </w:pPr>
    </w:p>
    <w:p w14:paraId="10F97CA7">
      <w:pPr>
        <w:pStyle w:val="18"/>
        <w:rPr>
          <w:highlight w:val="none"/>
        </w:rPr>
      </w:pPr>
    </w:p>
    <w:p w14:paraId="24705A06">
      <w:pPr>
        <w:pStyle w:val="18"/>
        <w:rPr>
          <w:highlight w:val="none"/>
        </w:rPr>
      </w:pPr>
    </w:p>
    <w:p w14:paraId="258691DD">
      <w:pPr>
        <w:pStyle w:val="18"/>
        <w:rPr>
          <w:highlight w:val="none"/>
        </w:rPr>
      </w:pPr>
    </w:p>
    <w:p w14:paraId="3E8464A4">
      <w:pPr>
        <w:pStyle w:val="18"/>
        <w:rPr>
          <w:highlight w:val="none"/>
        </w:rPr>
      </w:pPr>
    </w:p>
    <w:p w14:paraId="71514510">
      <w:pPr>
        <w:pStyle w:val="18"/>
        <w:rPr>
          <w:highlight w:val="none"/>
        </w:rPr>
      </w:pPr>
    </w:p>
    <w:p w14:paraId="5BB0A27F">
      <w:pPr>
        <w:pStyle w:val="18"/>
        <w:rPr>
          <w:highlight w:val="none"/>
        </w:rPr>
      </w:pPr>
    </w:p>
    <w:p w14:paraId="01A9457C">
      <w:pPr>
        <w:pStyle w:val="18"/>
        <w:rPr>
          <w:highlight w:val="none"/>
        </w:rPr>
      </w:pPr>
    </w:p>
    <w:p w14:paraId="033E1563">
      <w:pPr>
        <w:pStyle w:val="18"/>
        <w:rPr>
          <w:highlight w:val="none"/>
        </w:rPr>
      </w:pPr>
    </w:p>
    <w:p w14:paraId="7AD8088F">
      <w:pPr>
        <w:pStyle w:val="18"/>
        <w:rPr>
          <w:highlight w:val="none"/>
        </w:rPr>
      </w:pPr>
    </w:p>
    <w:p w14:paraId="4A88AFEC">
      <w:pPr>
        <w:pStyle w:val="18"/>
        <w:rPr>
          <w:highlight w:val="none"/>
        </w:rPr>
      </w:pPr>
    </w:p>
    <w:p w14:paraId="624B21E7">
      <w:pPr>
        <w:pStyle w:val="18"/>
        <w:rPr>
          <w:highlight w:val="none"/>
        </w:rPr>
      </w:pPr>
    </w:p>
    <w:p w14:paraId="66369A94">
      <w:pPr>
        <w:pStyle w:val="18"/>
        <w:rPr>
          <w:highlight w:val="none"/>
        </w:rPr>
      </w:pPr>
    </w:p>
    <w:p w14:paraId="313209CA">
      <w:pPr>
        <w:pStyle w:val="18"/>
        <w:rPr>
          <w:highlight w:val="none"/>
        </w:rPr>
      </w:pPr>
    </w:p>
    <w:p w14:paraId="0F5F5F4B">
      <w:pPr>
        <w:pStyle w:val="18"/>
        <w:rPr>
          <w:highlight w:val="none"/>
        </w:rPr>
      </w:pPr>
    </w:p>
    <w:p w14:paraId="372BA8C1">
      <w:pPr>
        <w:pStyle w:val="18"/>
        <w:rPr>
          <w:highlight w:val="none"/>
        </w:rPr>
      </w:pPr>
    </w:p>
    <w:p w14:paraId="52F8BF90">
      <w:pPr>
        <w:pStyle w:val="18"/>
        <w:rPr>
          <w:highlight w:val="none"/>
        </w:rPr>
      </w:pPr>
    </w:p>
    <w:p w14:paraId="1403B5F7">
      <w:pPr>
        <w:pStyle w:val="18"/>
        <w:rPr>
          <w:highlight w:val="none"/>
        </w:rPr>
      </w:pPr>
    </w:p>
    <w:p w14:paraId="1D38057D">
      <w:pPr>
        <w:pStyle w:val="18"/>
        <w:rPr>
          <w:highlight w:val="none"/>
        </w:rPr>
      </w:pPr>
    </w:p>
    <w:p w14:paraId="199B41B1">
      <w:pPr>
        <w:pStyle w:val="18"/>
        <w:rPr>
          <w:highlight w:val="none"/>
        </w:rPr>
      </w:pPr>
    </w:p>
    <w:p w14:paraId="356FE23F">
      <w:pPr>
        <w:pStyle w:val="18"/>
        <w:rPr>
          <w:highlight w:val="none"/>
        </w:rPr>
      </w:pPr>
    </w:p>
    <w:p w14:paraId="0C958AD0">
      <w:pPr>
        <w:pStyle w:val="18"/>
        <w:rPr>
          <w:highlight w:val="none"/>
        </w:rPr>
      </w:pPr>
    </w:p>
    <w:p w14:paraId="295B9E2D">
      <w:pPr>
        <w:pStyle w:val="18"/>
        <w:rPr>
          <w:highlight w:val="none"/>
        </w:rPr>
      </w:pPr>
    </w:p>
    <w:p w14:paraId="0615F4FE">
      <w:pPr>
        <w:pStyle w:val="18"/>
        <w:rPr>
          <w:highlight w:val="none"/>
        </w:rPr>
      </w:pPr>
    </w:p>
    <w:p w14:paraId="6C6A1595">
      <w:pPr>
        <w:pStyle w:val="18"/>
        <w:rPr>
          <w:highlight w:val="none"/>
        </w:rPr>
      </w:pPr>
    </w:p>
    <w:p w14:paraId="49861247">
      <w:pPr>
        <w:pStyle w:val="18"/>
        <w:rPr>
          <w:highlight w:val="none"/>
        </w:rPr>
      </w:pPr>
    </w:p>
    <w:p w14:paraId="2D80EAB6">
      <w:pPr>
        <w:pStyle w:val="18"/>
        <w:rPr>
          <w:highlight w:val="none"/>
        </w:rPr>
      </w:pPr>
    </w:p>
    <w:p w14:paraId="026739EC">
      <w:pPr>
        <w:pStyle w:val="18"/>
        <w:rPr>
          <w:highlight w:val="none"/>
        </w:rPr>
      </w:pPr>
    </w:p>
    <w:p w14:paraId="2D5F7F28">
      <w:pPr>
        <w:pStyle w:val="18"/>
        <w:rPr>
          <w:highlight w:val="none"/>
        </w:rPr>
      </w:pPr>
    </w:p>
    <w:p w14:paraId="7787FEDA">
      <w:pPr>
        <w:pStyle w:val="18"/>
        <w:rPr>
          <w:highlight w:val="none"/>
        </w:rPr>
      </w:pPr>
    </w:p>
    <w:p w14:paraId="369040E7">
      <w:pPr>
        <w:pStyle w:val="18"/>
        <w:rPr>
          <w:highlight w:val="none"/>
        </w:rPr>
      </w:pPr>
    </w:p>
    <w:p w14:paraId="022D9BB9">
      <w:pPr>
        <w:pStyle w:val="18"/>
        <w:rPr>
          <w:highlight w:val="none"/>
        </w:rPr>
      </w:pPr>
    </w:p>
    <w:p w14:paraId="5F13C7F0">
      <w:pPr>
        <w:pStyle w:val="18"/>
        <w:rPr>
          <w:highlight w:val="none"/>
        </w:rPr>
      </w:pPr>
    </w:p>
    <w:p w14:paraId="22E5672A">
      <w:pPr>
        <w:pStyle w:val="18"/>
        <w:rPr>
          <w:highlight w:val="none"/>
        </w:rPr>
      </w:pPr>
    </w:p>
    <w:p w14:paraId="12E5CF59">
      <w:pPr>
        <w:pStyle w:val="18"/>
        <w:rPr>
          <w:highlight w:val="none"/>
        </w:rPr>
      </w:pPr>
    </w:p>
    <w:p w14:paraId="74022108">
      <w:pPr>
        <w:pStyle w:val="18"/>
        <w:rPr>
          <w:highlight w:val="none"/>
        </w:rPr>
      </w:pPr>
    </w:p>
    <w:p w14:paraId="5C80553B">
      <w:pPr>
        <w:pStyle w:val="18"/>
        <w:rPr>
          <w:highlight w:val="none"/>
        </w:rPr>
      </w:pPr>
    </w:p>
    <w:p w14:paraId="0667F1F4">
      <w:pPr>
        <w:pStyle w:val="18"/>
        <w:rPr>
          <w:highlight w:val="none"/>
        </w:rPr>
      </w:pPr>
    </w:p>
    <w:p w14:paraId="1B9105B4">
      <w:pPr>
        <w:pStyle w:val="18"/>
        <w:rPr>
          <w:highlight w:val="none"/>
        </w:rPr>
      </w:pPr>
    </w:p>
    <w:p w14:paraId="2FDDEDAF">
      <w:pPr>
        <w:pStyle w:val="18"/>
        <w:rPr>
          <w:highlight w:val="none"/>
        </w:rPr>
      </w:pPr>
    </w:p>
    <w:p w14:paraId="2D85D475">
      <w:pPr>
        <w:pStyle w:val="18"/>
        <w:rPr>
          <w:highlight w:val="none"/>
        </w:rPr>
      </w:pPr>
    </w:p>
    <w:p w14:paraId="2318ABD4">
      <w:pPr>
        <w:pStyle w:val="18"/>
        <w:rPr>
          <w:highlight w:val="none"/>
        </w:rPr>
      </w:pPr>
    </w:p>
    <w:p w14:paraId="0D36762E">
      <w:pPr>
        <w:pStyle w:val="18"/>
        <w:rPr>
          <w:highlight w:val="none"/>
        </w:rPr>
      </w:pPr>
    </w:p>
    <w:p w14:paraId="7907F90B">
      <w:pPr>
        <w:pStyle w:val="18"/>
        <w:rPr>
          <w:highlight w:val="none"/>
        </w:rPr>
      </w:pPr>
    </w:p>
    <w:p w14:paraId="70CF3BDA">
      <w:pPr>
        <w:pStyle w:val="18"/>
        <w:rPr>
          <w:highlight w:val="none"/>
        </w:rPr>
      </w:pPr>
    </w:p>
    <w:p w14:paraId="7FCF6401">
      <w:pPr>
        <w:pStyle w:val="18"/>
        <w:rPr>
          <w:highlight w:val="none"/>
        </w:rPr>
      </w:pPr>
    </w:p>
    <w:p w14:paraId="3825783D">
      <w:pPr>
        <w:spacing w:line="540" w:lineRule="exact"/>
        <w:jc w:val="center"/>
        <w:rPr>
          <w:rFonts w:ascii="宋体" w:hAnsi="宋体"/>
          <w:b/>
          <w:sz w:val="24"/>
          <w:highlight w:val="none"/>
        </w:rPr>
      </w:pPr>
      <w:r>
        <w:rPr>
          <w:rFonts w:hint="eastAsia" w:ascii="宋体" w:hAnsi="宋体"/>
          <w:b/>
          <w:sz w:val="24"/>
          <w:highlight w:val="none"/>
        </w:rPr>
        <w:t>投标人有效的安全生产许可证扫描件</w:t>
      </w:r>
    </w:p>
    <w:p w14:paraId="6493CFCE">
      <w:pPr>
        <w:pStyle w:val="18"/>
        <w:rPr>
          <w:highlight w:val="none"/>
        </w:rPr>
      </w:pPr>
    </w:p>
    <w:p w14:paraId="02BF4E6D">
      <w:pPr>
        <w:pStyle w:val="18"/>
        <w:rPr>
          <w:highlight w:val="none"/>
        </w:rPr>
      </w:pPr>
    </w:p>
    <w:p w14:paraId="13084EDE">
      <w:pPr>
        <w:pStyle w:val="18"/>
        <w:spacing w:line="276" w:lineRule="auto"/>
        <w:rPr>
          <w:rFonts w:ascii="宋体" w:hAnsi="宋体" w:eastAsia="宋体"/>
          <w:sz w:val="24"/>
          <w:szCs w:val="24"/>
          <w:highlight w:val="none"/>
        </w:rPr>
      </w:pPr>
    </w:p>
    <w:p w14:paraId="0DA75F30">
      <w:pPr>
        <w:pStyle w:val="18"/>
        <w:spacing w:line="276" w:lineRule="auto"/>
        <w:rPr>
          <w:rFonts w:ascii="宋体" w:hAnsi="宋体" w:eastAsia="宋体"/>
          <w:sz w:val="24"/>
          <w:szCs w:val="24"/>
          <w:highlight w:val="none"/>
        </w:rPr>
      </w:pPr>
    </w:p>
    <w:p w14:paraId="5B662722">
      <w:pPr>
        <w:pStyle w:val="18"/>
        <w:spacing w:line="276" w:lineRule="auto"/>
        <w:rPr>
          <w:rFonts w:ascii="宋体" w:hAnsi="宋体" w:eastAsia="宋体"/>
          <w:sz w:val="24"/>
          <w:szCs w:val="24"/>
          <w:highlight w:val="none"/>
        </w:rPr>
      </w:pPr>
    </w:p>
    <w:p w14:paraId="570679F1">
      <w:pPr>
        <w:pStyle w:val="18"/>
        <w:spacing w:line="276" w:lineRule="auto"/>
        <w:rPr>
          <w:rFonts w:ascii="宋体" w:hAnsi="宋体" w:eastAsia="宋体"/>
          <w:sz w:val="24"/>
          <w:szCs w:val="24"/>
          <w:highlight w:val="none"/>
        </w:rPr>
      </w:pPr>
    </w:p>
    <w:p w14:paraId="51C4FC49">
      <w:pPr>
        <w:pStyle w:val="18"/>
        <w:spacing w:line="276" w:lineRule="auto"/>
        <w:rPr>
          <w:rFonts w:ascii="宋体" w:hAnsi="宋体" w:eastAsia="宋体"/>
          <w:sz w:val="24"/>
          <w:szCs w:val="24"/>
          <w:highlight w:val="none"/>
        </w:rPr>
      </w:pPr>
    </w:p>
    <w:p w14:paraId="29D9E467">
      <w:pPr>
        <w:pStyle w:val="18"/>
        <w:spacing w:line="276" w:lineRule="auto"/>
        <w:rPr>
          <w:rFonts w:ascii="宋体" w:hAnsi="宋体" w:eastAsia="宋体"/>
          <w:sz w:val="24"/>
          <w:szCs w:val="24"/>
          <w:highlight w:val="none"/>
        </w:rPr>
      </w:pPr>
    </w:p>
    <w:p w14:paraId="10977FD5">
      <w:pPr>
        <w:pStyle w:val="18"/>
        <w:spacing w:line="276" w:lineRule="auto"/>
        <w:rPr>
          <w:rFonts w:ascii="宋体" w:hAnsi="宋体" w:eastAsia="宋体"/>
          <w:sz w:val="24"/>
          <w:szCs w:val="24"/>
          <w:highlight w:val="none"/>
        </w:rPr>
      </w:pPr>
    </w:p>
    <w:p w14:paraId="0722D61A">
      <w:pPr>
        <w:pStyle w:val="18"/>
        <w:spacing w:line="276" w:lineRule="auto"/>
        <w:rPr>
          <w:rFonts w:ascii="宋体" w:hAnsi="宋体" w:eastAsia="宋体"/>
          <w:sz w:val="24"/>
          <w:szCs w:val="24"/>
          <w:highlight w:val="none"/>
        </w:rPr>
      </w:pPr>
    </w:p>
    <w:p w14:paraId="415F0A6B">
      <w:pPr>
        <w:pStyle w:val="18"/>
        <w:spacing w:line="276" w:lineRule="auto"/>
        <w:rPr>
          <w:rFonts w:ascii="宋体" w:hAnsi="宋体" w:eastAsia="宋体"/>
          <w:sz w:val="24"/>
          <w:szCs w:val="24"/>
          <w:highlight w:val="none"/>
        </w:rPr>
      </w:pPr>
    </w:p>
    <w:p w14:paraId="2E26D0E3">
      <w:pPr>
        <w:pStyle w:val="18"/>
        <w:spacing w:line="276" w:lineRule="auto"/>
        <w:rPr>
          <w:rFonts w:ascii="宋体" w:hAnsi="宋体" w:eastAsia="宋体"/>
          <w:sz w:val="24"/>
          <w:szCs w:val="24"/>
          <w:highlight w:val="none"/>
        </w:rPr>
      </w:pPr>
    </w:p>
    <w:p w14:paraId="17330507">
      <w:pPr>
        <w:pStyle w:val="18"/>
        <w:spacing w:line="276" w:lineRule="auto"/>
        <w:rPr>
          <w:rFonts w:ascii="宋体" w:hAnsi="宋体" w:eastAsia="宋体"/>
          <w:sz w:val="24"/>
          <w:szCs w:val="24"/>
          <w:highlight w:val="none"/>
        </w:rPr>
      </w:pPr>
    </w:p>
    <w:p w14:paraId="341B8934">
      <w:pPr>
        <w:pStyle w:val="18"/>
        <w:spacing w:line="276" w:lineRule="auto"/>
        <w:rPr>
          <w:rFonts w:ascii="宋体" w:hAnsi="宋体" w:eastAsia="宋体"/>
          <w:sz w:val="24"/>
          <w:szCs w:val="24"/>
          <w:highlight w:val="none"/>
        </w:rPr>
      </w:pPr>
    </w:p>
    <w:p w14:paraId="24CA9E67">
      <w:pPr>
        <w:pStyle w:val="18"/>
        <w:spacing w:line="276" w:lineRule="auto"/>
        <w:rPr>
          <w:rFonts w:ascii="宋体" w:hAnsi="宋体" w:eastAsia="宋体"/>
          <w:sz w:val="24"/>
          <w:szCs w:val="24"/>
          <w:highlight w:val="none"/>
        </w:rPr>
      </w:pPr>
    </w:p>
    <w:p w14:paraId="2D5A36F9">
      <w:pPr>
        <w:pStyle w:val="18"/>
        <w:spacing w:line="276" w:lineRule="auto"/>
        <w:rPr>
          <w:rFonts w:ascii="宋体" w:hAnsi="宋体" w:eastAsia="宋体"/>
          <w:sz w:val="24"/>
          <w:szCs w:val="24"/>
          <w:highlight w:val="none"/>
        </w:rPr>
      </w:pPr>
    </w:p>
    <w:p w14:paraId="56EC2BE5">
      <w:pPr>
        <w:pStyle w:val="18"/>
        <w:spacing w:line="276" w:lineRule="auto"/>
        <w:rPr>
          <w:rFonts w:ascii="宋体" w:hAnsi="宋体" w:eastAsia="宋体"/>
          <w:sz w:val="24"/>
          <w:szCs w:val="24"/>
          <w:highlight w:val="none"/>
        </w:rPr>
      </w:pPr>
    </w:p>
    <w:p w14:paraId="3FE44BDE">
      <w:pPr>
        <w:pStyle w:val="18"/>
        <w:spacing w:line="276" w:lineRule="auto"/>
        <w:rPr>
          <w:rFonts w:ascii="宋体" w:hAnsi="宋体" w:eastAsia="宋体"/>
          <w:sz w:val="24"/>
          <w:szCs w:val="24"/>
          <w:highlight w:val="none"/>
        </w:rPr>
      </w:pPr>
    </w:p>
    <w:p w14:paraId="4976AB4C">
      <w:pPr>
        <w:pStyle w:val="18"/>
        <w:spacing w:line="276" w:lineRule="auto"/>
        <w:rPr>
          <w:rFonts w:ascii="宋体" w:hAnsi="宋体" w:eastAsia="宋体"/>
          <w:sz w:val="24"/>
          <w:szCs w:val="24"/>
          <w:highlight w:val="none"/>
        </w:rPr>
      </w:pPr>
    </w:p>
    <w:p w14:paraId="6B29EC13">
      <w:pPr>
        <w:pStyle w:val="18"/>
        <w:spacing w:line="276" w:lineRule="auto"/>
        <w:rPr>
          <w:rFonts w:ascii="宋体" w:hAnsi="宋体" w:eastAsia="宋体"/>
          <w:sz w:val="24"/>
          <w:szCs w:val="24"/>
          <w:highlight w:val="none"/>
        </w:rPr>
      </w:pPr>
    </w:p>
    <w:p w14:paraId="59D4BCA3">
      <w:pPr>
        <w:pStyle w:val="18"/>
        <w:spacing w:line="276" w:lineRule="auto"/>
        <w:rPr>
          <w:rFonts w:ascii="宋体" w:hAnsi="宋体" w:eastAsia="宋体"/>
          <w:sz w:val="24"/>
          <w:szCs w:val="24"/>
          <w:highlight w:val="none"/>
        </w:rPr>
      </w:pPr>
    </w:p>
    <w:p w14:paraId="6E97610E">
      <w:pPr>
        <w:pStyle w:val="18"/>
        <w:spacing w:line="276" w:lineRule="auto"/>
        <w:rPr>
          <w:rFonts w:ascii="宋体" w:hAnsi="宋体" w:eastAsia="宋体"/>
          <w:sz w:val="24"/>
          <w:szCs w:val="24"/>
          <w:highlight w:val="none"/>
        </w:rPr>
      </w:pPr>
    </w:p>
    <w:p w14:paraId="6A4E923F">
      <w:pPr>
        <w:pStyle w:val="18"/>
        <w:spacing w:line="276" w:lineRule="auto"/>
        <w:rPr>
          <w:rFonts w:ascii="宋体" w:hAnsi="宋体" w:eastAsia="宋体"/>
          <w:sz w:val="24"/>
          <w:szCs w:val="24"/>
          <w:highlight w:val="none"/>
        </w:rPr>
      </w:pPr>
    </w:p>
    <w:p w14:paraId="379FA00F">
      <w:pPr>
        <w:pStyle w:val="18"/>
        <w:spacing w:line="276" w:lineRule="auto"/>
        <w:rPr>
          <w:rFonts w:ascii="宋体" w:hAnsi="宋体" w:eastAsia="宋体"/>
          <w:sz w:val="24"/>
          <w:szCs w:val="24"/>
          <w:highlight w:val="none"/>
        </w:rPr>
      </w:pPr>
    </w:p>
    <w:p w14:paraId="5CB090BF">
      <w:pPr>
        <w:pStyle w:val="18"/>
        <w:spacing w:line="276" w:lineRule="auto"/>
        <w:rPr>
          <w:rFonts w:ascii="宋体" w:hAnsi="宋体" w:eastAsia="宋体"/>
          <w:sz w:val="24"/>
          <w:szCs w:val="24"/>
          <w:highlight w:val="none"/>
        </w:rPr>
      </w:pPr>
    </w:p>
    <w:p w14:paraId="03663859">
      <w:pPr>
        <w:pStyle w:val="18"/>
        <w:spacing w:line="276" w:lineRule="auto"/>
        <w:rPr>
          <w:rFonts w:ascii="宋体" w:hAnsi="宋体" w:eastAsia="宋体"/>
          <w:sz w:val="24"/>
          <w:szCs w:val="24"/>
          <w:highlight w:val="none"/>
        </w:rPr>
      </w:pPr>
    </w:p>
    <w:p w14:paraId="7F8E7172">
      <w:pPr>
        <w:pStyle w:val="18"/>
        <w:spacing w:line="276" w:lineRule="auto"/>
        <w:rPr>
          <w:rFonts w:ascii="宋体" w:hAnsi="宋体" w:eastAsia="宋体"/>
          <w:sz w:val="24"/>
          <w:szCs w:val="24"/>
          <w:highlight w:val="none"/>
        </w:rPr>
      </w:pPr>
    </w:p>
    <w:p w14:paraId="7ED5C7F4">
      <w:pPr>
        <w:pStyle w:val="18"/>
        <w:spacing w:line="276" w:lineRule="auto"/>
        <w:rPr>
          <w:rFonts w:ascii="宋体" w:hAnsi="宋体" w:eastAsia="宋体"/>
          <w:sz w:val="24"/>
          <w:szCs w:val="24"/>
          <w:highlight w:val="none"/>
        </w:rPr>
      </w:pPr>
    </w:p>
    <w:p w14:paraId="5B25F693">
      <w:pPr>
        <w:pStyle w:val="18"/>
        <w:spacing w:line="276" w:lineRule="auto"/>
        <w:rPr>
          <w:rFonts w:ascii="宋体" w:hAnsi="宋体" w:eastAsia="宋体"/>
          <w:sz w:val="24"/>
          <w:szCs w:val="24"/>
          <w:highlight w:val="none"/>
        </w:rPr>
      </w:pPr>
    </w:p>
    <w:p w14:paraId="6261CA0D">
      <w:pPr>
        <w:pStyle w:val="18"/>
        <w:spacing w:line="276" w:lineRule="auto"/>
        <w:rPr>
          <w:rFonts w:ascii="宋体" w:hAnsi="宋体" w:eastAsia="宋体"/>
          <w:sz w:val="24"/>
          <w:szCs w:val="24"/>
          <w:highlight w:val="none"/>
        </w:rPr>
      </w:pPr>
    </w:p>
    <w:p w14:paraId="3A6A5B37">
      <w:pPr>
        <w:pStyle w:val="18"/>
        <w:spacing w:line="276" w:lineRule="auto"/>
        <w:rPr>
          <w:rFonts w:ascii="宋体" w:hAnsi="宋体" w:eastAsia="宋体"/>
          <w:sz w:val="24"/>
          <w:szCs w:val="24"/>
          <w:highlight w:val="none"/>
        </w:rPr>
      </w:pPr>
    </w:p>
    <w:p w14:paraId="7747F42F">
      <w:pPr>
        <w:pStyle w:val="18"/>
        <w:spacing w:line="276" w:lineRule="auto"/>
        <w:rPr>
          <w:rFonts w:ascii="宋体" w:hAnsi="宋体" w:eastAsia="宋体"/>
          <w:sz w:val="24"/>
          <w:szCs w:val="24"/>
          <w:highlight w:val="none"/>
        </w:rPr>
      </w:pPr>
    </w:p>
    <w:p w14:paraId="1837B227">
      <w:pPr>
        <w:pStyle w:val="18"/>
        <w:spacing w:line="276" w:lineRule="auto"/>
        <w:rPr>
          <w:rFonts w:ascii="宋体" w:hAnsi="宋体" w:eastAsia="宋体"/>
          <w:sz w:val="24"/>
          <w:szCs w:val="24"/>
          <w:highlight w:val="none"/>
        </w:rPr>
      </w:pPr>
    </w:p>
    <w:p w14:paraId="0AF4146E">
      <w:pPr>
        <w:pStyle w:val="18"/>
        <w:spacing w:line="276" w:lineRule="auto"/>
        <w:rPr>
          <w:rFonts w:ascii="宋体" w:hAnsi="宋体" w:eastAsia="宋体"/>
          <w:sz w:val="24"/>
          <w:szCs w:val="24"/>
          <w:highlight w:val="none"/>
        </w:rPr>
      </w:pPr>
    </w:p>
    <w:p w14:paraId="77AC6A39">
      <w:pPr>
        <w:pStyle w:val="18"/>
        <w:spacing w:line="276" w:lineRule="auto"/>
        <w:rPr>
          <w:rFonts w:ascii="宋体" w:hAnsi="宋体" w:eastAsia="宋体"/>
          <w:sz w:val="24"/>
          <w:szCs w:val="24"/>
          <w:highlight w:val="none"/>
        </w:rPr>
      </w:pPr>
    </w:p>
    <w:p w14:paraId="656F327E">
      <w:pPr>
        <w:pStyle w:val="18"/>
        <w:spacing w:line="276" w:lineRule="auto"/>
        <w:rPr>
          <w:rFonts w:ascii="宋体" w:hAnsi="宋体" w:eastAsia="宋体"/>
          <w:sz w:val="24"/>
          <w:szCs w:val="24"/>
          <w:highlight w:val="none"/>
        </w:rPr>
      </w:pPr>
    </w:p>
    <w:p w14:paraId="4A455965">
      <w:pPr>
        <w:pStyle w:val="18"/>
        <w:spacing w:line="276" w:lineRule="auto"/>
        <w:rPr>
          <w:rFonts w:ascii="宋体" w:hAnsi="宋体" w:eastAsia="宋体"/>
          <w:sz w:val="24"/>
          <w:szCs w:val="24"/>
          <w:highlight w:val="none"/>
        </w:rPr>
      </w:pPr>
    </w:p>
    <w:p w14:paraId="64EDF6D0">
      <w:pPr>
        <w:spacing w:line="540" w:lineRule="exact"/>
        <w:jc w:val="center"/>
        <w:rPr>
          <w:rFonts w:ascii="宋体" w:hAnsi="宋体"/>
          <w:b/>
          <w:sz w:val="24"/>
          <w:highlight w:val="none"/>
        </w:rPr>
      </w:pPr>
      <w:bookmarkStart w:id="27" w:name="_Toc40865081"/>
      <w:bookmarkStart w:id="28" w:name="_Toc179632811"/>
      <w:bookmarkStart w:id="29" w:name="_Toc246997102"/>
      <w:bookmarkStart w:id="30" w:name="_Toc39503594"/>
      <w:bookmarkStart w:id="31" w:name="_Toc509822257"/>
      <w:bookmarkStart w:id="32" w:name="_Toc144974860"/>
      <w:bookmarkStart w:id="33" w:name="_Toc152045791"/>
      <w:bookmarkStart w:id="34" w:name="_Toc376453445"/>
      <w:bookmarkStart w:id="35" w:name="_Toc247085877"/>
      <w:bookmarkStart w:id="36" w:name="_Toc152042580"/>
      <w:bookmarkStart w:id="37" w:name="_Toc70342024"/>
      <w:bookmarkStart w:id="38" w:name="_Toc246996359"/>
      <w:bookmarkStart w:id="39" w:name="_Toc414283059"/>
      <w:bookmarkStart w:id="40" w:name="_Toc485904098"/>
      <w:bookmarkStart w:id="41" w:name="_Toc428188533"/>
      <w:r>
        <w:rPr>
          <w:rFonts w:hint="eastAsia" w:ascii="宋体" w:hAnsi="宋体"/>
          <w:b/>
          <w:sz w:val="32"/>
          <w:szCs w:val="32"/>
          <w:highlight w:val="none"/>
        </w:rPr>
        <w:t>法定代表人身份证明</w:t>
      </w:r>
    </w:p>
    <w:p w14:paraId="7B794A89">
      <w:pPr>
        <w:spacing w:line="520" w:lineRule="exact"/>
        <w:ind w:firstLine="480" w:firstLineChars="200"/>
        <w:rPr>
          <w:rFonts w:ascii="宋体" w:hAnsi="宋体"/>
          <w:kern w:val="0"/>
          <w:sz w:val="24"/>
          <w:highlight w:val="none"/>
          <w:u w:val="single"/>
        </w:rPr>
      </w:pPr>
      <w:r>
        <w:rPr>
          <w:rFonts w:hint="eastAsia" w:ascii="宋体" w:hAnsi="宋体"/>
          <w:kern w:val="0"/>
          <w:sz w:val="24"/>
          <w:highlight w:val="none"/>
        </w:rPr>
        <w:t>投标人名称：</w:t>
      </w:r>
      <w:r>
        <w:rPr>
          <w:rFonts w:hint="eastAsia" w:ascii="宋体" w:hAnsi="宋体"/>
          <w:kern w:val="0"/>
          <w:sz w:val="24"/>
          <w:highlight w:val="none"/>
          <w:u w:val="single"/>
        </w:rPr>
        <w:t xml:space="preserve">                   </w:t>
      </w:r>
    </w:p>
    <w:p w14:paraId="183AB789">
      <w:pPr>
        <w:spacing w:line="520" w:lineRule="exact"/>
        <w:ind w:firstLine="480" w:firstLineChars="200"/>
        <w:rPr>
          <w:rFonts w:ascii="宋体" w:hAnsi="宋体"/>
          <w:kern w:val="0"/>
          <w:sz w:val="24"/>
          <w:highlight w:val="none"/>
        </w:rPr>
      </w:pPr>
      <w:r>
        <w:rPr>
          <w:rFonts w:hint="eastAsia" w:ascii="宋体" w:hAnsi="宋体"/>
          <w:kern w:val="0"/>
          <w:sz w:val="24"/>
          <w:highlight w:val="none"/>
        </w:rPr>
        <w:t>单位性质：</w:t>
      </w:r>
      <w:r>
        <w:rPr>
          <w:rFonts w:hint="eastAsia" w:ascii="宋体" w:hAnsi="宋体"/>
          <w:kern w:val="0"/>
          <w:sz w:val="24"/>
          <w:highlight w:val="none"/>
          <w:u w:val="single"/>
        </w:rPr>
        <w:t xml:space="preserve">                   </w:t>
      </w:r>
    </w:p>
    <w:p w14:paraId="12269312">
      <w:pPr>
        <w:spacing w:line="520" w:lineRule="exact"/>
        <w:ind w:firstLine="480" w:firstLineChars="200"/>
        <w:rPr>
          <w:rFonts w:ascii="宋体" w:hAnsi="宋体"/>
          <w:kern w:val="0"/>
          <w:sz w:val="24"/>
          <w:highlight w:val="none"/>
        </w:rPr>
      </w:pPr>
      <w:r>
        <w:rPr>
          <w:rFonts w:hint="eastAsia" w:ascii="宋体" w:hAnsi="宋体"/>
          <w:kern w:val="0"/>
          <w:sz w:val="24"/>
          <w:highlight w:val="none"/>
        </w:rPr>
        <w:t>地址：</w:t>
      </w:r>
      <w:r>
        <w:rPr>
          <w:rFonts w:hint="eastAsia" w:ascii="宋体" w:hAnsi="宋体"/>
          <w:kern w:val="0"/>
          <w:sz w:val="24"/>
          <w:highlight w:val="none"/>
          <w:u w:val="single"/>
        </w:rPr>
        <w:t xml:space="preserve">                   </w:t>
      </w:r>
    </w:p>
    <w:p w14:paraId="0CF1C201">
      <w:pPr>
        <w:spacing w:line="520" w:lineRule="exact"/>
        <w:ind w:firstLine="480" w:firstLineChars="200"/>
        <w:rPr>
          <w:rFonts w:ascii="宋体" w:hAnsi="宋体"/>
          <w:kern w:val="0"/>
          <w:sz w:val="24"/>
          <w:highlight w:val="none"/>
        </w:rPr>
      </w:pPr>
      <w:r>
        <w:rPr>
          <w:rFonts w:hint="eastAsia" w:ascii="宋体" w:hAnsi="宋体"/>
          <w:kern w:val="0"/>
          <w:sz w:val="24"/>
          <w:highlight w:val="none"/>
        </w:rPr>
        <w:t>成立时间：</w:t>
      </w:r>
      <w:r>
        <w:rPr>
          <w:rFonts w:hint="eastAsia" w:ascii="宋体" w:hAnsi="宋体"/>
          <w:kern w:val="0"/>
          <w:sz w:val="24"/>
          <w:highlight w:val="none"/>
          <w:u w:val="single"/>
        </w:rPr>
        <w:t xml:space="preserve">      </w:t>
      </w:r>
      <w:r>
        <w:rPr>
          <w:rFonts w:hint="eastAsia" w:ascii="宋体" w:hAnsi="宋体"/>
          <w:kern w:val="0"/>
          <w:sz w:val="24"/>
          <w:highlight w:val="none"/>
        </w:rPr>
        <w:t>年</w:t>
      </w:r>
      <w:r>
        <w:rPr>
          <w:rFonts w:hint="eastAsia" w:ascii="宋体" w:hAnsi="宋体"/>
          <w:kern w:val="0"/>
          <w:sz w:val="24"/>
          <w:highlight w:val="none"/>
          <w:u w:val="single"/>
        </w:rPr>
        <w:t xml:space="preserve">    </w:t>
      </w:r>
      <w:r>
        <w:rPr>
          <w:rFonts w:hint="eastAsia" w:ascii="宋体" w:hAnsi="宋体"/>
          <w:kern w:val="0"/>
          <w:sz w:val="24"/>
          <w:highlight w:val="none"/>
        </w:rPr>
        <w:t>月</w:t>
      </w:r>
      <w:r>
        <w:rPr>
          <w:rFonts w:hint="eastAsia" w:ascii="宋体" w:hAnsi="宋体"/>
          <w:kern w:val="0"/>
          <w:sz w:val="24"/>
          <w:highlight w:val="none"/>
          <w:u w:val="single"/>
        </w:rPr>
        <w:t xml:space="preserve">   </w:t>
      </w:r>
      <w:r>
        <w:rPr>
          <w:rFonts w:hint="eastAsia" w:ascii="宋体" w:hAnsi="宋体"/>
          <w:kern w:val="0"/>
          <w:sz w:val="24"/>
          <w:highlight w:val="none"/>
        </w:rPr>
        <w:t>日</w:t>
      </w:r>
    </w:p>
    <w:p w14:paraId="65E30FF8">
      <w:pPr>
        <w:spacing w:line="520" w:lineRule="exact"/>
        <w:ind w:firstLine="480" w:firstLineChars="200"/>
        <w:rPr>
          <w:rFonts w:ascii="宋体" w:hAnsi="宋体"/>
          <w:kern w:val="0"/>
          <w:sz w:val="24"/>
          <w:highlight w:val="none"/>
        </w:rPr>
      </w:pPr>
      <w:r>
        <w:rPr>
          <w:rFonts w:hint="eastAsia" w:ascii="宋体" w:hAnsi="宋体"/>
          <w:kern w:val="0"/>
          <w:sz w:val="24"/>
          <w:highlight w:val="none"/>
        </w:rPr>
        <w:t>经营期限：</w:t>
      </w:r>
      <w:r>
        <w:rPr>
          <w:rFonts w:hint="eastAsia" w:ascii="宋体" w:hAnsi="宋体"/>
          <w:kern w:val="0"/>
          <w:sz w:val="24"/>
          <w:highlight w:val="none"/>
          <w:u w:val="single"/>
        </w:rPr>
        <w:t xml:space="preserve">                   </w:t>
      </w:r>
    </w:p>
    <w:p w14:paraId="5AA505D4">
      <w:pPr>
        <w:spacing w:line="520" w:lineRule="exact"/>
        <w:ind w:firstLine="480" w:firstLineChars="200"/>
        <w:rPr>
          <w:rFonts w:ascii="宋体" w:hAnsi="宋体"/>
          <w:kern w:val="0"/>
          <w:sz w:val="24"/>
          <w:highlight w:val="none"/>
        </w:rPr>
      </w:pPr>
      <w:r>
        <w:rPr>
          <w:rFonts w:hint="eastAsia" w:ascii="宋体" w:hAnsi="宋体"/>
          <w:kern w:val="0"/>
          <w:sz w:val="24"/>
          <w:highlight w:val="none"/>
        </w:rPr>
        <w:t>姓名：</w:t>
      </w:r>
      <w:r>
        <w:rPr>
          <w:rFonts w:hint="eastAsia" w:ascii="宋体" w:hAnsi="宋体"/>
          <w:kern w:val="0"/>
          <w:sz w:val="24"/>
          <w:highlight w:val="none"/>
          <w:u w:val="single"/>
        </w:rPr>
        <w:t xml:space="preserve">         </w:t>
      </w:r>
      <w:r>
        <w:rPr>
          <w:rFonts w:hint="eastAsia" w:ascii="宋体" w:hAnsi="宋体"/>
          <w:kern w:val="0"/>
          <w:sz w:val="24"/>
          <w:highlight w:val="none"/>
        </w:rPr>
        <w:t>性别：</w:t>
      </w:r>
      <w:r>
        <w:rPr>
          <w:rFonts w:hint="eastAsia" w:ascii="宋体" w:hAnsi="宋体"/>
          <w:kern w:val="0"/>
          <w:sz w:val="24"/>
          <w:highlight w:val="none"/>
          <w:u w:val="single"/>
        </w:rPr>
        <w:t xml:space="preserve">         </w:t>
      </w:r>
      <w:r>
        <w:rPr>
          <w:rFonts w:hint="eastAsia" w:ascii="宋体" w:hAnsi="宋体"/>
          <w:kern w:val="0"/>
          <w:sz w:val="24"/>
          <w:highlight w:val="none"/>
        </w:rPr>
        <w:t>年龄：</w:t>
      </w:r>
      <w:r>
        <w:rPr>
          <w:rFonts w:hint="eastAsia" w:ascii="宋体" w:hAnsi="宋体"/>
          <w:kern w:val="0"/>
          <w:sz w:val="24"/>
          <w:highlight w:val="none"/>
          <w:u w:val="single"/>
        </w:rPr>
        <w:t xml:space="preserve">         </w:t>
      </w:r>
      <w:r>
        <w:rPr>
          <w:rFonts w:hint="eastAsia" w:ascii="宋体" w:hAnsi="宋体"/>
          <w:kern w:val="0"/>
          <w:sz w:val="24"/>
          <w:highlight w:val="none"/>
        </w:rPr>
        <w:t>职务：</w:t>
      </w:r>
      <w:r>
        <w:rPr>
          <w:rFonts w:hint="eastAsia" w:ascii="宋体" w:hAnsi="宋体"/>
          <w:kern w:val="0"/>
          <w:sz w:val="24"/>
          <w:highlight w:val="none"/>
          <w:u w:val="single"/>
        </w:rPr>
        <w:t xml:space="preserve">         </w:t>
      </w:r>
    </w:p>
    <w:p w14:paraId="2388564B">
      <w:pPr>
        <w:spacing w:line="520" w:lineRule="exact"/>
        <w:ind w:firstLine="480" w:firstLineChars="200"/>
        <w:rPr>
          <w:rFonts w:ascii="宋体" w:hAnsi="宋体"/>
          <w:kern w:val="0"/>
          <w:sz w:val="24"/>
          <w:highlight w:val="none"/>
        </w:rPr>
      </w:pPr>
      <w:r>
        <w:rPr>
          <w:rFonts w:hint="eastAsia" w:ascii="宋体" w:hAnsi="宋体"/>
          <w:kern w:val="0"/>
          <w:sz w:val="24"/>
          <w:highlight w:val="none"/>
        </w:rPr>
        <w:t>系</w:t>
      </w:r>
      <w:r>
        <w:rPr>
          <w:rFonts w:hint="eastAsia" w:ascii="宋体" w:hAnsi="宋体"/>
          <w:kern w:val="0"/>
          <w:sz w:val="24"/>
          <w:highlight w:val="none"/>
          <w:u w:val="single"/>
        </w:rPr>
        <w:t>（投标人名称）</w:t>
      </w:r>
      <w:r>
        <w:rPr>
          <w:rFonts w:hint="eastAsia" w:ascii="宋体" w:hAnsi="宋体"/>
          <w:kern w:val="0"/>
          <w:sz w:val="24"/>
          <w:highlight w:val="none"/>
        </w:rPr>
        <w:t>的法定代表人。</w:t>
      </w:r>
    </w:p>
    <w:p w14:paraId="6660460A">
      <w:pPr>
        <w:spacing w:line="520" w:lineRule="exact"/>
        <w:ind w:firstLine="480" w:firstLineChars="200"/>
        <w:rPr>
          <w:rFonts w:ascii="宋体" w:hAnsi="宋体"/>
          <w:kern w:val="0"/>
          <w:sz w:val="24"/>
          <w:highlight w:val="none"/>
        </w:rPr>
      </w:pPr>
      <w:r>
        <w:rPr>
          <w:rFonts w:hint="eastAsia" w:ascii="宋体" w:hAnsi="宋体"/>
          <w:kern w:val="0"/>
          <w:sz w:val="24"/>
          <w:highlight w:val="none"/>
        </w:rPr>
        <w:t>特此证明。</w:t>
      </w:r>
    </w:p>
    <w:p w14:paraId="7A40B097">
      <w:pPr>
        <w:pStyle w:val="18"/>
        <w:rPr>
          <w:highlight w:val="none"/>
        </w:rPr>
      </w:pPr>
    </w:p>
    <w:tbl>
      <w:tblPr>
        <w:tblStyle w:val="7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5534"/>
      </w:tblGrid>
      <w:tr w14:paraId="44D0C5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22" w:hRule="atLeast"/>
          <w:jc w:val="center"/>
        </w:trPr>
        <w:tc>
          <w:tcPr>
            <w:tcW w:w="5534" w:type="dxa"/>
          </w:tcPr>
          <w:p w14:paraId="396154A9">
            <w:pPr>
              <w:spacing w:line="520" w:lineRule="exact"/>
              <w:jc w:val="center"/>
              <w:rPr>
                <w:rFonts w:ascii="宋体" w:hAnsi="宋体" w:cs="宋体"/>
                <w:sz w:val="24"/>
                <w:highlight w:val="none"/>
              </w:rPr>
            </w:pPr>
          </w:p>
          <w:p w14:paraId="45E1A65D">
            <w:pPr>
              <w:spacing w:line="520" w:lineRule="exact"/>
              <w:jc w:val="center"/>
              <w:rPr>
                <w:rFonts w:ascii="宋体" w:hAnsi="宋体" w:cs="宋体"/>
                <w:sz w:val="24"/>
                <w:highlight w:val="none"/>
              </w:rPr>
            </w:pPr>
          </w:p>
          <w:p w14:paraId="4A5C84D6">
            <w:pPr>
              <w:spacing w:line="520" w:lineRule="exact"/>
              <w:jc w:val="center"/>
              <w:rPr>
                <w:rFonts w:ascii="宋体" w:hAnsi="宋体"/>
                <w:kern w:val="0"/>
                <w:sz w:val="24"/>
                <w:highlight w:val="none"/>
              </w:rPr>
            </w:pPr>
            <w:r>
              <w:rPr>
                <w:rFonts w:hint="eastAsia" w:ascii="宋体" w:hAnsi="宋体" w:cs="宋体"/>
                <w:sz w:val="24"/>
                <w:highlight w:val="none"/>
              </w:rPr>
              <w:t>（法定代表人身份证正反面扫描件）</w:t>
            </w:r>
          </w:p>
        </w:tc>
      </w:tr>
    </w:tbl>
    <w:p w14:paraId="2A418D1E">
      <w:pPr>
        <w:spacing w:line="520" w:lineRule="exact"/>
        <w:ind w:firstLine="480" w:firstLineChars="200"/>
        <w:rPr>
          <w:rFonts w:ascii="宋体" w:hAnsi="宋体"/>
          <w:kern w:val="0"/>
          <w:sz w:val="24"/>
          <w:highlight w:val="none"/>
        </w:rPr>
      </w:pPr>
    </w:p>
    <w:p w14:paraId="6DAFE3AE">
      <w:pPr>
        <w:spacing w:line="520" w:lineRule="exact"/>
        <w:ind w:firstLine="480" w:firstLineChars="200"/>
        <w:rPr>
          <w:rFonts w:ascii="宋体" w:hAnsi="宋体"/>
          <w:kern w:val="0"/>
          <w:sz w:val="24"/>
          <w:highlight w:val="none"/>
        </w:rPr>
      </w:pPr>
    </w:p>
    <w:p w14:paraId="62A68FBA">
      <w:pPr>
        <w:spacing w:line="520" w:lineRule="exact"/>
        <w:ind w:firstLine="480" w:firstLineChars="200"/>
        <w:rPr>
          <w:rFonts w:ascii="宋体" w:hAnsi="宋体"/>
          <w:kern w:val="0"/>
          <w:sz w:val="24"/>
          <w:highlight w:val="none"/>
        </w:rPr>
      </w:pPr>
      <w:r>
        <w:rPr>
          <w:rFonts w:hint="eastAsia" w:ascii="宋体" w:hAnsi="宋体"/>
          <w:kern w:val="0"/>
          <w:sz w:val="24"/>
          <w:highlight w:val="none"/>
        </w:rPr>
        <w:t>投标人(</w:t>
      </w:r>
      <w:r>
        <w:rPr>
          <w:rFonts w:hint="eastAsia" w:ascii="宋体" w:hAnsi="宋体"/>
          <w:kern w:val="0"/>
          <w:sz w:val="24"/>
          <w:highlight w:val="none"/>
          <w:lang w:val="en-US" w:eastAsia="zh-CN"/>
        </w:rPr>
        <w:t>盖</w:t>
      </w:r>
      <w:r>
        <w:rPr>
          <w:rFonts w:hint="eastAsia" w:ascii="宋体" w:hAnsi="宋体"/>
          <w:kern w:val="0"/>
          <w:sz w:val="24"/>
          <w:highlight w:val="none"/>
        </w:rPr>
        <w:t>章)：</w:t>
      </w:r>
    </w:p>
    <w:p w14:paraId="4A01C6EA">
      <w:pPr>
        <w:spacing w:line="520" w:lineRule="exact"/>
        <w:ind w:firstLine="1800" w:firstLineChars="750"/>
        <w:rPr>
          <w:rFonts w:ascii="宋体" w:hAnsi="宋体"/>
          <w:kern w:val="0"/>
          <w:sz w:val="24"/>
          <w:highlight w:val="none"/>
        </w:rPr>
      </w:pPr>
      <w:r>
        <w:rPr>
          <w:rFonts w:hint="eastAsia" w:ascii="宋体" w:hAnsi="宋体"/>
          <w:kern w:val="0"/>
          <w:sz w:val="24"/>
          <w:highlight w:val="none"/>
        </w:rPr>
        <w:t xml:space="preserve"> 年  月  日</w:t>
      </w:r>
    </w:p>
    <w:p w14:paraId="362134DE">
      <w:pPr>
        <w:spacing w:line="520" w:lineRule="exact"/>
        <w:ind w:firstLine="480" w:firstLineChars="200"/>
        <w:rPr>
          <w:rFonts w:ascii="宋体" w:hAnsi="宋体"/>
          <w:kern w:val="0"/>
          <w:sz w:val="24"/>
          <w:highlight w:val="none"/>
        </w:rPr>
      </w:pPr>
      <w:r>
        <w:rPr>
          <w:rFonts w:hint="eastAsia" w:ascii="宋体" w:hAnsi="宋体"/>
          <w:kern w:val="0"/>
          <w:sz w:val="24"/>
          <w:highlight w:val="none"/>
        </w:rPr>
        <w:t xml:space="preserve"> </w:t>
      </w:r>
    </w:p>
    <w:p w14:paraId="26BABD11">
      <w:pPr>
        <w:pStyle w:val="18"/>
        <w:rPr>
          <w:highlight w:val="none"/>
        </w:rPr>
      </w:pPr>
    </w:p>
    <w:p w14:paraId="22F967E2">
      <w:pPr>
        <w:pStyle w:val="18"/>
        <w:rPr>
          <w:highlight w:val="none"/>
        </w:rPr>
      </w:pPr>
    </w:p>
    <w:p w14:paraId="328C42DD">
      <w:pPr>
        <w:pStyle w:val="18"/>
        <w:rPr>
          <w:highlight w:val="none"/>
        </w:rPr>
      </w:pPr>
    </w:p>
    <w:p w14:paraId="4EABD39A">
      <w:pPr>
        <w:pStyle w:val="18"/>
        <w:rPr>
          <w:highlight w:val="none"/>
        </w:rPr>
      </w:pPr>
    </w:p>
    <w:p w14:paraId="2E83792D">
      <w:pPr>
        <w:pStyle w:val="18"/>
        <w:rPr>
          <w:highlight w:val="none"/>
        </w:rPr>
      </w:pPr>
    </w:p>
    <w:p w14:paraId="405EA19C">
      <w:pPr>
        <w:pStyle w:val="18"/>
        <w:rPr>
          <w:highlight w:val="none"/>
        </w:rPr>
      </w:pPr>
    </w:p>
    <w:p w14:paraId="3ED4E68B">
      <w:pPr>
        <w:pStyle w:val="18"/>
        <w:rPr>
          <w:highlight w:val="none"/>
        </w:rPr>
      </w:pPr>
    </w:p>
    <w:p w14:paraId="451172DD">
      <w:pPr>
        <w:pStyle w:val="18"/>
        <w:rPr>
          <w:highlight w:val="none"/>
        </w:rPr>
      </w:pPr>
    </w:p>
    <w:p w14:paraId="4F1B28F8">
      <w:pPr>
        <w:pStyle w:val="18"/>
        <w:rPr>
          <w:highlight w:val="none"/>
        </w:rPr>
      </w:pPr>
    </w:p>
    <w:p w14:paraId="33E8EA99">
      <w:pPr>
        <w:pStyle w:val="18"/>
        <w:rPr>
          <w:highlight w:val="none"/>
        </w:rPr>
      </w:pPr>
    </w:p>
    <w:p w14:paraId="55BF2E2F">
      <w:pPr>
        <w:spacing w:line="540" w:lineRule="exact"/>
        <w:jc w:val="center"/>
        <w:rPr>
          <w:rFonts w:ascii="宋体" w:hAnsi="宋体"/>
          <w:b/>
          <w:sz w:val="32"/>
          <w:szCs w:val="32"/>
          <w:highlight w:val="none"/>
        </w:rPr>
      </w:pPr>
      <w:r>
        <w:rPr>
          <w:rFonts w:hint="eastAsia" w:ascii="宋体" w:hAnsi="宋体"/>
          <w:b/>
          <w:sz w:val="32"/>
          <w:szCs w:val="32"/>
          <w:highlight w:val="none"/>
        </w:rPr>
        <w:t>法定代表人授权委托书</w:t>
      </w:r>
    </w:p>
    <w:p w14:paraId="7607A3EA">
      <w:pPr>
        <w:widowControl/>
        <w:adjustRightInd w:val="0"/>
        <w:spacing w:line="520" w:lineRule="exact"/>
        <w:ind w:firstLine="480" w:firstLineChars="200"/>
        <w:jc w:val="left"/>
        <w:rPr>
          <w:rFonts w:ascii="宋体" w:hAnsi="宋体"/>
          <w:sz w:val="24"/>
          <w:highlight w:val="none"/>
        </w:rPr>
      </w:pPr>
      <w:r>
        <w:rPr>
          <w:rFonts w:hint="eastAsia" w:ascii="宋体" w:hAnsi="宋体"/>
          <w:sz w:val="24"/>
          <w:highlight w:val="none"/>
        </w:rPr>
        <w:t>本授权书声明：注册于</w:t>
      </w:r>
      <w:r>
        <w:rPr>
          <w:rFonts w:hint="eastAsia" w:ascii="宋体" w:hAnsi="宋体"/>
          <w:sz w:val="24"/>
          <w:highlight w:val="none"/>
          <w:u w:val="single"/>
        </w:rPr>
        <w:t>（国家或地区的名称）</w:t>
      </w:r>
      <w:r>
        <w:rPr>
          <w:rFonts w:hint="eastAsia" w:ascii="宋体" w:hAnsi="宋体"/>
          <w:sz w:val="24"/>
          <w:highlight w:val="none"/>
        </w:rPr>
        <w:t>的</w:t>
      </w:r>
      <w:r>
        <w:rPr>
          <w:rFonts w:hint="eastAsia" w:ascii="宋体" w:hAnsi="宋体"/>
          <w:sz w:val="24"/>
          <w:highlight w:val="none"/>
          <w:u w:val="single"/>
        </w:rPr>
        <w:t>（公司名称）</w:t>
      </w:r>
      <w:r>
        <w:rPr>
          <w:rFonts w:hint="eastAsia" w:ascii="宋体" w:hAnsi="宋体"/>
          <w:sz w:val="24"/>
          <w:highlight w:val="none"/>
        </w:rPr>
        <w:t>的</w:t>
      </w:r>
      <w:r>
        <w:rPr>
          <w:rFonts w:hint="eastAsia" w:ascii="宋体" w:hAnsi="宋体"/>
          <w:sz w:val="24"/>
          <w:highlight w:val="none"/>
          <w:u w:val="single"/>
        </w:rPr>
        <w:t>（法人代表姓名、职务）</w:t>
      </w:r>
      <w:r>
        <w:rPr>
          <w:rFonts w:hint="eastAsia" w:ascii="宋体" w:hAnsi="宋体"/>
          <w:sz w:val="24"/>
          <w:highlight w:val="none"/>
        </w:rPr>
        <w:t>，代表本公司授权</w:t>
      </w:r>
      <w:r>
        <w:rPr>
          <w:rFonts w:hint="eastAsia" w:ascii="宋体" w:hAnsi="宋体"/>
          <w:sz w:val="24"/>
          <w:highlight w:val="none"/>
          <w:u w:val="single"/>
        </w:rPr>
        <w:t>（被授权单位名称）</w:t>
      </w:r>
      <w:r>
        <w:rPr>
          <w:rFonts w:hint="eastAsia" w:ascii="宋体" w:hAnsi="宋体"/>
          <w:sz w:val="24"/>
          <w:highlight w:val="none"/>
        </w:rPr>
        <w:t>的</w:t>
      </w:r>
      <w:r>
        <w:rPr>
          <w:rFonts w:hint="eastAsia" w:ascii="宋体" w:hAnsi="宋体"/>
          <w:sz w:val="24"/>
          <w:highlight w:val="none"/>
          <w:u w:val="single"/>
        </w:rPr>
        <w:t>（被授权人的姓名、职务）</w:t>
      </w:r>
      <w:r>
        <w:rPr>
          <w:rFonts w:hint="eastAsia" w:ascii="宋体" w:hAnsi="宋体"/>
          <w:sz w:val="24"/>
          <w:highlight w:val="none"/>
        </w:rPr>
        <w:t>为本公司的合法代理人，参加编号为</w:t>
      </w:r>
      <w:r>
        <w:rPr>
          <w:rFonts w:hint="eastAsia" w:ascii="宋体" w:hAnsi="宋体"/>
          <w:kern w:val="0"/>
          <w:sz w:val="24"/>
          <w:highlight w:val="none"/>
          <w:u w:val="single"/>
          <w:lang w:eastAsia="zh-CN"/>
        </w:rPr>
        <w:t>WHGQ(2026)LGGR-003</w:t>
      </w:r>
      <w:r>
        <w:rPr>
          <w:rFonts w:hint="eastAsia" w:ascii="宋体" w:hAnsi="宋体"/>
          <w:sz w:val="24"/>
          <w:highlight w:val="none"/>
        </w:rPr>
        <w:t>的招标活动，以本公司名义处理一切与之有关的事宜。</w:t>
      </w:r>
    </w:p>
    <w:p w14:paraId="3D4F1C93">
      <w:pPr>
        <w:spacing w:line="520" w:lineRule="exact"/>
        <w:ind w:firstLine="480" w:firstLineChars="200"/>
        <w:rPr>
          <w:rFonts w:ascii="宋体" w:hAnsi="宋体"/>
          <w:kern w:val="0"/>
          <w:sz w:val="24"/>
          <w:highlight w:val="none"/>
        </w:rPr>
      </w:pPr>
      <w:r>
        <w:rPr>
          <w:rFonts w:hint="eastAsia" w:ascii="宋体" w:hAnsi="宋体"/>
          <w:kern w:val="0"/>
          <w:sz w:val="24"/>
          <w:highlight w:val="none"/>
        </w:rPr>
        <w:t>如果本公司在此次招标活动中中标，被授权人有权代表本公司签署合同。</w:t>
      </w:r>
    </w:p>
    <w:p w14:paraId="6432484B">
      <w:pPr>
        <w:spacing w:line="520" w:lineRule="exact"/>
        <w:ind w:firstLine="480" w:firstLineChars="200"/>
        <w:rPr>
          <w:rFonts w:ascii="宋体" w:hAnsi="宋体"/>
          <w:kern w:val="0"/>
          <w:sz w:val="24"/>
          <w:highlight w:val="none"/>
        </w:rPr>
      </w:pPr>
      <w:r>
        <w:rPr>
          <w:rFonts w:hint="eastAsia" w:ascii="宋体" w:hAnsi="宋体"/>
          <w:kern w:val="0"/>
          <w:sz w:val="24"/>
          <w:highlight w:val="none"/>
        </w:rPr>
        <w:t>本授权书于</w:t>
      </w:r>
      <w:r>
        <w:rPr>
          <w:rFonts w:hint="eastAsia" w:ascii="宋体" w:hAnsi="宋体"/>
          <w:kern w:val="0"/>
          <w:sz w:val="24"/>
          <w:highlight w:val="none"/>
          <w:u w:val="single"/>
        </w:rPr>
        <w:t xml:space="preserve">      </w:t>
      </w:r>
      <w:r>
        <w:rPr>
          <w:rFonts w:hint="eastAsia" w:ascii="宋体" w:hAnsi="宋体"/>
          <w:kern w:val="0"/>
          <w:sz w:val="24"/>
          <w:highlight w:val="none"/>
        </w:rPr>
        <w:t>年</w:t>
      </w:r>
      <w:r>
        <w:rPr>
          <w:rFonts w:hint="eastAsia" w:ascii="宋体" w:hAnsi="宋体"/>
          <w:kern w:val="0"/>
          <w:sz w:val="24"/>
          <w:highlight w:val="none"/>
          <w:u w:val="single"/>
        </w:rPr>
        <w:t xml:space="preserve">    </w:t>
      </w:r>
      <w:r>
        <w:rPr>
          <w:rFonts w:hint="eastAsia" w:ascii="宋体" w:hAnsi="宋体"/>
          <w:kern w:val="0"/>
          <w:sz w:val="24"/>
          <w:highlight w:val="none"/>
        </w:rPr>
        <w:t>月</w:t>
      </w:r>
      <w:r>
        <w:rPr>
          <w:rFonts w:hint="eastAsia" w:ascii="宋体" w:hAnsi="宋体"/>
          <w:kern w:val="0"/>
          <w:sz w:val="24"/>
          <w:highlight w:val="none"/>
          <w:u w:val="single"/>
        </w:rPr>
        <w:t xml:space="preserve">    </w:t>
      </w:r>
      <w:r>
        <w:rPr>
          <w:rFonts w:hint="eastAsia" w:ascii="宋体" w:hAnsi="宋体"/>
          <w:kern w:val="0"/>
          <w:sz w:val="24"/>
          <w:highlight w:val="none"/>
        </w:rPr>
        <w:t>日法定代表人签字或盖章并由单位盖章生效，特此声明。</w:t>
      </w:r>
    </w:p>
    <w:p w14:paraId="207F106F">
      <w:pPr>
        <w:spacing w:line="520" w:lineRule="exact"/>
        <w:ind w:firstLine="480" w:firstLineChars="200"/>
        <w:rPr>
          <w:rFonts w:ascii="宋体" w:hAnsi="宋体"/>
          <w:kern w:val="0"/>
          <w:sz w:val="24"/>
          <w:highlight w:val="none"/>
        </w:rPr>
      </w:pPr>
      <w:r>
        <w:rPr>
          <w:rFonts w:hint="eastAsia" w:ascii="宋体" w:hAnsi="宋体"/>
          <w:kern w:val="0"/>
          <w:sz w:val="24"/>
          <w:highlight w:val="none"/>
        </w:rPr>
        <w:t>被授权人无转委托权。</w:t>
      </w:r>
    </w:p>
    <w:p w14:paraId="5D6C3CBD">
      <w:pPr>
        <w:spacing w:line="520" w:lineRule="exact"/>
        <w:ind w:firstLine="480" w:firstLineChars="200"/>
        <w:jc w:val="left"/>
        <w:rPr>
          <w:rFonts w:hint="eastAsia" w:ascii="宋体" w:hAnsi="宋体"/>
          <w:kern w:val="0"/>
          <w:sz w:val="24"/>
          <w:highlight w:val="none"/>
        </w:rPr>
      </w:pPr>
    </w:p>
    <w:p w14:paraId="451917CA">
      <w:pPr>
        <w:spacing w:line="520" w:lineRule="exact"/>
        <w:ind w:firstLine="480" w:firstLineChars="200"/>
        <w:jc w:val="left"/>
        <w:rPr>
          <w:rFonts w:ascii="宋体" w:hAnsi="宋体"/>
          <w:kern w:val="0"/>
          <w:sz w:val="24"/>
          <w:highlight w:val="none"/>
        </w:rPr>
      </w:pPr>
      <w:r>
        <w:rPr>
          <w:rFonts w:hint="eastAsia" w:ascii="宋体" w:hAnsi="宋体"/>
          <w:kern w:val="0"/>
          <w:sz w:val="24"/>
          <w:highlight w:val="none"/>
        </w:rPr>
        <w:t>法定代表人</w:t>
      </w:r>
      <w:r>
        <w:rPr>
          <w:rFonts w:hint="eastAsia" w:ascii="宋体" w:hAnsi="宋体"/>
          <w:kern w:val="0"/>
          <w:sz w:val="24"/>
          <w:highlight w:val="none"/>
          <w:lang w:eastAsia="zh-CN"/>
        </w:rPr>
        <w:t>（</w:t>
      </w:r>
      <w:r>
        <w:rPr>
          <w:rFonts w:hint="eastAsia" w:ascii="宋体" w:hAnsi="宋体"/>
          <w:kern w:val="0"/>
          <w:sz w:val="24"/>
          <w:highlight w:val="none"/>
          <w:lang w:val="en-US" w:eastAsia="zh-CN"/>
        </w:rPr>
        <w:t>签字或盖章</w:t>
      </w:r>
      <w:r>
        <w:rPr>
          <w:rFonts w:hint="eastAsia" w:ascii="宋体" w:hAnsi="宋体"/>
          <w:kern w:val="0"/>
          <w:sz w:val="24"/>
          <w:highlight w:val="none"/>
          <w:lang w:eastAsia="zh-CN"/>
        </w:rPr>
        <w:t>）</w:t>
      </w:r>
      <w:r>
        <w:rPr>
          <w:rFonts w:hint="eastAsia" w:ascii="宋体" w:hAnsi="宋体"/>
          <w:kern w:val="0"/>
          <w:sz w:val="24"/>
          <w:highlight w:val="none"/>
        </w:rPr>
        <w:t>：</w:t>
      </w:r>
    </w:p>
    <w:p w14:paraId="57FF4CD0">
      <w:pPr>
        <w:spacing w:line="520" w:lineRule="exact"/>
        <w:ind w:firstLine="480" w:firstLineChars="200"/>
        <w:jc w:val="left"/>
        <w:rPr>
          <w:rFonts w:ascii="宋体" w:hAnsi="宋体"/>
          <w:kern w:val="0"/>
          <w:sz w:val="24"/>
          <w:highlight w:val="none"/>
        </w:rPr>
      </w:pPr>
      <w:r>
        <w:rPr>
          <w:rFonts w:hint="eastAsia" w:ascii="宋体" w:hAnsi="宋体"/>
          <w:kern w:val="0"/>
          <w:sz w:val="24"/>
          <w:highlight w:val="none"/>
        </w:rPr>
        <w:t>投标人（</w:t>
      </w:r>
      <w:r>
        <w:rPr>
          <w:rFonts w:hint="eastAsia" w:ascii="宋体" w:hAnsi="宋体"/>
          <w:kern w:val="0"/>
          <w:sz w:val="24"/>
          <w:highlight w:val="none"/>
          <w:lang w:val="en-US" w:eastAsia="zh-CN"/>
        </w:rPr>
        <w:t>盖</w:t>
      </w:r>
      <w:r>
        <w:rPr>
          <w:rFonts w:hint="eastAsia" w:ascii="宋体" w:hAnsi="宋体"/>
          <w:kern w:val="0"/>
          <w:sz w:val="24"/>
          <w:highlight w:val="none"/>
        </w:rPr>
        <w:t>章）</w:t>
      </w:r>
      <w:r>
        <w:rPr>
          <w:rFonts w:hint="eastAsia" w:ascii="宋体" w:hAnsi="宋体"/>
          <w:b/>
          <w:kern w:val="0"/>
          <w:sz w:val="24"/>
          <w:highlight w:val="none"/>
        </w:rPr>
        <w:t>:</w:t>
      </w:r>
    </w:p>
    <w:p w14:paraId="6921CA10">
      <w:pPr>
        <w:rPr>
          <w:rFonts w:ascii="宋体" w:hAnsi="宋体"/>
          <w:vanish/>
          <w:sz w:val="24"/>
          <w:highlight w:val="none"/>
        </w:rPr>
      </w:pPr>
    </w:p>
    <w:p w14:paraId="30AB4100">
      <w:pPr>
        <w:snapToGrid w:val="0"/>
        <w:spacing w:line="560" w:lineRule="exact"/>
        <w:ind w:firstLine="482" w:firstLineChars="201"/>
        <w:rPr>
          <w:rFonts w:ascii="宋体" w:hAnsi="宋体" w:cs="宋体"/>
          <w:sz w:val="24"/>
          <w:highlight w:val="none"/>
        </w:rPr>
      </w:pPr>
    </w:p>
    <w:tbl>
      <w:tblPr>
        <w:tblStyle w:val="75"/>
        <w:tblpPr w:leftFromText="180" w:rightFromText="180" w:vertAnchor="text" w:horzAnchor="margin" w:tblpXSpec="center" w:tblpY="-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1"/>
      </w:tblGrid>
      <w:tr w14:paraId="58DC4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7" w:hRule="atLeast"/>
        </w:trPr>
        <w:tc>
          <w:tcPr>
            <w:tcW w:w="5671" w:type="dxa"/>
            <w:vAlign w:val="center"/>
          </w:tcPr>
          <w:p w14:paraId="7B5E867A">
            <w:pPr>
              <w:widowControl/>
              <w:spacing w:beforeAutospacing="1" w:afterAutospacing="1" w:line="360" w:lineRule="auto"/>
              <w:jc w:val="center"/>
              <w:rPr>
                <w:rFonts w:ascii="宋体" w:hAnsi="宋体" w:cs="宋体"/>
                <w:kern w:val="0"/>
                <w:sz w:val="24"/>
                <w:highlight w:val="none"/>
              </w:rPr>
            </w:pPr>
            <w:r>
              <w:rPr>
                <w:rFonts w:hint="eastAsia" w:ascii="宋体" w:hAnsi="宋体" w:cs="宋体"/>
                <w:sz w:val="24"/>
                <w:highlight w:val="none"/>
              </w:rPr>
              <w:t>（法定代表人身份证、被授权人身份证</w:t>
            </w:r>
            <w:r>
              <w:rPr>
                <w:rFonts w:hint="eastAsia" w:ascii="宋体" w:hAnsi="宋体" w:cs="宋体"/>
                <w:sz w:val="24"/>
                <w:highlight w:val="none"/>
                <w:lang w:val="en-US" w:eastAsia="zh-CN"/>
              </w:rPr>
              <w:t>正反面</w:t>
            </w:r>
            <w:r>
              <w:rPr>
                <w:rFonts w:hint="eastAsia" w:ascii="宋体" w:hAnsi="宋体" w:cs="宋体"/>
                <w:sz w:val="24"/>
                <w:highlight w:val="none"/>
              </w:rPr>
              <w:t>扫描件及被授权人近一个月社保缴纳证明材料）</w:t>
            </w:r>
          </w:p>
        </w:tc>
      </w:tr>
    </w:tbl>
    <w:p w14:paraId="3B75E4D4">
      <w:pPr>
        <w:snapToGrid w:val="0"/>
        <w:spacing w:line="560" w:lineRule="exact"/>
        <w:ind w:firstLine="482" w:firstLineChars="201"/>
        <w:rPr>
          <w:rFonts w:ascii="宋体" w:hAnsi="宋体"/>
          <w:sz w:val="24"/>
          <w:highlight w:val="none"/>
        </w:rPr>
      </w:pPr>
    </w:p>
    <w:p w14:paraId="0A7EEAAB">
      <w:pPr>
        <w:snapToGrid w:val="0"/>
        <w:spacing w:line="560" w:lineRule="exact"/>
        <w:ind w:firstLine="482" w:firstLineChars="201"/>
        <w:rPr>
          <w:rFonts w:ascii="宋体" w:hAnsi="宋体"/>
          <w:sz w:val="24"/>
          <w:highlight w:val="none"/>
        </w:rPr>
      </w:pPr>
    </w:p>
    <w:p w14:paraId="77737640">
      <w:pPr>
        <w:snapToGrid w:val="0"/>
        <w:spacing w:line="560" w:lineRule="exact"/>
        <w:ind w:firstLine="482" w:firstLineChars="201"/>
        <w:rPr>
          <w:rFonts w:ascii="宋体" w:hAnsi="宋体"/>
          <w:sz w:val="24"/>
          <w:highlight w:val="none"/>
        </w:rPr>
      </w:pPr>
    </w:p>
    <w:p w14:paraId="55D196C6">
      <w:pPr>
        <w:snapToGrid w:val="0"/>
        <w:spacing w:line="560" w:lineRule="exact"/>
        <w:ind w:firstLine="482" w:firstLineChars="201"/>
        <w:rPr>
          <w:rFonts w:ascii="宋体" w:hAnsi="宋体"/>
          <w:sz w:val="24"/>
          <w:highlight w:val="none"/>
        </w:rPr>
      </w:pPr>
    </w:p>
    <w:p w14:paraId="6EB561BD">
      <w:pPr>
        <w:snapToGrid w:val="0"/>
        <w:spacing w:line="560" w:lineRule="exact"/>
        <w:ind w:firstLine="482" w:firstLineChars="201"/>
        <w:rPr>
          <w:rFonts w:ascii="宋体" w:hAnsi="宋体"/>
          <w:sz w:val="24"/>
          <w:highlight w:val="none"/>
        </w:rPr>
      </w:pPr>
    </w:p>
    <w:p w14:paraId="59B75231">
      <w:pPr>
        <w:snapToGrid w:val="0"/>
        <w:spacing w:line="560" w:lineRule="exact"/>
        <w:ind w:firstLine="482" w:firstLineChars="201"/>
        <w:rPr>
          <w:rFonts w:ascii="宋体" w:hAnsi="宋体"/>
          <w:sz w:val="24"/>
          <w:highlight w:val="none"/>
        </w:rPr>
      </w:pPr>
    </w:p>
    <w:p w14:paraId="67AC7F42">
      <w:pPr>
        <w:snapToGrid w:val="0"/>
        <w:spacing w:line="560" w:lineRule="exact"/>
        <w:ind w:firstLine="482" w:firstLineChars="201"/>
        <w:rPr>
          <w:rFonts w:ascii="宋体" w:hAnsi="宋体"/>
          <w:sz w:val="24"/>
          <w:highlight w:val="none"/>
        </w:rPr>
      </w:pPr>
    </w:p>
    <w:p w14:paraId="4ACC919B">
      <w:pPr>
        <w:snapToGrid w:val="0"/>
        <w:spacing w:line="560" w:lineRule="exact"/>
        <w:ind w:firstLine="482" w:firstLineChars="201"/>
        <w:rPr>
          <w:rFonts w:ascii="宋体" w:hAnsi="宋体"/>
          <w:sz w:val="24"/>
          <w:highlight w:val="none"/>
        </w:rPr>
      </w:pPr>
    </w:p>
    <w:p w14:paraId="077F6B1F">
      <w:pPr>
        <w:snapToGrid w:val="0"/>
        <w:spacing w:line="560" w:lineRule="exact"/>
        <w:rPr>
          <w:rFonts w:ascii="宋体" w:hAnsi="宋体"/>
          <w:sz w:val="24"/>
          <w:highlight w:val="none"/>
        </w:rPr>
      </w:pPr>
    </w:p>
    <w:p w14:paraId="35331C50">
      <w:pPr>
        <w:pStyle w:val="18"/>
        <w:rPr>
          <w:highlight w:val="none"/>
        </w:rPr>
      </w:pPr>
    </w:p>
    <w:p w14:paraId="51739D43">
      <w:pPr>
        <w:pStyle w:val="18"/>
        <w:rPr>
          <w:highlight w:val="none"/>
        </w:rPr>
      </w:pPr>
    </w:p>
    <w:p w14:paraId="28255CCA">
      <w:pPr>
        <w:pStyle w:val="18"/>
        <w:rPr>
          <w:highlight w:val="none"/>
        </w:rPr>
      </w:pPr>
    </w:p>
    <w:p w14:paraId="7016B93F">
      <w:pPr>
        <w:pStyle w:val="18"/>
        <w:rPr>
          <w:highlight w:val="none"/>
        </w:rPr>
      </w:pPr>
    </w:p>
    <w:p w14:paraId="065C0A84">
      <w:pPr>
        <w:pStyle w:val="18"/>
        <w:rPr>
          <w:highlight w:val="none"/>
        </w:rPr>
      </w:pPr>
    </w:p>
    <w:p w14:paraId="69BEED00">
      <w:pPr>
        <w:pStyle w:val="18"/>
        <w:rPr>
          <w:highlight w:val="none"/>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251A7F28">
      <w:pPr>
        <w:tabs>
          <w:tab w:val="left" w:pos="3932"/>
        </w:tabs>
        <w:rPr>
          <w:highlight w:val="none"/>
        </w:rPr>
      </w:pPr>
      <w:bookmarkStart w:id="42" w:name="_Toc523388197"/>
    </w:p>
    <w:p w14:paraId="37EC9B77">
      <w:pPr>
        <w:pStyle w:val="18"/>
        <w:rPr>
          <w:highlight w:val="none"/>
        </w:rPr>
      </w:pPr>
    </w:p>
    <w:p w14:paraId="3AFC3045">
      <w:pPr>
        <w:keepNext w:val="0"/>
        <w:keepLines w:val="0"/>
        <w:pageBreakBefore w:val="0"/>
        <w:widowControl w:val="0"/>
        <w:kinsoku/>
        <w:wordWrap/>
        <w:overflowPunct/>
        <w:topLinePunct w:val="0"/>
        <w:autoSpaceDE/>
        <w:autoSpaceDN/>
        <w:bidi w:val="0"/>
        <w:adjustRightInd/>
        <w:snapToGrid/>
        <w:spacing w:after="313" w:afterLines="100" w:line="540" w:lineRule="exact"/>
        <w:jc w:val="center"/>
        <w:textAlignment w:val="auto"/>
        <w:rPr>
          <w:rFonts w:ascii="宋体" w:hAnsi="宋体"/>
          <w:b/>
          <w:sz w:val="32"/>
          <w:szCs w:val="32"/>
          <w:highlight w:val="none"/>
        </w:rPr>
      </w:pPr>
      <w:r>
        <w:rPr>
          <w:rFonts w:hint="eastAsia" w:ascii="宋体" w:hAnsi="宋体"/>
          <w:b/>
          <w:sz w:val="32"/>
          <w:szCs w:val="32"/>
          <w:highlight w:val="none"/>
        </w:rPr>
        <w:t>交纳投标保证金的证明材料</w:t>
      </w:r>
    </w:p>
    <w:p w14:paraId="4FA0E648">
      <w:pPr>
        <w:pStyle w:val="36"/>
        <w:snapToGrid w:val="0"/>
        <w:spacing w:line="360" w:lineRule="auto"/>
        <w:jc w:val="center"/>
        <w:rPr>
          <w:rFonts w:hAnsi="宋体"/>
          <w:sz w:val="24"/>
          <w:szCs w:val="24"/>
          <w:highlight w:val="none"/>
        </w:rPr>
      </w:pPr>
      <w:r>
        <w:rPr>
          <w:rFonts w:hint="eastAsia" w:hAnsi="宋体"/>
          <w:sz w:val="24"/>
          <w:szCs w:val="24"/>
          <w:highlight w:val="none"/>
        </w:rPr>
        <w:t>交纳投标保证金的证明材料（两者缺一不可）：①企业银行基本账户开户证明（如开户许可证或银行开户证明等）②电汇凭证或电子汇款截图扫描件。</w:t>
      </w:r>
    </w:p>
    <w:p w14:paraId="518AB1DA">
      <w:pPr>
        <w:spacing w:line="360" w:lineRule="auto"/>
        <w:ind w:firstLine="960" w:firstLineChars="400"/>
        <w:rPr>
          <w:rFonts w:ascii="宋体" w:hAnsi="宋体" w:cs="宋体"/>
          <w:sz w:val="24"/>
          <w:highlight w:val="none"/>
        </w:rPr>
      </w:pPr>
    </w:p>
    <w:p w14:paraId="29298A56">
      <w:pPr>
        <w:pStyle w:val="18"/>
        <w:rPr>
          <w:highlight w:val="none"/>
        </w:rPr>
      </w:pPr>
    </w:p>
    <w:p w14:paraId="20E5AC4A">
      <w:pPr>
        <w:pStyle w:val="18"/>
        <w:rPr>
          <w:highlight w:val="none"/>
        </w:rPr>
      </w:pPr>
    </w:p>
    <w:p w14:paraId="4AFF509D">
      <w:pPr>
        <w:pStyle w:val="18"/>
        <w:rPr>
          <w:highlight w:val="none"/>
        </w:rPr>
      </w:pPr>
    </w:p>
    <w:p w14:paraId="3C79E2CC">
      <w:pPr>
        <w:pStyle w:val="18"/>
        <w:rPr>
          <w:highlight w:val="none"/>
        </w:rPr>
      </w:pPr>
    </w:p>
    <w:p w14:paraId="290B0C41">
      <w:pPr>
        <w:pStyle w:val="18"/>
        <w:rPr>
          <w:highlight w:val="none"/>
        </w:rPr>
      </w:pPr>
    </w:p>
    <w:p w14:paraId="343EE39C">
      <w:pPr>
        <w:pStyle w:val="18"/>
        <w:rPr>
          <w:highlight w:val="none"/>
        </w:rPr>
      </w:pPr>
    </w:p>
    <w:p w14:paraId="0B111714">
      <w:pPr>
        <w:pStyle w:val="18"/>
        <w:rPr>
          <w:highlight w:val="none"/>
        </w:rPr>
      </w:pPr>
    </w:p>
    <w:p w14:paraId="71E34B26">
      <w:pPr>
        <w:pStyle w:val="18"/>
        <w:rPr>
          <w:highlight w:val="none"/>
        </w:rPr>
      </w:pPr>
    </w:p>
    <w:p w14:paraId="08576C0C">
      <w:pPr>
        <w:pStyle w:val="18"/>
        <w:rPr>
          <w:highlight w:val="none"/>
        </w:rPr>
      </w:pPr>
    </w:p>
    <w:p w14:paraId="727B978A">
      <w:pPr>
        <w:pStyle w:val="18"/>
        <w:rPr>
          <w:highlight w:val="none"/>
        </w:rPr>
      </w:pPr>
    </w:p>
    <w:p w14:paraId="07C62B74">
      <w:pPr>
        <w:pStyle w:val="18"/>
        <w:rPr>
          <w:highlight w:val="none"/>
        </w:rPr>
      </w:pPr>
    </w:p>
    <w:p w14:paraId="0FEDF604">
      <w:pPr>
        <w:pStyle w:val="18"/>
        <w:rPr>
          <w:highlight w:val="none"/>
        </w:rPr>
      </w:pPr>
    </w:p>
    <w:p w14:paraId="1257C2E1">
      <w:pPr>
        <w:pStyle w:val="18"/>
        <w:rPr>
          <w:highlight w:val="none"/>
        </w:rPr>
      </w:pPr>
    </w:p>
    <w:p w14:paraId="38A93301">
      <w:pPr>
        <w:pStyle w:val="18"/>
        <w:rPr>
          <w:highlight w:val="none"/>
        </w:rPr>
      </w:pPr>
    </w:p>
    <w:p w14:paraId="57C4F6B1">
      <w:pPr>
        <w:pStyle w:val="18"/>
        <w:rPr>
          <w:highlight w:val="none"/>
        </w:rPr>
      </w:pPr>
    </w:p>
    <w:p w14:paraId="0942EAD9">
      <w:pPr>
        <w:pStyle w:val="18"/>
        <w:rPr>
          <w:highlight w:val="none"/>
        </w:rPr>
      </w:pPr>
    </w:p>
    <w:p w14:paraId="5302356B">
      <w:pPr>
        <w:pStyle w:val="18"/>
        <w:rPr>
          <w:highlight w:val="none"/>
        </w:rPr>
      </w:pPr>
    </w:p>
    <w:p w14:paraId="352679C9">
      <w:pPr>
        <w:pStyle w:val="18"/>
        <w:rPr>
          <w:highlight w:val="none"/>
        </w:rPr>
      </w:pPr>
    </w:p>
    <w:p w14:paraId="09ED44B2">
      <w:pPr>
        <w:pStyle w:val="18"/>
        <w:rPr>
          <w:highlight w:val="none"/>
        </w:rPr>
      </w:pPr>
    </w:p>
    <w:p w14:paraId="1604C10E">
      <w:pPr>
        <w:pStyle w:val="18"/>
        <w:rPr>
          <w:highlight w:val="none"/>
        </w:rPr>
      </w:pPr>
    </w:p>
    <w:p w14:paraId="1F95B794">
      <w:pPr>
        <w:pStyle w:val="18"/>
        <w:rPr>
          <w:highlight w:val="none"/>
        </w:rPr>
      </w:pPr>
    </w:p>
    <w:p w14:paraId="7BD9D713">
      <w:pPr>
        <w:pStyle w:val="18"/>
        <w:rPr>
          <w:highlight w:val="none"/>
        </w:rPr>
      </w:pPr>
    </w:p>
    <w:p w14:paraId="310EDB41">
      <w:pPr>
        <w:pStyle w:val="18"/>
        <w:rPr>
          <w:highlight w:val="none"/>
        </w:rPr>
      </w:pPr>
    </w:p>
    <w:p w14:paraId="148C59C8">
      <w:pPr>
        <w:pStyle w:val="18"/>
        <w:rPr>
          <w:highlight w:val="none"/>
        </w:rPr>
      </w:pPr>
    </w:p>
    <w:p w14:paraId="787CDEB2">
      <w:pPr>
        <w:pStyle w:val="18"/>
        <w:rPr>
          <w:highlight w:val="none"/>
        </w:rPr>
      </w:pPr>
    </w:p>
    <w:p w14:paraId="0DB29F7F">
      <w:pPr>
        <w:pStyle w:val="18"/>
        <w:rPr>
          <w:highlight w:val="none"/>
        </w:rPr>
      </w:pPr>
    </w:p>
    <w:p w14:paraId="08B2B6DB">
      <w:pPr>
        <w:pStyle w:val="18"/>
        <w:rPr>
          <w:highlight w:val="none"/>
        </w:rPr>
      </w:pPr>
    </w:p>
    <w:p w14:paraId="2CAD7D7C">
      <w:pPr>
        <w:pStyle w:val="18"/>
        <w:rPr>
          <w:highlight w:val="none"/>
        </w:rPr>
      </w:pPr>
    </w:p>
    <w:p w14:paraId="6AF915A2">
      <w:pPr>
        <w:pStyle w:val="18"/>
        <w:rPr>
          <w:highlight w:val="none"/>
        </w:rPr>
      </w:pPr>
    </w:p>
    <w:p w14:paraId="347D1B01">
      <w:pPr>
        <w:pStyle w:val="18"/>
        <w:rPr>
          <w:highlight w:val="none"/>
        </w:rPr>
      </w:pPr>
    </w:p>
    <w:p w14:paraId="778E2D3C">
      <w:pPr>
        <w:pStyle w:val="18"/>
        <w:rPr>
          <w:highlight w:val="none"/>
        </w:rPr>
      </w:pPr>
    </w:p>
    <w:p w14:paraId="0D372C6B">
      <w:pPr>
        <w:pStyle w:val="18"/>
        <w:rPr>
          <w:highlight w:val="none"/>
        </w:rPr>
      </w:pPr>
    </w:p>
    <w:p w14:paraId="0DD04940">
      <w:pPr>
        <w:pStyle w:val="18"/>
        <w:rPr>
          <w:highlight w:val="none"/>
        </w:rPr>
      </w:pPr>
    </w:p>
    <w:p w14:paraId="65CA4EB9">
      <w:pPr>
        <w:pStyle w:val="18"/>
        <w:rPr>
          <w:highlight w:val="none"/>
        </w:rPr>
      </w:pPr>
    </w:p>
    <w:p w14:paraId="0F570E4E">
      <w:pPr>
        <w:pStyle w:val="18"/>
        <w:rPr>
          <w:highlight w:val="none"/>
        </w:rPr>
      </w:pPr>
    </w:p>
    <w:p w14:paraId="1F8945D0">
      <w:pPr>
        <w:pStyle w:val="18"/>
        <w:rPr>
          <w:highlight w:val="none"/>
        </w:rPr>
      </w:pPr>
    </w:p>
    <w:p w14:paraId="49FF30CF">
      <w:pPr>
        <w:pStyle w:val="18"/>
        <w:rPr>
          <w:highlight w:val="none"/>
        </w:rPr>
      </w:pPr>
    </w:p>
    <w:p w14:paraId="5C539C47">
      <w:pPr>
        <w:pStyle w:val="18"/>
        <w:rPr>
          <w:highlight w:val="none"/>
        </w:rPr>
      </w:pPr>
    </w:p>
    <w:p w14:paraId="496763CA">
      <w:pPr>
        <w:pStyle w:val="18"/>
        <w:rPr>
          <w:highlight w:val="none"/>
        </w:rPr>
      </w:pPr>
    </w:p>
    <w:p w14:paraId="1B673A87">
      <w:pPr>
        <w:pStyle w:val="18"/>
        <w:rPr>
          <w:highlight w:val="none"/>
        </w:rPr>
      </w:pPr>
    </w:p>
    <w:p w14:paraId="523B264D">
      <w:pPr>
        <w:pStyle w:val="5"/>
        <w:spacing w:before="0" w:after="0" w:line="360" w:lineRule="auto"/>
        <w:jc w:val="center"/>
        <w:rPr>
          <w:rFonts w:ascii="宋体" w:hAnsi="宋体"/>
          <w:sz w:val="32"/>
          <w:szCs w:val="32"/>
          <w:highlight w:val="none"/>
        </w:rPr>
      </w:pPr>
      <w:bookmarkStart w:id="43" w:name="_Toc142316107"/>
      <w:bookmarkStart w:id="44" w:name="_Toc492460875"/>
      <w:bookmarkStart w:id="45" w:name="_Toc22029515"/>
      <w:bookmarkStart w:id="46" w:name="_Toc119309454"/>
      <w:bookmarkStart w:id="47" w:name="_Toc530149605"/>
      <w:bookmarkStart w:id="48" w:name="_Toc21696087"/>
      <w:bookmarkStart w:id="49" w:name="_Toc246996371"/>
      <w:bookmarkStart w:id="50" w:name="_Toc33173822"/>
      <w:bookmarkStart w:id="51" w:name="_Toc152042594"/>
      <w:bookmarkStart w:id="52" w:name="_Toc247085889"/>
      <w:bookmarkStart w:id="53" w:name="_Toc526758612"/>
      <w:bookmarkStart w:id="54" w:name="_Toc144974873"/>
      <w:bookmarkStart w:id="55" w:name="_Toc246997114"/>
      <w:bookmarkStart w:id="56" w:name="_Toc39503600"/>
      <w:bookmarkStart w:id="57" w:name="_Toc70520836"/>
      <w:bookmarkStart w:id="58" w:name="_Toc152045805"/>
      <w:bookmarkStart w:id="59" w:name="_Toc70408230"/>
      <w:bookmarkStart w:id="60" w:name="_Toc179632825"/>
      <w:bookmarkStart w:id="61" w:name="_Toc40865087"/>
      <w:r>
        <w:rPr>
          <w:rFonts w:hint="eastAsia" w:ascii="宋体" w:hAnsi="宋体"/>
          <w:sz w:val="32"/>
          <w:szCs w:val="32"/>
          <w:highlight w:val="none"/>
        </w:rPr>
        <w:t>项目经理简历表</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tbl>
      <w:tblPr>
        <w:tblStyle w:val="7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4"/>
        <w:gridCol w:w="388"/>
        <w:gridCol w:w="787"/>
        <w:gridCol w:w="1010"/>
        <w:gridCol w:w="1161"/>
        <w:gridCol w:w="769"/>
        <w:gridCol w:w="1374"/>
        <w:gridCol w:w="179"/>
        <w:gridCol w:w="2324"/>
      </w:tblGrid>
      <w:tr w14:paraId="7AB56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pct"/>
            <w:vAlign w:val="center"/>
          </w:tcPr>
          <w:p w14:paraId="774520FB">
            <w:pPr>
              <w:spacing w:line="360" w:lineRule="auto"/>
              <w:jc w:val="center"/>
              <w:rPr>
                <w:rFonts w:ascii="宋体" w:hAnsi="宋体"/>
                <w:sz w:val="24"/>
                <w:highlight w:val="none"/>
              </w:rPr>
            </w:pPr>
            <w:r>
              <w:rPr>
                <w:rFonts w:hint="eastAsia" w:ascii="宋体" w:hAnsi="宋体"/>
                <w:sz w:val="24"/>
                <w:highlight w:val="none"/>
              </w:rPr>
              <w:t>姓  名</w:t>
            </w:r>
          </w:p>
        </w:tc>
        <w:tc>
          <w:tcPr>
            <w:tcW w:w="633" w:type="pct"/>
            <w:gridSpan w:val="2"/>
            <w:vAlign w:val="center"/>
          </w:tcPr>
          <w:p w14:paraId="73BA42FE">
            <w:pPr>
              <w:spacing w:line="360" w:lineRule="auto"/>
              <w:jc w:val="center"/>
              <w:rPr>
                <w:rFonts w:ascii="宋体" w:hAnsi="宋体"/>
                <w:sz w:val="24"/>
                <w:highlight w:val="none"/>
              </w:rPr>
            </w:pPr>
          </w:p>
        </w:tc>
        <w:tc>
          <w:tcPr>
            <w:tcW w:w="544" w:type="pct"/>
            <w:vAlign w:val="center"/>
          </w:tcPr>
          <w:p w14:paraId="009B2AA2">
            <w:pPr>
              <w:spacing w:line="360" w:lineRule="auto"/>
              <w:jc w:val="center"/>
              <w:rPr>
                <w:rFonts w:ascii="宋体" w:hAnsi="宋体"/>
                <w:sz w:val="24"/>
                <w:highlight w:val="none"/>
              </w:rPr>
            </w:pPr>
            <w:r>
              <w:rPr>
                <w:rFonts w:hint="eastAsia" w:ascii="宋体" w:hAnsi="宋体"/>
                <w:sz w:val="24"/>
                <w:highlight w:val="none"/>
              </w:rPr>
              <w:t>年 龄</w:t>
            </w:r>
          </w:p>
        </w:tc>
        <w:tc>
          <w:tcPr>
            <w:tcW w:w="625" w:type="pct"/>
            <w:vAlign w:val="center"/>
          </w:tcPr>
          <w:p w14:paraId="48761975">
            <w:pPr>
              <w:spacing w:line="360" w:lineRule="auto"/>
              <w:jc w:val="center"/>
              <w:rPr>
                <w:rFonts w:ascii="宋体" w:hAnsi="宋体"/>
                <w:sz w:val="24"/>
                <w:highlight w:val="none"/>
              </w:rPr>
            </w:pPr>
          </w:p>
        </w:tc>
        <w:tc>
          <w:tcPr>
            <w:tcW w:w="1250" w:type="pct"/>
            <w:gridSpan w:val="3"/>
            <w:vAlign w:val="center"/>
          </w:tcPr>
          <w:p w14:paraId="53422B58">
            <w:pPr>
              <w:spacing w:line="360" w:lineRule="auto"/>
              <w:jc w:val="center"/>
              <w:rPr>
                <w:rFonts w:ascii="宋体" w:hAnsi="宋体"/>
                <w:sz w:val="24"/>
                <w:highlight w:val="none"/>
              </w:rPr>
            </w:pPr>
            <w:r>
              <w:rPr>
                <w:rFonts w:hint="eastAsia" w:ascii="宋体" w:hAnsi="宋体"/>
                <w:sz w:val="24"/>
                <w:highlight w:val="none"/>
              </w:rPr>
              <w:t>学历</w:t>
            </w:r>
          </w:p>
        </w:tc>
        <w:tc>
          <w:tcPr>
            <w:tcW w:w="1252" w:type="pct"/>
            <w:vAlign w:val="center"/>
          </w:tcPr>
          <w:p w14:paraId="4D33E0ED">
            <w:pPr>
              <w:spacing w:line="360" w:lineRule="auto"/>
              <w:rPr>
                <w:rFonts w:ascii="宋体" w:hAnsi="宋体"/>
                <w:sz w:val="24"/>
                <w:highlight w:val="none"/>
              </w:rPr>
            </w:pPr>
          </w:p>
        </w:tc>
      </w:tr>
      <w:tr w14:paraId="37B83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pct"/>
            <w:vAlign w:val="center"/>
          </w:tcPr>
          <w:p w14:paraId="06AD3981">
            <w:pPr>
              <w:spacing w:line="360" w:lineRule="auto"/>
              <w:jc w:val="center"/>
              <w:rPr>
                <w:rFonts w:ascii="宋体" w:hAnsi="宋体"/>
                <w:sz w:val="24"/>
                <w:highlight w:val="none"/>
              </w:rPr>
            </w:pPr>
            <w:r>
              <w:rPr>
                <w:rFonts w:hint="eastAsia" w:ascii="宋体" w:hAnsi="宋体"/>
                <w:sz w:val="24"/>
                <w:highlight w:val="none"/>
              </w:rPr>
              <w:t>职  称</w:t>
            </w:r>
          </w:p>
        </w:tc>
        <w:tc>
          <w:tcPr>
            <w:tcW w:w="633" w:type="pct"/>
            <w:gridSpan w:val="2"/>
            <w:vAlign w:val="center"/>
          </w:tcPr>
          <w:p w14:paraId="4B066718">
            <w:pPr>
              <w:spacing w:line="360" w:lineRule="auto"/>
              <w:jc w:val="center"/>
              <w:rPr>
                <w:rFonts w:ascii="宋体" w:hAnsi="宋体"/>
                <w:sz w:val="24"/>
                <w:highlight w:val="none"/>
              </w:rPr>
            </w:pPr>
          </w:p>
        </w:tc>
        <w:tc>
          <w:tcPr>
            <w:tcW w:w="544" w:type="pct"/>
            <w:vAlign w:val="center"/>
          </w:tcPr>
          <w:p w14:paraId="57DBAE60">
            <w:pPr>
              <w:spacing w:line="360" w:lineRule="auto"/>
              <w:jc w:val="center"/>
              <w:rPr>
                <w:rFonts w:ascii="宋体" w:hAnsi="宋体"/>
                <w:sz w:val="24"/>
                <w:highlight w:val="none"/>
              </w:rPr>
            </w:pPr>
            <w:r>
              <w:rPr>
                <w:rFonts w:hint="eastAsia" w:ascii="宋体" w:hAnsi="宋体"/>
                <w:sz w:val="24"/>
                <w:highlight w:val="none"/>
              </w:rPr>
              <w:t>职 务</w:t>
            </w:r>
          </w:p>
        </w:tc>
        <w:tc>
          <w:tcPr>
            <w:tcW w:w="625" w:type="pct"/>
            <w:vAlign w:val="center"/>
          </w:tcPr>
          <w:p w14:paraId="593BA99B">
            <w:pPr>
              <w:spacing w:line="360" w:lineRule="auto"/>
              <w:jc w:val="center"/>
              <w:rPr>
                <w:rFonts w:ascii="宋体" w:hAnsi="宋体"/>
                <w:sz w:val="24"/>
                <w:highlight w:val="none"/>
              </w:rPr>
            </w:pPr>
          </w:p>
        </w:tc>
        <w:tc>
          <w:tcPr>
            <w:tcW w:w="1250" w:type="pct"/>
            <w:gridSpan w:val="3"/>
            <w:vAlign w:val="center"/>
          </w:tcPr>
          <w:p w14:paraId="7269F4D6">
            <w:pPr>
              <w:spacing w:line="360" w:lineRule="auto"/>
              <w:jc w:val="center"/>
              <w:rPr>
                <w:rFonts w:ascii="宋体" w:hAnsi="宋体"/>
                <w:sz w:val="24"/>
                <w:highlight w:val="none"/>
              </w:rPr>
            </w:pPr>
            <w:r>
              <w:rPr>
                <w:rFonts w:hint="eastAsia" w:ascii="宋体" w:hAnsi="宋体"/>
                <w:sz w:val="24"/>
                <w:highlight w:val="none"/>
              </w:rPr>
              <w:t>拟在本合同任职</w:t>
            </w:r>
          </w:p>
        </w:tc>
        <w:tc>
          <w:tcPr>
            <w:tcW w:w="1252" w:type="pct"/>
            <w:vAlign w:val="center"/>
          </w:tcPr>
          <w:p w14:paraId="6AFC3521">
            <w:pPr>
              <w:spacing w:line="360" w:lineRule="auto"/>
              <w:rPr>
                <w:rFonts w:ascii="宋体" w:hAnsi="宋体"/>
                <w:sz w:val="24"/>
                <w:highlight w:val="none"/>
              </w:rPr>
            </w:pPr>
          </w:p>
        </w:tc>
      </w:tr>
      <w:tr w14:paraId="3ABBA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pct"/>
            <w:vAlign w:val="center"/>
          </w:tcPr>
          <w:p w14:paraId="0E066B00">
            <w:pPr>
              <w:spacing w:line="360" w:lineRule="auto"/>
              <w:rPr>
                <w:rFonts w:ascii="宋体" w:hAnsi="宋体"/>
                <w:sz w:val="24"/>
                <w:highlight w:val="none"/>
              </w:rPr>
            </w:pPr>
            <w:r>
              <w:rPr>
                <w:rFonts w:hint="eastAsia" w:ascii="宋体" w:hAnsi="宋体"/>
                <w:sz w:val="24"/>
                <w:highlight w:val="none"/>
              </w:rPr>
              <w:t>毕业学校</w:t>
            </w:r>
          </w:p>
        </w:tc>
        <w:tc>
          <w:tcPr>
            <w:tcW w:w="4303" w:type="pct"/>
            <w:gridSpan w:val="8"/>
          </w:tcPr>
          <w:p w14:paraId="60DAD76D">
            <w:pPr>
              <w:spacing w:line="360" w:lineRule="auto"/>
              <w:rPr>
                <w:rFonts w:ascii="宋体" w:hAnsi="宋体"/>
                <w:sz w:val="24"/>
                <w:highlight w:val="none"/>
              </w:rPr>
            </w:pPr>
            <w:r>
              <w:rPr>
                <w:rFonts w:hint="eastAsia" w:ascii="宋体" w:hAnsi="宋体"/>
                <w:sz w:val="24"/>
                <w:highlight w:val="none"/>
              </w:rPr>
              <w:t xml:space="preserve">      年毕业于            学校        专业</w:t>
            </w:r>
          </w:p>
        </w:tc>
      </w:tr>
      <w:tr w14:paraId="4610C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vAlign w:val="center"/>
          </w:tcPr>
          <w:p w14:paraId="618B7D08">
            <w:pPr>
              <w:spacing w:line="360" w:lineRule="auto"/>
              <w:rPr>
                <w:rFonts w:ascii="宋体" w:hAnsi="宋体"/>
                <w:sz w:val="24"/>
                <w:highlight w:val="none"/>
              </w:rPr>
            </w:pPr>
            <w:r>
              <w:rPr>
                <w:rFonts w:hint="eastAsia" w:ascii="宋体" w:hAnsi="宋体"/>
                <w:sz w:val="24"/>
                <w:highlight w:val="none"/>
              </w:rPr>
              <w:t>主要工作经历</w:t>
            </w:r>
          </w:p>
        </w:tc>
      </w:tr>
      <w:tr w14:paraId="4B6B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6" w:type="pct"/>
            <w:gridSpan w:val="2"/>
            <w:vAlign w:val="center"/>
          </w:tcPr>
          <w:p w14:paraId="020D6606">
            <w:pPr>
              <w:spacing w:line="360" w:lineRule="auto"/>
              <w:jc w:val="center"/>
              <w:rPr>
                <w:rFonts w:ascii="宋体" w:hAnsi="宋体"/>
                <w:sz w:val="24"/>
                <w:highlight w:val="none"/>
              </w:rPr>
            </w:pPr>
            <w:r>
              <w:rPr>
                <w:rFonts w:hint="eastAsia" w:ascii="宋体" w:hAnsi="宋体"/>
                <w:sz w:val="24"/>
                <w:highlight w:val="none"/>
              </w:rPr>
              <w:t>时  间</w:t>
            </w:r>
          </w:p>
        </w:tc>
        <w:tc>
          <w:tcPr>
            <w:tcW w:w="2007" w:type="pct"/>
            <w:gridSpan w:val="4"/>
            <w:vAlign w:val="center"/>
          </w:tcPr>
          <w:p w14:paraId="10CD6BA7">
            <w:pPr>
              <w:spacing w:line="360" w:lineRule="auto"/>
              <w:jc w:val="center"/>
              <w:rPr>
                <w:rFonts w:ascii="宋体" w:hAnsi="宋体"/>
                <w:sz w:val="24"/>
                <w:highlight w:val="none"/>
              </w:rPr>
            </w:pPr>
            <w:r>
              <w:rPr>
                <w:rFonts w:hint="eastAsia" w:ascii="宋体" w:hAnsi="宋体"/>
                <w:sz w:val="24"/>
                <w:highlight w:val="none"/>
              </w:rPr>
              <w:t>参加过的类似项目</w:t>
            </w:r>
          </w:p>
        </w:tc>
        <w:tc>
          <w:tcPr>
            <w:tcW w:w="740" w:type="pct"/>
            <w:vAlign w:val="center"/>
          </w:tcPr>
          <w:p w14:paraId="1877CD2E">
            <w:pPr>
              <w:spacing w:line="360" w:lineRule="auto"/>
              <w:jc w:val="center"/>
              <w:rPr>
                <w:rFonts w:ascii="宋体" w:hAnsi="宋体"/>
                <w:sz w:val="24"/>
                <w:highlight w:val="none"/>
              </w:rPr>
            </w:pPr>
            <w:r>
              <w:rPr>
                <w:rFonts w:hint="eastAsia" w:ascii="宋体" w:hAnsi="宋体"/>
                <w:sz w:val="24"/>
                <w:highlight w:val="none"/>
              </w:rPr>
              <w:t>担任职务</w:t>
            </w:r>
          </w:p>
        </w:tc>
        <w:tc>
          <w:tcPr>
            <w:tcW w:w="1347" w:type="pct"/>
            <w:gridSpan w:val="2"/>
            <w:vAlign w:val="center"/>
          </w:tcPr>
          <w:p w14:paraId="5FDB4C3D">
            <w:pPr>
              <w:spacing w:line="360" w:lineRule="auto"/>
              <w:jc w:val="center"/>
              <w:rPr>
                <w:rFonts w:ascii="宋体" w:hAnsi="宋体"/>
                <w:sz w:val="24"/>
                <w:highlight w:val="none"/>
              </w:rPr>
            </w:pPr>
            <w:r>
              <w:rPr>
                <w:rFonts w:hint="eastAsia" w:ascii="宋体" w:hAnsi="宋体"/>
                <w:sz w:val="24"/>
                <w:highlight w:val="none"/>
              </w:rPr>
              <w:t>发包人及联系电话</w:t>
            </w:r>
          </w:p>
        </w:tc>
      </w:tr>
      <w:tr w14:paraId="2A3A2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6" w:type="pct"/>
            <w:gridSpan w:val="2"/>
          </w:tcPr>
          <w:p w14:paraId="5D3C4A97">
            <w:pPr>
              <w:spacing w:line="360" w:lineRule="auto"/>
              <w:rPr>
                <w:rFonts w:ascii="宋体" w:hAnsi="宋体"/>
                <w:sz w:val="24"/>
                <w:highlight w:val="none"/>
              </w:rPr>
            </w:pPr>
          </w:p>
        </w:tc>
        <w:tc>
          <w:tcPr>
            <w:tcW w:w="2007" w:type="pct"/>
            <w:gridSpan w:val="4"/>
          </w:tcPr>
          <w:p w14:paraId="04FB46D9">
            <w:pPr>
              <w:spacing w:line="360" w:lineRule="auto"/>
              <w:rPr>
                <w:rFonts w:ascii="宋体" w:hAnsi="宋体"/>
                <w:sz w:val="24"/>
                <w:highlight w:val="none"/>
              </w:rPr>
            </w:pPr>
          </w:p>
        </w:tc>
        <w:tc>
          <w:tcPr>
            <w:tcW w:w="740" w:type="pct"/>
          </w:tcPr>
          <w:p w14:paraId="3E222767">
            <w:pPr>
              <w:spacing w:line="360" w:lineRule="auto"/>
              <w:rPr>
                <w:rFonts w:ascii="宋体" w:hAnsi="宋体"/>
                <w:sz w:val="24"/>
                <w:highlight w:val="none"/>
              </w:rPr>
            </w:pPr>
          </w:p>
        </w:tc>
        <w:tc>
          <w:tcPr>
            <w:tcW w:w="1347" w:type="pct"/>
            <w:gridSpan w:val="2"/>
          </w:tcPr>
          <w:p w14:paraId="6BD92EE5">
            <w:pPr>
              <w:spacing w:line="360" w:lineRule="auto"/>
              <w:rPr>
                <w:rFonts w:ascii="宋体" w:hAnsi="宋体"/>
                <w:sz w:val="24"/>
                <w:highlight w:val="none"/>
              </w:rPr>
            </w:pPr>
          </w:p>
        </w:tc>
      </w:tr>
      <w:tr w14:paraId="73DC7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6" w:type="pct"/>
            <w:gridSpan w:val="2"/>
          </w:tcPr>
          <w:p w14:paraId="0D0E7304">
            <w:pPr>
              <w:spacing w:line="360" w:lineRule="auto"/>
              <w:rPr>
                <w:rFonts w:ascii="宋体" w:hAnsi="宋体"/>
                <w:sz w:val="24"/>
                <w:highlight w:val="none"/>
              </w:rPr>
            </w:pPr>
          </w:p>
        </w:tc>
        <w:tc>
          <w:tcPr>
            <w:tcW w:w="2007" w:type="pct"/>
            <w:gridSpan w:val="4"/>
          </w:tcPr>
          <w:p w14:paraId="69578596">
            <w:pPr>
              <w:spacing w:line="360" w:lineRule="auto"/>
              <w:rPr>
                <w:rFonts w:ascii="宋体" w:hAnsi="宋体"/>
                <w:sz w:val="24"/>
                <w:highlight w:val="none"/>
              </w:rPr>
            </w:pPr>
          </w:p>
        </w:tc>
        <w:tc>
          <w:tcPr>
            <w:tcW w:w="740" w:type="pct"/>
          </w:tcPr>
          <w:p w14:paraId="02FD1C97">
            <w:pPr>
              <w:spacing w:line="360" w:lineRule="auto"/>
              <w:rPr>
                <w:rFonts w:ascii="宋体" w:hAnsi="宋体"/>
                <w:sz w:val="24"/>
                <w:highlight w:val="none"/>
              </w:rPr>
            </w:pPr>
          </w:p>
        </w:tc>
        <w:tc>
          <w:tcPr>
            <w:tcW w:w="1347" w:type="pct"/>
            <w:gridSpan w:val="2"/>
          </w:tcPr>
          <w:p w14:paraId="51810B0C">
            <w:pPr>
              <w:spacing w:line="360" w:lineRule="auto"/>
              <w:rPr>
                <w:rFonts w:ascii="宋体" w:hAnsi="宋体"/>
                <w:sz w:val="24"/>
                <w:highlight w:val="none"/>
              </w:rPr>
            </w:pPr>
          </w:p>
        </w:tc>
      </w:tr>
      <w:tr w14:paraId="03D0B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6" w:type="pct"/>
            <w:gridSpan w:val="2"/>
          </w:tcPr>
          <w:p w14:paraId="1939B2B0">
            <w:pPr>
              <w:spacing w:line="360" w:lineRule="auto"/>
              <w:rPr>
                <w:rFonts w:ascii="宋体" w:hAnsi="宋体"/>
                <w:sz w:val="24"/>
                <w:highlight w:val="none"/>
              </w:rPr>
            </w:pPr>
          </w:p>
        </w:tc>
        <w:tc>
          <w:tcPr>
            <w:tcW w:w="2007" w:type="pct"/>
            <w:gridSpan w:val="4"/>
          </w:tcPr>
          <w:p w14:paraId="718E56AC">
            <w:pPr>
              <w:spacing w:line="360" w:lineRule="auto"/>
              <w:rPr>
                <w:rFonts w:ascii="宋体" w:hAnsi="宋体"/>
                <w:sz w:val="24"/>
                <w:highlight w:val="none"/>
              </w:rPr>
            </w:pPr>
          </w:p>
        </w:tc>
        <w:tc>
          <w:tcPr>
            <w:tcW w:w="740" w:type="pct"/>
          </w:tcPr>
          <w:p w14:paraId="4D3CAAB4">
            <w:pPr>
              <w:spacing w:line="360" w:lineRule="auto"/>
              <w:rPr>
                <w:rFonts w:ascii="宋体" w:hAnsi="宋体"/>
                <w:sz w:val="24"/>
                <w:highlight w:val="none"/>
              </w:rPr>
            </w:pPr>
          </w:p>
        </w:tc>
        <w:tc>
          <w:tcPr>
            <w:tcW w:w="1347" w:type="pct"/>
            <w:gridSpan w:val="2"/>
          </w:tcPr>
          <w:p w14:paraId="71DABB63">
            <w:pPr>
              <w:spacing w:line="360" w:lineRule="auto"/>
              <w:rPr>
                <w:rFonts w:ascii="宋体" w:hAnsi="宋体"/>
                <w:sz w:val="24"/>
                <w:highlight w:val="none"/>
              </w:rPr>
            </w:pPr>
          </w:p>
        </w:tc>
      </w:tr>
      <w:tr w14:paraId="3B2E3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6" w:type="pct"/>
            <w:gridSpan w:val="2"/>
          </w:tcPr>
          <w:p w14:paraId="75B5C6B9">
            <w:pPr>
              <w:spacing w:line="360" w:lineRule="auto"/>
              <w:rPr>
                <w:rFonts w:ascii="宋体" w:hAnsi="宋体"/>
                <w:sz w:val="24"/>
                <w:highlight w:val="none"/>
              </w:rPr>
            </w:pPr>
          </w:p>
        </w:tc>
        <w:tc>
          <w:tcPr>
            <w:tcW w:w="2007" w:type="pct"/>
            <w:gridSpan w:val="4"/>
          </w:tcPr>
          <w:p w14:paraId="48BE5DA0">
            <w:pPr>
              <w:spacing w:line="360" w:lineRule="auto"/>
              <w:rPr>
                <w:rFonts w:ascii="宋体" w:hAnsi="宋体"/>
                <w:sz w:val="24"/>
                <w:highlight w:val="none"/>
              </w:rPr>
            </w:pPr>
          </w:p>
        </w:tc>
        <w:tc>
          <w:tcPr>
            <w:tcW w:w="740" w:type="pct"/>
          </w:tcPr>
          <w:p w14:paraId="175D4414">
            <w:pPr>
              <w:spacing w:line="360" w:lineRule="auto"/>
              <w:rPr>
                <w:rFonts w:ascii="宋体" w:hAnsi="宋体"/>
                <w:sz w:val="24"/>
                <w:highlight w:val="none"/>
              </w:rPr>
            </w:pPr>
          </w:p>
        </w:tc>
        <w:tc>
          <w:tcPr>
            <w:tcW w:w="1347" w:type="pct"/>
            <w:gridSpan w:val="2"/>
          </w:tcPr>
          <w:p w14:paraId="17600305">
            <w:pPr>
              <w:spacing w:line="360" w:lineRule="auto"/>
              <w:rPr>
                <w:rFonts w:ascii="宋体" w:hAnsi="宋体"/>
                <w:sz w:val="24"/>
                <w:highlight w:val="none"/>
              </w:rPr>
            </w:pPr>
          </w:p>
        </w:tc>
      </w:tr>
      <w:tr w14:paraId="31C6F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6" w:type="pct"/>
            <w:gridSpan w:val="2"/>
          </w:tcPr>
          <w:p w14:paraId="58F91D1D">
            <w:pPr>
              <w:spacing w:line="360" w:lineRule="auto"/>
              <w:rPr>
                <w:rFonts w:ascii="宋体" w:hAnsi="宋体"/>
                <w:sz w:val="24"/>
                <w:highlight w:val="none"/>
              </w:rPr>
            </w:pPr>
          </w:p>
        </w:tc>
        <w:tc>
          <w:tcPr>
            <w:tcW w:w="2007" w:type="pct"/>
            <w:gridSpan w:val="4"/>
          </w:tcPr>
          <w:p w14:paraId="6A6CDA67">
            <w:pPr>
              <w:spacing w:line="360" w:lineRule="auto"/>
              <w:rPr>
                <w:rFonts w:ascii="宋体" w:hAnsi="宋体"/>
                <w:sz w:val="24"/>
                <w:highlight w:val="none"/>
              </w:rPr>
            </w:pPr>
          </w:p>
        </w:tc>
        <w:tc>
          <w:tcPr>
            <w:tcW w:w="740" w:type="pct"/>
          </w:tcPr>
          <w:p w14:paraId="66472D10">
            <w:pPr>
              <w:spacing w:line="360" w:lineRule="auto"/>
              <w:rPr>
                <w:rFonts w:ascii="宋体" w:hAnsi="宋体"/>
                <w:sz w:val="24"/>
                <w:highlight w:val="none"/>
              </w:rPr>
            </w:pPr>
          </w:p>
        </w:tc>
        <w:tc>
          <w:tcPr>
            <w:tcW w:w="1347" w:type="pct"/>
            <w:gridSpan w:val="2"/>
          </w:tcPr>
          <w:p w14:paraId="74F25FA5">
            <w:pPr>
              <w:spacing w:line="360" w:lineRule="auto"/>
              <w:rPr>
                <w:rFonts w:ascii="宋体" w:hAnsi="宋体"/>
                <w:sz w:val="24"/>
                <w:highlight w:val="none"/>
              </w:rPr>
            </w:pPr>
          </w:p>
        </w:tc>
      </w:tr>
      <w:tr w14:paraId="24D74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6" w:type="pct"/>
            <w:gridSpan w:val="2"/>
          </w:tcPr>
          <w:p w14:paraId="2463A4CC">
            <w:pPr>
              <w:spacing w:line="360" w:lineRule="auto"/>
              <w:rPr>
                <w:rFonts w:ascii="宋体" w:hAnsi="宋体"/>
                <w:sz w:val="24"/>
                <w:highlight w:val="none"/>
              </w:rPr>
            </w:pPr>
          </w:p>
        </w:tc>
        <w:tc>
          <w:tcPr>
            <w:tcW w:w="2007" w:type="pct"/>
            <w:gridSpan w:val="4"/>
          </w:tcPr>
          <w:p w14:paraId="6F7B15D7">
            <w:pPr>
              <w:spacing w:line="360" w:lineRule="auto"/>
              <w:rPr>
                <w:rFonts w:ascii="宋体" w:hAnsi="宋体"/>
                <w:sz w:val="24"/>
                <w:highlight w:val="none"/>
              </w:rPr>
            </w:pPr>
          </w:p>
        </w:tc>
        <w:tc>
          <w:tcPr>
            <w:tcW w:w="740" w:type="pct"/>
          </w:tcPr>
          <w:p w14:paraId="0690FB2F">
            <w:pPr>
              <w:spacing w:line="360" w:lineRule="auto"/>
              <w:rPr>
                <w:rFonts w:ascii="宋体" w:hAnsi="宋体"/>
                <w:sz w:val="24"/>
                <w:highlight w:val="none"/>
              </w:rPr>
            </w:pPr>
          </w:p>
        </w:tc>
        <w:tc>
          <w:tcPr>
            <w:tcW w:w="1347" w:type="pct"/>
            <w:gridSpan w:val="2"/>
          </w:tcPr>
          <w:p w14:paraId="73CC8FB5">
            <w:pPr>
              <w:spacing w:line="360" w:lineRule="auto"/>
              <w:rPr>
                <w:rFonts w:ascii="宋体" w:hAnsi="宋体"/>
                <w:sz w:val="24"/>
                <w:highlight w:val="none"/>
              </w:rPr>
            </w:pPr>
          </w:p>
        </w:tc>
      </w:tr>
      <w:tr w14:paraId="4248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6" w:type="pct"/>
            <w:gridSpan w:val="2"/>
          </w:tcPr>
          <w:p w14:paraId="6E2B3C40">
            <w:pPr>
              <w:spacing w:line="360" w:lineRule="auto"/>
              <w:rPr>
                <w:rFonts w:ascii="宋体" w:hAnsi="宋体"/>
                <w:sz w:val="24"/>
                <w:highlight w:val="none"/>
              </w:rPr>
            </w:pPr>
          </w:p>
        </w:tc>
        <w:tc>
          <w:tcPr>
            <w:tcW w:w="2007" w:type="pct"/>
            <w:gridSpan w:val="4"/>
          </w:tcPr>
          <w:p w14:paraId="4E8FB88F">
            <w:pPr>
              <w:spacing w:line="360" w:lineRule="auto"/>
              <w:rPr>
                <w:rFonts w:ascii="宋体" w:hAnsi="宋体"/>
                <w:sz w:val="24"/>
                <w:highlight w:val="none"/>
              </w:rPr>
            </w:pPr>
          </w:p>
        </w:tc>
        <w:tc>
          <w:tcPr>
            <w:tcW w:w="740" w:type="pct"/>
          </w:tcPr>
          <w:p w14:paraId="406B2762">
            <w:pPr>
              <w:spacing w:line="360" w:lineRule="auto"/>
              <w:rPr>
                <w:rFonts w:ascii="宋体" w:hAnsi="宋体"/>
                <w:sz w:val="24"/>
                <w:highlight w:val="none"/>
              </w:rPr>
            </w:pPr>
          </w:p>
        </w:tc>
        <w:tc>
          <w:tcPr>
            <w:tcW w:w="1347" w:type="pct"/>
            <w:gridSpan w:val="2"/>
          </w:tcPr>
          <w:p w14:paraId="1C651E30">
            <w:pPr>
              <w:spacing w:line="360" w:lineRule="auto"/>
              <w:rPr>
                <w:rFonts w:ascii="宋体" w:hAnsi="宋体"/>
                <w:sz w:val="24"/>
                <w:highlight w:val="none"/>
              </w:rPr>
            </w:pPr>
          </w:p>
        </w:tc>
      </w:tr>
      <w:tr w14:paraId="1B2E5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6" w:type="pct"/>
            <w:gridSpan w:val="2"/>
          </w:tcPr>
          <w:p w14:paraId="50BF1A52">
            <w:pPr>
              <w:spacing w:line="360" w:lineRule="auto"/>
              <w:rPr>
                <w:rFonts w:ascii="宋体" w:hAnsi="宋体"/>
                <w:sz w:val="24"/>
                <w:highlight w:val="none"/>
              </w:rPr>
            </w:pPr>
          </w:p>
        </w:tc>
        <w:tc>
          <w:tcPr>
            <w:tcW w:w="2007" w:type="pct"/>
            <w:gridSpan w:val="4"/>
          </w:tcPr>
          <w:p w14:paraId="1A0763B2">
            <w:pPr>
              <w:spacing w:line="360" w:lineRule="auto"/>
              <w:rPr>
                <w:rFonts w:ascii="宋体" w:hAnsi="宋体"/>
                <w:sz w:val="24"/>
                <w:highlight w:val="none"/>
              </w:rPr>
            </w:pPr>
          </w:p>
        </w:tc>
        <w:tc>
          <w:tcPr>
            <w:tcW w:w="740" w:type="pct"/>
          </w:tcPr>
          <w:p w14:paraId="2693C3E6">
            <w:pPr>
              <w:spacing w:line="360" w:lineRule="auto"/>
              <w:rPr>
                <w:rFonts w:ascii="宋体" w:hAnsi="宋体"/>
                <w:sz w:val="24"/>
                <w:highlight w:val="none"/>
              </w:rPr>
            </w:pPr>
          </w:p>
        </w:tc>
        <w:tc>
          <w:tcPr>
            <w:tcW w:w="1347" w:type="pct"/>
            <w:gridSpan w:val="2"/>
          </w:tcPr>
          <w:p w14:paraId="702773C9">
            <w:pPr>
              <w:spacing w:line="360" w:lineRule="auto"/>
              <w:rPr>
                <w:rFonts w:ascii="宋体" w:hAnsi="宋体"/>
                <w:sz w:val="24"/>
                <w:highlight w:val="none"/>
              </w:rPr>
            </w:pPr>
          </w:p>
        </w:tc>
      </w:tr>
      <w:tr w14:paraId="4A4BA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6" w:type="pct"/>
            <w:gridSpan w:val="2"/>
          </w:tcPr>
          <w:p w14:paraId="1315A40C">
            <w:pPr>
              <w:spacing w:line="360" w:lineRule="auto"/>
              <w:rPr>
                <w:rFonts w:ascii="宋体" w:hAnsi="宋体"/>
                <w:sz w:val="24"/>
                <w:highlight w:val="none"/>
              </w:rPr>
            </w:pPr>
          </w:p>
        </w:tc>
        <w:tc>
          <w:tcPr>
            <w:tcW w:w="2007" w:type="pct"/>
            <w:gridSpan w:val="4"/>
          </w:tcPr>
          <w:p w14:paraId="54FCFD86">
            <w:pPr>
              <w:spacing w:line="360" w:lineRule="auto"/>
              <w:rPr>
                <w:rFonts w:ascii="宋体" w:hAnsi="宋体"/>
                <w:sz w:val="24"/>
                <w:highlight w:val="none"/>
              </w:rPr>
            </w:pPr>
          </w:p>
        </w:tc>
        <w:tc>
          <w:tcPr>
            <w:tcW w:w="740" w:type="pct"/>
          </w:tcPr>
          <w:p w14:paraId="16F34C34">
            <w:pPr>
              <w:spacing w:line="360" w:lineRule="auto"/>
              <w:rPr>
                <w:rFonts w:ascii="宋体" w:hAnsi="宋体"/>
                <w:sz w:val="24"/>
                <w:highlight w:val="none"/>
              </w:rPr>
            </w:pPr>
          </w:p>
        </w:tc>
        <w:tc>
          <w:tcPr>
            <w:tcW w:w="1347" w:type="pct"/>
            <w:gridSpan w:val="2"/>
          </w:tcPr>
          <w:p w14:paraId="5C22D284">
            <w:pPr>
              <w:spacing w:line="360" w:lineRule="auto"/>
              <w:rPr>
                <w:rFonts w:ascii="宋体" w:hAnsi="宋体"/>
                <w:sz w:val="24"/>
                <w:highlight w:val="none"/>
              </w:rPr>
            </w:pPr>
          </w:p>
        </w:tc>
      </w:tr>
    </w:tbl>
    <w:p w14:paraId="04427FE2">
      <w:pPr>
        <w:topLinePunct/>
        <w:spacing w:line="400" w:lineRule="exact"/>
        <w:jc w:val="left"/>
        <w:rPr>
          <w:rFonts w:ascii="宋体" w:hAnsi="宋体"/>
          <w:sz w:val="24"/>
          <w:highlight w:val="none"/>
        </w:rPr>
      </w:pPr>
      <w:r>
        <w:rPr>
          <w:rFonts w:hint="eastAsia" w:ascii="宋体" w:hAnsi="宋体"/>
          <w:sz w:val="24"/>
          <w:highlight w:val="none"/>
        </w:rPr>
        <w:t>注：后附项目经理相关证明材料。</w:t>
      </w:r>
    </w:p>
    <w:p w14:paraId="1236EC1B">
      <w:pPr>
        <w:spacing w:line="360" w:lineRule="auto"/>
        <w:ind w:firstLine="480" w:firstLineChars="200"/>
        <w:rPr>
          <w:rFonts w:ascii="宋体" w:hAnsi="宋体"/>
          <w:sz w:val="24"/>
          <w:highlight w:val="none"/>
        </w:rPr>
      </w:pPr>
      <w:r>
        <w:rPr>
          <w:rFonts w:hint="eastAsia" w:ascii="宋体" w:hAnsi="宋体"/>
          <w:sz w:val="24"/>
          <w:highlight w:val="none"/>
        </w:rPr>
        <w:t xml:space="preserve"> </w:t>
      </w:r>
    </w:p>
    <w:p w14:paraId="7F1A39CA">
      <w:pPr>
        <w:spacing w:line="360" w:lineRule="auto"/>
        <w:ind w:firstLine="482" w:firstLineChars="200"/>
        <w:rPr>
          <w:rFonts w:ascii="宋体" w:hAnsi="宋体"/>
          <w:b/>
          <w:sz w:val="24"/>
          <w:highlight w:val="none"/>
        </w:rPr>
      </w:pPr>
    </w:p>
    <w:p w14:paraId="00815BBE">
      <w:pPr>
        <w:spacing w:line="480" w:lineRule="exact"/>
        <w:jc w:val="right"/>
        <w:rPr>
          <w:sz w:val="24"/>
          <w:highlight w:val="none"/>
        </w:rPr>
      </w:pPr>
      <w:r>
        <w:rPr>
          <w:rFonts w:hint="eastAsia"/>
          <w:szCs w:val="21"/>
          <w:highlight w:val="none"/>
        </w:rPr>
        <w:t xml:space="preserve">                        </w:t>
      </w:r>
      <w:r>
        <w:rPr>
          <w:rFonts w:hint="eastAsia"/>
          <w:sz w:val="24"/>
          <w:highlight w:val="none"/>
        </w:rPr>
        <w:t xml:space="preserve">  投标人：</w:t>
      </w:r>
      <w:r>
        <w:rPr>
          <w:rFonts w:hint="eastAsia"/>
          <w:sz w:val="24"/>
          <w:highlight w:val="none"/>
          <w:u w:val="single"/>
        </w:rPr>
        <w:t xml:space="preserve">                 </w:t>
      </w:r>
      <w:r>
        <w:rPr>
          <w:rFonts w:hint="eastAsia"/>
          <w:sz w:val="24"/>
          <w:highlight w:val="none"/>
        </w:rPr>
        <w:t>（盖章）</w:t>
      </w:r>
    </w:p>
    <w:p w14:paraId="6B801837">
      <w:pPr>
        <w:spacing w:line="480" w:lineRule="exact"/>
        <w:jc w:val="right"/>
        <w:rPr>
          <w:sz w:val="24"/>
          <w:highlight w:val="none"/>
        </w:rPr>
      </w:pPr>
      <w:r>
        <w:rPr>
          <w:rFonts w:hint="eastAsia"/>
          <w:sz w:val="24"/>
          <w:highlight w:val="none"/>
        </w:rPr>
        <w:t xml:space="preserve">                                  </w:t>
      </w:r>
      <w:r>
        <w:rPr>
          <w:rFonts w:hint="eastAsia"/>
          <w:sz w:val="24"/>
          <w:highlight w:val="none"/>
          <w:u w:val="single"/>
        </w:rPr>
        <w:t xml:space="preserve">         </w:t>
      </w:r>
      <w:r>
        <w:rPr>
          <w:rFonts w:hint="eastAsia"/>
          <w:sz w:val="24"/>
          <w:highlight w:val="none"/>
        </w:rPr>
        <w:t xml:space="preserve">年 </w:t>
      </w:r>
      <w:r>
        <w:rPr>
          <w:rFonts w:hint="eastAsia"/>
          <w:sz w:val="24"/>
          <w:highlight w:val="none"/>
          <w:u w:val="single"/>
        </w:rPr>
        <w:t xml:space="preserve">    </w:t>
      </w:r>
      <w:r>
        <w:rPr>
          <w:rFonts w:hint="eastAsia"/>
          <w:sz w:val="24"/>
          <w:highlight w:val="none"/>
        </w:rPr>
        <w:t>月</w:t>
      </w:r>
      <w:r>
        <w:rPr>
          <w:rFonts w:hint="eastAsia"/>
          <w:sz w:val="24"/>
          <w:highlight w:val="none"/>
          <w:u w:val="single"/>
        </w:rPr>
        <w:t xml:space="preserve">    </w:t>
      </w:r>
      <w:r>
        <w:rPr>
          <w:rFonts w:hint="eastAsia"/>
          <w:sz w:val="24"/>
          <w:highlight w:val="none"/>
        </w:rPr>
        <w:t>日</w:t>
      </w:r>
    </w:p>
    <w:p w14:paraId="51902769">
      <w:pPr>
        <w:spacing w:line="360" w:lineRule="auto"/>
        <w:rPr>
          <w:sz w:val="24"/>
          <w:highlight w:val="none"/>
        </w:rPr>
      </w:pPr>
    </w:p>
    <w:p w14:paraId="0986F962">
      <w:pPr>
        <w:spacing w:line="360" w:lineRule="auto"/>
        <w:rPr>
          <w:sz w:val="24"/>
          <w:highlight w:val="none"/>
        </w:rPr>
      </w:pPr>
    </w:p>
    <w:p w14:paraId="4698497B">
      <w:pPr>
        <w:spacing w:line="360" w:lineRule="auto"/>
        <w:jc w:val="center"/>
        <w:rPr>
          <w:rFonts w:ascii="宋体" w:hAnsi="宋体"/>
          <w:b/>
          <w:sz w:val="24"/>
          <w:highlight w:val="none"/>
        </w:rPr>
      </w:pPr>
    </w:p>
    <w:p w14:paraId="484D45E2">
      <w:pPr>
        <w:spacing w:line="360" w:lineRule="auto"/>
        <w:jc w:val="center"/>
        <w:rPr>
          <w:rFonts w:ascii="宋体" w:hAnsi="宋体"/>
          <w:b/>
          <w:sz w:val="24"/>
          <w:highlight w:val="none"/>
        </w:rPr>
      </w:pPr>
    </w:p>
    <w:p w14:paraId="4FDBCF9D">
      <w:pPr>
        <w:pStyle w:val="18"/>
        <w:rPr>
          <w:highlight w:val="none"/>
        </w:rPr>
      </w:pPr>
    </w:p>
    <w:p w14:paraId="14D94267">
      <w:pPr>
        <w:pStyle w:val="18"/>
        <w:rPr>
          <w:highlight w:val="none"/>
        </w:rPr>
      </w:pPr>
    </w:p>
    <w:p w14:paraId="102C8603">
      <w:pPr>
        <w:spacing w:line="360" w:lineRule="auto"/>
        <w:jc w:val="center"/>
        <w:rPr>
          <w:rFonts w:ascii="宋体" w:hAnsi="宋体"/>
          <w:b/>
          <w:sz w:val="24"/>
          <w:highlight w:val="none"/>
        </w:rPr>
      </w:pPr>
      <w:r>
        <w:rPr>
          <w:rFonts w:hint="eastAsia" w:ascii="宋体" w:hAnsi="宋体"/>
          <w:b/>
          <w:sz w:val="32"/>
          <w:szCs w:val="32"/>
          <w:highlight w:val="none"/>
        </w:rPr>
        <w:t>投标人参与投标的承诺函</w:t>
      </w:r>
    </w:p>
    <w:p w14:paraId="3D13E8B7">
      <w:pPr>
        <w:adjustRightInd w:val="0"/>
        <w:spacing w:line="360" w:lineRule="auto"/>
        <w:rPr>
          <w:rFonts w:ascii="宋体" w:hAnsi="宋体"/>
          <w:sz w:val="24"/>
          <w:highlight w:val="none"/>
        </w:rPr>
      </w:pPr>
      <w:r>
        <w:rPr>
          <w:rFonts w:hint="eastAsia" w:ascii="宋体" w:hAnsi="宋体"/>
          <w:sz w:val="24"/>
          <w:highlight w:val="none"/>
        </w:rPr>
        <w:t>本单位郑重承诺如下：</w:t>
      </w:r>
    </w:p>
    <w:p w14:paraId="0239FFB8">
      <w:pPr>
        <w:spacing w:line="360" w:lineRule="auto"/>
        <w:ind w:firstLine="480" w:firstLineChars="200"/>
        <w:rPr>
          <w:rFonts w:ascii="宋体" w:hAnsi="宋体"/>
          <w:sz w:val="24"/>
          <w:highlight w:val="none"/>
        </w:rPr>
      </w:pPr>
      <w:r>
        <w:rPr>
          <w:rFonts w:hint="eastAsia" w:ascii="宋体" w:hAnsi="宋体"/>
          <w:sz w:val="24"/>
          <w:highlight w:val="none"/>
        </w:rPr>
        <w:t>（1）我单位拟派往</w:t>
      </w:r>
      <w:r>
        <w:rPr>
          <w:rFonts w:hint="eastAsia" w:ascii="宋体" w:hAnsi="宋体"/>
          <w:sz w:val="24"/>
          <w:highlight w:val="none"/>
          <w:u w:val="single"/>
        </w:rPr>
        <w:t xml:space="preserve">           </w:t>
      </w:r>
      <w:r>
        <w:rPr>
          <w:rFonts w:hint="eastAsia" w:ascii="宋体" w:hAnsi="宋体"/>
          <w:sz w:val="24"/>
          <w:highlight w:val="none"/>
        </w:rPr>
        <w:t>（项目名称以下简称“本工程”）的项目经理</w:t>
      </w:r>
      <w:r>
        <w:rPr>
          <w:rFonts w:hint="eastAsia" w:ascii="宋体" w:hAnsi="宋体"/>
          <w:sz w:val="24"/>
          <w:highlight w:val="none"/>
          <w:u w:val="single"/>
        </w:rPr>
        <w:t xml:space="preserve">       （项目经理姓名）</w:t>
      </w:r>
      <w:r>
        <w:rPr>
          <w:rFonts w:hint="eastAsia" w:ascii="宋体" w:hAnsi="宋体"/>
          <w:sz w:val="24"/>
          <w:highlight w:val="none"/>
        </w:rPr>
        <w:t>现阶段没有担任其他在建、排名第一的预中标候选人或中标工程项目的项目经理；</w:t>
      </w:r>
    </w:p>
    <w:p w14:paraId="0835AEB3">
      <w:pPr>
        <w:spacing w:line="360" w:lineRule="auto"/>
        <w:ind w:firstLine="480" w:firstLineChars="200"/>
        <w:rPr>
          <w:rFonts w:ascii="宋体" w:hAnsi="宋体"/>
          <w:sz w:val="24"/>
          <w:highlight w:val="none"/>
        </w:rPr>
      </w:pPr>
      <w:r>
        <w:rPr>
          <w:rFonts w:hint="eastAsia" w:ascii="宋体" w:hAnsi="宋体"/>
          <w:sz w:val="24"/>
          <w:highlight w:val="none"/>
        </w:rPr>
        <w:t>（2）我单位具有独立承担民事责任的能力；</w:t>
      </w:r>
    </w:p>
    <w:p w14:paraId="4AD83466">
      <w:pPr>
        <w:spacing w:line="360" w:lineRule="auto"/>
        <w:ind w:firstLine="480" w:firstLineChars="200"/>
        <w:rPr>
          <w:rFonts w:ascii="宋体" w:hAnsi="宋体"/>
          <w:sz w:val="24"/>
          <w:highlight w:val="none"/>
        </w:rPr>
      </w:pPr>
      <w:r>
        <w:rPr>
          <w:rFonts w:hint="eastAsia" w:ascii="宋体" w:hAnsi="宋体"/>
          <w:sz w:val="24"/>
          <w:highlight w:val="none"/>
        </w:rPr>
        <w:t>（3）我单位未处于被责令停业，投标资格被取消，财产被接管、冻结、破产状态；</w:t>
      </w:r>
    </w:p>
    <w:p w14:paraId="07AEDB04">
      <w:pPr>
        <w:spacing w:line="360" w:lineRule="auto"/>
        <w:ind w:firstLine="480" w:firstLineChars="200"/>
        <w:rPr>
          <w:rFonts w:ascii="宋体" w:hAnsi="宋体"/>
          <w:sz w:val="24"/>
          <w:highlight w:val="none"/>
        </w:rPr>
      </w:pPr>
      <w:r>
        <w:rPr>
          <w:rFonts w:hint="eastAsia" w:ascii="宋体" w:hAnsi="宋体"/>
          <w:sz w:val="24"/>
          <w:highlight w:val="none"/>
        </w:rPr>
        <w:t>（3）我单位在最近三年内施工过的工程未发生过重大安全或质量事故及重大合同纠纷；</w:t>
      </w:r>
    </w:p>
    <w:p w14:paraId="33111653">
      <w:pPr>
        <w:spacing w:line="360" w:lineRule="auto"/>
        <w:ind w:firstLine="480" w:firstLineChars="200"/>
        <w:rPr>
          <w:rFonts w:ascii="宋体" w:hAnsi="宋体"/>
          <w:sz w:val="24"/>
          <w:highlight w:val="none"/>
        </w:rPr>
      </w:pPr>
      <w:r>
        <w:rPr>
          <w:rFonts w:hint="eastAsia" w:ascii="宋体" w:hAnsi="宋体"/>
          <w:sz w:val="24"/>
          <w:highlight w:val="none"/>
        </w:rPr>
        <w:t>（4）我单位在最近三年内未发生过骗取中标和严重违约问题；</w:t>
      </w:r>
    </w:p>
    <w:p w14:paraId="67CAB12B">
      <w:pPr>
        <w:spacing w:line="360" w:lineRule="auto"/>
        <w:ind w:firstLine="480" w:firstLineChars="200"/>
        <w:rPr>
          <w:rFonts w:ascii="宋体" w:hAnsi="宋体"/>
          <w:sz w:val="24"/>
          <w:highlight w:val="none"/>
        </w:rPr>
      </w:pPr>
      <w:r>
        <w:rPr>
          <w:rFonts w:hint="eastAsia" w:ascii="宋体" w:hAnsi="宋体"/>
          <w:sz w:val="24"/>
          <w:highlight w:val="none"/>
        </w:rPr>
        <w:t>（5）我单位及其法定代表人、拟派项目经理近三年无行贿犯罪记录；</w:t>
      </w:r>
    </w:p>
    <w:p w14:paraId="1C6DB5BF">
      <w:pPr>
        <w:spacing w:line="360" w:lineRule="auto"/>
        <w:ind w:firstLine="480" w:firstLineChars="200"/>
        <w:rPr>
          <w:rFonts w:ascii="宋体" w:hAnsi="宋体"/>
          <w:sz w:val="24"/>
          <w:highlight w:val="none"/>
        </w:rPr>
      </w:pPr>
      <w:r>
        <w:rPr>
          <w:rFonts w:hint="eastAsia" w:ascii="宋体" w:hAnsi="宋体"/>
          <w:sz w:val="24"/>
          <w:highlight w:val="none"/>
        </w:rPr>
        <w:t>（6）我单位及其法定代表人、拟派项目经理未被最高人民法院列入失信被执行人；</w:t>
      </w:r>
    </w:p>
    <w:p w14:paraId="44E65127">
      <w:pPr>
        <w:spacing w:line="360" w:lineRule="auto"/>
        <w:ind w:firstLine="480" w:firstLineChars="200"/>
        <w:rPr>
          <w:rFonts w:ascii="宋体" w:hAnsi="宋体"/>
          <w:sz w:val="24"/>
          <w:highlight w:val="none"/>
        </w:rPr>
      </w:pPr>
      <w:r>
        <w:rPr>
          <w:rFonts w:hint="eastAsia" w:ascii="宋体" w:hAnsi="宋体"/>
          <w:sz w:val="24"/>
          <w:highlight w:val="none"/>
        </w:rPr>
        <w:t>（7）我单位近一年在“信用中国”或“信用山东”无严重失信记录；</w:t>
      </w:r>
    </w:p>
    <w:p w14:paraId="07502596">
      <w:pPr>
        <w:spacing w:line="360" w:lineRule="auto"/>
        <w:ind w:firstLine="480" w:firstLineChars="200"/>
        <w:rPr>
          <w:rFonts w:ascii="宋体" w:hAnsi="宋体"/>
          <w:sz w:val="24"/>
          <w:highlight w:val="none"/>
        </w:rPr>
      </w:pPr>
      <w:r>
        <w:rPr>
          <w:rFonts w:hint="eastAsia" w:ascii="宋体" w:hAnsi="宋体"/>
          <w:sz w:val="24"/>
          <w:highlight w:val="none"/>
        </w:rPr>
        <w:t>（8）投标人未具有其他行政法规、规章限制投标的单位；</w:t>
      </w:r>
    </w:p>
    <w:p w14:paraId="3EA04265">
      <w:pPr>
        <w:spacing w:line="360" w:lineRule="auto"/>
        <w:ind w:firstLine="480" w:firstLineChars="200"/>
        <w:rPr>
          <w:rFonts w:hint="eastAsia" w:ascii="宋体" w:hAnsi="宋体"/>
          <w:sz w:val="24"/>
          <w:highlight w:val="none"/>
        </w:rPr>
      </w:pPr>
      <w:r>
        <w:rPr>
          <w:rFonts w:hint="eastAsia" w:ascii="宋体" w:hAnsi="宋体"/>
          <w:sz w:val="24"/>
          <w:highlight w:val="none"/>
        </w:rPr>
        <w:t>（9）我单位为非联合体投标。</w:t>
      </w:r>
    </w:p>
    <w:p w14:paraId="6F94CEDC">
      <w:pPr>
        <w:pStyle w:val="27"/>
        <w:rPr>
          <w:rFonts w:hint="default" w:eastAsia="宋体"/>
          <w:lang w:val="en-US" w:eastAsia="zh-CN"/>
        </w:rPr>
      </w:pPr>
      <w:r>
        <w:rPr>
          <w:rFonts w:hint="eastAsia" w:ascii="宋体" w:hAnsi="宋体"/>
          <w:sz w:val="24"/>
          <w:highlight w:val="none"/>
          <w:lang w:val="en-US" w:eastAsia="zh-CN"/>
        </w:rPr>
        <w:t xml:space="preserve">    （10）我单位的投标有效期、工期、质量标准、付款方式均满足招标文件要求。</w:t>
      </w:r>
    </w:p>
    <w:p w14:paraId="49C4EA94">
      <w:pPr>
        <w:spacing w:line="360" w:lineRule="auto"/>
        <w:ind w:firstLine="480" w:firstLineChars="200"/>
        <w:rPr>
          <w:rFonts w:ascii="宋体" w:hAnsi="宋体"/>
          <w:sz w:val="24"/>
          <w:highlight w:val="none"/>
        </w:rPr>
      </w:pPr>
    </w:p>
    <w:p w14:paraId="421C3CAD">
      <w:pPr>
        <w:spacing w:line="360" w:lineRule="auto"/>
        <w:ind w:firstLine="480" w:firstLineChars="200"/>
        <w:rPr>
          <w:rFonts w:ascii="宋体" w:hAnsi="宋体"/>
          <w:sz w:val="24"/>
          <w:highlight w:val="none"/>
        </w:rPr>
      </w:pPr>
      <w:r>
        <w:rPr>
          <w:rFonts w:hint="eastAsia" w:ascii="宋体" w:hAnsi="宋体"/>
          <w:sz w:val="24"/>
          <w:highlight w:val="none"/>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14:paraId="533D1A3F">
      <w:pPr>
        <w:spacing w:line="360" w:lineRule="auto"/>
        <w:rPr>
          <w:szCs w:val="21"/>
          <w:highlight w:val="none"/>
        </w:rPr>
      </w:pPr>
    </w:p>
    <w:p w14:paraId="24070C52">
      <w:pPr>
        <w:spacing w:line="360" w:lineRule="auto"/>
        <w:rPr>
          <w:sz w:val="24"/>
          <w:highlight w:val="none"/>
        </w:rPr>
      </w:pPr>
    </w:p>
    <w:p w14:paraId="45FD19AC">
      <w:pPr>
        <w:spacing w:line="360" w:lineRule="auto"/>
        <w:rPr>
          <w:sz w:val="24"/>
          <w:highlight w:val="none"/>
        </w:rPr>
      </w:pPr>
    </w:p>
    <w:p w14:paraId="6E1EDF8E">
      <w:pPr>
        <w:spacing w:line="360" w:lineRule="auto"/>
        <w:rPr>
          <w:rFonts w:ascii="宋体" w:hAnsi="宋体"/>
          <w:sz w:val="24"/>
          <w:highlight w:val="none"/>
        </w:rPr>
      </w:pPr>
    </w:p>
    <w:p w14:paraId="344C8C6F">
      <w:pPr>
        <w:spacing w:line="360" w:lineRule="auto"/>
        <w:ind w:firstLine="200"/>
        <w:rPr>
          <w:rFonts w:ascii="宋体" w:hAnsi="宋体"/>
          <w:sz w:val="24"/>
          <w:highlight w:val="none"/>
        </w:rPr>
      </w:pPr>
      <w:r>
        <w:rPr>
          <w:rFonts w:hint="eastAsia" w:ascii="宋体" w:hAnsi="宋体"/>
          <w:sz w:val="24"/>
          <w:highlight w:val="none"/>
        </w:rPr>
        <w:t>承诺单位：（盖章）</w:t>
      </w:r>
    </w:p>
    <w:p w14:paraId="624D7F23">
      <w:pPr>
        <w:spacing w:line="360" w:lineRule="auto"/>
        <w:ind w:firstLine="200"/>
        <w:jc w:val="left"/>
        <w:rPr>
          <w:rFonts w:ascii="宋体" w:hAnsi="宋体"/>
          <w:sz w:val="24"/>
          <w:highlight w:val="none"/>
        </w:rPr>
      </w:pPr>
    </w:p>
    <w:p w14:paraId="0EBBB88A">
      <w:pPr>
        <w:spacing w:line="360" w:lineRule="auto"/>
        <w:ind w:firstLine="200"/>
        <w:jc w:val="left"/>
        <w:rPr>
          <w:rFonts w:ascii="宋体" w:hAnsi="宋体"/>
          <w:sz w:val="24"/>
          <w:highlight w:val="none"/>
        </w:rPr>
      </w:pPr>
      <w:r>
        <w:rPr>
          <w:rFonts w:ascii="宋体" w:hAnsi="宋体"/>
          <w:sz w:val="24"/>
          <w:highlight w:val="none"/>
        </w:rPr>
        <w:t>法定代表人：（签字或盖章）</w:t>
      </w:r>
    </w:p>
    <w:p w14:paraId="6D4D4CCC">
      <w:pPr>
        <w:spacing w:line="360" w:lineRule="auto"/>
        <w:ind w:firstLine="480" w:firstLineChars="200"/>
        <w:rPr>
          <w:rFonts w:ascii="宋体" w:hAnsi="宋体"/>
          <w:sz w:val="24"/>
          <w:highlight w:val="none"/>
        </w:rPr>
      </w:pPr>
    </w:p>
    <w:p w14:paraId="6DEF542C">
      <w:pPr>
        <w:spacing w:line="360" w:lineRule="auto"/>
        <w:ind w:firstLine="480" w:firstLineChars="200"/>
        <w:rPr>
          <w:rFonts w:ascii="宋体" w:hAnsi="宋体"/>
          <w:sz w:val="24"/>
          <w:highlight w:val="none"/>
        </w:rPr>
      </w:pPr>
      <w:r>
        <w:rPr>
          <w:rFonts w:ascii="宋体" w:hAnsi="宋体"/>
          <w:sz w:val="24"/>
          <w:highlight w:val="none"/>
        </w:rPr>
        <w:t>年</w:t>
      </w:r>
      <w:r>
        <w:rPr>
          <w:rFonts w:hint="eastAsia" w:ascii="宋体" w:hAnsi="宋体"/>
          <w:sz w:val="24"/>
          <w:highlight w:val="none"/>
        </w:rPr>
        <w:t xml:space="preserve">  </w:t>
      </w:r>
      <w:r>
        <w:rPr>
          <w:rFonts w:ascii="宋体" w:hAnsi="宋体"/>
          <w:sz w:val="24"/>
          <w:highlight w:val="none"/>
        </w:rPr>
        <w:t>月</w:t>
      </w:r>
      <w:r>
        <w:rPr>
          <w:rFonts w:hint="eastAsia" w:ascii="宋体" w:hAnsi="宋体"/>
          <w:sz w:val="24"/>
          <w:highlight w:val="none"/>
        </w:rPr>
        <w:t xml:space="preserve">  </w:t>
      </w:r>
      <w:r>
        <w:rPr>
          <w:rFonts w:ascii="宋体" w:hAnsi="宋体"/>
          <w:sz w:val="24"/>
          <w:highlight w:val="none"/>
        </w:rPr>
        <w:t>日</w:t>
      </w:r>
    </w:p>
    <w:p w14:paraId="5FC15F0E">
      <w:pPr>
        <w:rPr>
          <w:rFonts w:hint="eastAsia" w:ascii="宋体" w:hAnsi="宋体"/>
          <w:b/>
          <w:sz w:val="30"/>
          <w:szCs w:val="30"/>
          <w:highlight w:val="none"/>
        </w:rPr>
      </w:pPr>
      <w:r>
        <w:rPr>
          <w:rFonts w:hint="eastAsia" w:ascii="宋体" w:hAnsi="宋体"/>
          <w:b/>
          <w:sz w:val="30"/>
          <w:szCs w:val="30"/>
          <w:highlight w:val="none"/>
        </w:rPr>
        <w:br w:type="page"/>
      </w:r>
    </w:p>
    <w:p w14:paraId="7AB9DAC6">
      <w:pPr>
        <w:spacing w:line="360" w:lineRule="auto"/>
        <w:jc w:val="center"/>
        <w:rPr>
          <w:rFonts w:ascii="宋体" w:hAnsi="宋体"/>
          <w:b/>
          <w:sz w:val="24"/>
          <w:highlight w:val="none"/>
        </w:rPr>
      </w:pPr>
      <w:r>
        <w:rPr>
          <w:rFonts w:hint="eastAsia" w:ascii="宋体" w:hAnsi="宋体"/>
          <w:b/>
          <w:sz w:val="32"/>
          <w:szCs w:val="32"/>
          <w:highlight w:val="none"/>
        </w:rPr>
        <w:t>投标人信用承诺书</w:t>
      </w:r>
    </w:p>
    <w:p w14:paraId="7DB3BBD5">
      <w:pPr>
        <w:spacing w:line="360" w:lineRule="auto"/>
        <w:ind w:firstLine="480" w:firstLineChars="200"/>
        <w:rPr>
          <w:rFonts w:ascii="宋体" w:hAnsi="宋体"/>
          <w:sz w:val="24"/>
          <w:highlight w:val="none"/>
        </w:rPr>
      </w:pPr>
      <w:r>
        <w:rPr>
          <w:rFonts w:ascii="宋体" w:hAnsi="宋体"/>
          <w:sz w:val="24"/>
          <w:highlight w:val="none"/>
        </w:rPr>
        <w:t>为营造公平竞争、规范有序的市场环境，树立诚信守法经营形象。本单位郑重承诺：</w:t>
      </w:r>
    </w:p>
    <w:p w14:paraId="4BF58D23">
      <w:pPr>
        <w:spacing w:line="360" w:lineRule="auto"/>
        <w:ind w:firstLine="480" w:firstLineChars="200"/>
        <w:rPr>
          <w:rFonts w:ascii="宋体" w:hAnsi="宋体"/>
          <w:sz w:val="24"/>
          <w:highlight w:val="none"/>
        </w:rPr>
      </w:pPr>
      <w:r>
        <w:rPr>
          <w:rFonts w:ascii="宋体" w:hAnsi="宋体"/>
          <w:sz w:val="24"/>
          <w:highlight w:val="none"/>
        </w:rPr>
        <w:t>一、我方在此声明，本次招标投标活动中申报的所有资料都是真实、准确完整的，如发现提供虚假资料，或与事实不符而导致投标无效，甚至造成任何法律和经济责任，完全由我方负责。</w:t>
      </w:r>
    </w:p>
    <w:p w14:paraId="30F36D80">
      <w:pPr>
        <w:spacing w:line="360" w:lineRule="auto"/>
        <w:ind w:firstLine="480" w:firstLineChars="200"/>
        <w:rPr>
          <w:rFonts w:ascii="宋体" w:hAnsi="宋体"/>
          <w:sz w:val="24"/>
          <w:highlight w:val="none"/>
        </w:rPr>
      </w:pPr>
      <w:r>
        <w:rPr>
          <w:rFonts w:ascii="宋体" w:hAnsi="宋体"/>
          <w:sz w:val="24"/>
          <w:highlight w:val="none"/>
        </w:rPr>
        <w:t>二、我方在本次投标活动中绝无资质挂靠、串标、围标情形，若经贵方查出，立即取消我方投标资格并承担相应的法律责任。</w:t>
      </w:r>
    </w:p>
    <w:p w14:paraId="4E39FA7D">
      <w:pPr>
        <w:spacing w:line="360" w:lineRule="auto"/>
        <w:ind w:firstLine="480" w:firstLineChars="200"/>
        <w:rPr>
          <w:rFonts w:ascii="宋体" w:hAnsi="宋体"/>
          <w:sz w:val="24"/>
          <w:highlight w:val="none"/>
        </w:rPr>
      </w:pPr>
      <w:r>
        <w:rPr>
          <w:rFonts w:ascii="宋体" w:hAnsi="宋体"/>
          <w:sz w:val="24"/>
          <w:highlight w:val="none"/>
        </w:rPr>
        <w:t>三、我方在以往的招标投标活动中，无重大违法、违规的不良记录；或虽有不良记录，但已超过处理期限。</w:t>
      </w:r>
    </w:p>
    <w:p w14:paraId="4C53CF2E">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四、我方承诺近三年内无行贿犯罪记录（含法定代表人、拟派项目经理），如有不实，愿意承担一切后果。</w:t>
      </w:r>
    </w:p>
    <w:p w14:paraId="20AA2E8F">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五、我方拟派本工程项目经理，现阶段没有担任其他在建、排名第一的中标候选人或中标工程项目的项目经理（项目负责人）。</w:t>
      </w:r>
    </w:p>
    <w:p w14:paraId="366F77A9">
      <w:pPr>
        <w:spacing w:line="360" w:lineRule="auto"/>
        <w:ind w:firstLine="480" w:firstLineChars="200"/>
        <w:rPr>
          <w:rFonts w:ascii="宋体" w:hAnsi="宋体"/>
          <w:sz w:val="24"/>
          <w:highlight w:val="none"/>
        </w:rPr>
      </w:pPr>
      <w:r>
        <w:rPr>
          <w:rFonts w:hint="eastAsia" w:ascii="宋体" w:hAnsi="宋体"/>
          <w:sz w:val="24"/>
          <w:highlight w:val="none"/>
        </w:rPr>
        <w:t>六</w:t>
      </w:r>
      <w:r>
        <w:rPr>
          <w:rFonts w:ascii="宋体" w:hAnsi="宋体"/>
          <w:sz w:val="24"/>
          <w:highlight w:val="none"/>
        </w:rPr>
        <w:t>、我方一旦中标，将按规定及时与招标人签订合同，严格按照投标文件中所承诺的报价、质量、</w:t>
      </w:r>
      <w:r>
        <w:rPr>
          <w:rFonts w:hint="eastAsia" w:ascii="宋体" w:hAnsi="宋体"/>
          <w:sz w:val="24"/>
          <w:highlight w:val="none"/>
        </w:rPr>
        <w:t>工</w:t>
      </w:r>
      <w:r>
        <w:rPr>
          <w:rFonts w:ascii="宋体" w:hAnsi="宋体"/>
          <w:sz w:val="24"/>
          <w:highlight w:val="none"/>
        </w:rPr>
        <w:t>期、投标方案、</w:t>
      </w:r>
      <w:r>
        <w:rPr>
          <w:rFonts w:hint="eastAsia" w:ascii="宋体" w:hAnsi="宋体"/>
          <w:sz w:val="24"/>
          <w:highlight w:val="none"/>
        </w:rPr>
        <w:t>项目经理</w:t>
      </w:r>
      <w:r>
        <w:rPr>
          <w:rFonts w:ascii="宋体" w:hAnsi="宋体"/>
          <w:sz w:val="24"/>
          <w:highlight w:val="none"/>
        </w:rPr>
        <w:t>等内容组织实施。</w:t>
      </w:r>
    </w:p>
    <w:p w14:paraId="057F5823">
      <w:pPr>
        <w:spacing w:line="360" w:lineRule="auto"/>
        <w:ind w:firstLine="480" w:firstLineChars="200"/>
        <w:rPr>
          <w:rFonts w:ascii="宋体" w:hAnsi="宋体"/>
          <w:sz w:val="24"/>
          <w:highlight w:val="none"/>
        </w:rPr>
      </w:pPr>
      <w:r>
        <w:rPr>
          <w:rFonts w:hint="eastAsia" w:ascii="宋体" w:hAnsi="宋体"/>
          <w:sz w:val="24"/>
          <w:highlight w:val="none"/>
        </w:rPr>
        <w:t>七</w:t>
      </w:r>
      <w:r>
        <w:rPr>
          <w:rFonts w:ascii="宋体" w:hAnsi="宋体"/>
          <w:sz w:val="24"/>
          <w:highlight w:val="none"/>
        </w:rPr>
        <w:t>、自觉接受社会各界的监督，依法接受有关行政机关的事中事后监管和执法检查，并实提供有关情况和材料。</w:t>
      </w:r>
    </w:p>
    <w:p w14:paraId="215CF1C5">
      <w:pPr>
        <w:spacing w:line="360" w:lineRule="auto"/>
        <w:ind w:firstLine="480" w:firstLineChars="200"/>
        <w:rPr>
          <w:rFonts w:ascii="宋体" w:hAnsi="宋体"/>
          <w:sz w:val="24"/>
          <w:highlight w:val="none"/>
        </w:rPr>
      </w:pPr>
      <w:r>
        <w:rPr>
          <w:rFonts w:hint="eastAsia" w:ascii="宋体" w:hAnsi="宋体"/>
          <w:sz w:val="24"/>
          <w:highlight w:val="none"/>
        </w:rPr>
        <w:t>八</w:t>
      </w:r>
      <w:r>
        <w:rPr>
          <w:rFonts w:ascii="宋体" w:hAnsi="宋体"/>
          <w:sz w:val="24"/>
          <w:highlight w:val="none"/>
        </w:rPr>
        <w:t>、严格遵守国家法律、法规、规章和相关政策规定，积极参与社会信用体系建设，倡树以信笃行，以诚兴业的传统美德，争当信用市民，争创信用企业。</w:t>
      </w:r>
    </w:p>
    <w:p w14:paraId="6AC32B39">
      <w:pPr>
        <w:spacing w:line="360" w:lineRule="auto"/>
        <w:ind w:firstLine="480" w:firstLineChars="200"/>
        <w:rPr>
          <w:rFonts w:ascii="宋体" w:hAnsi="宋体"/>
          <w:sz w:val="24"/>
          <w:highlight w:val="none"/>
        </w:rPr>
      </w:pPr>
      <w:r>
        <w:rPr>
          <w:rFonts w:hint="eastAsia" w:ascii="宋体" w:hAnsi="宋体"/>
          <w:sz w:val="24"/>
          <w:highlight w:val="none"/>
        </w:rPr>
        <w:t>九</w:t>
      </w:r>
      <w:r>
        <w:rPr>
          <w:rFonts w:ascii="宋体" w:hAnsi="宋体"/>
          <w:sz w:val="24"/>
          <w:highlight w:val="none"/>
        </w:rPr>
        <w:t>、本《信用承诺书》同意向社会公开。</w:t>
      </w:r>
    </w:p>
    <w:p w14:paraId="7A0D8777">
      <w:pPr>
        <w:rPr>
          <w:rFonts w:ascii="宋体" w:hAnsi="宋体"/>
          <w:sz w:val="24"/>
          <w:highlight w:val="none"/>
        </w:rPr>
      </w:pPr>
    </w:p>
    <w:p w14:paraId="16D84EEC">
      <w:pPr>
        <w:rPr>
          <w:rFonts w:ascii="宋体" w:hAnsi="宋体"/>
          <w:sz w:val="24"/>
          <w:highlight w:val="none"/>
        </w:rPr>
      </w:pPr>
    </w:p>
    <w:p w14:paraId="70554EA8">
      <w:pPr>
        <w:spacing w:line="360" w:lineRule="auto"/>
        <w:ind w:firstLine="480" w:firstLineChars="200"/>
        <w:rPr>
          <w:rFonts w:ascii="宋体" w:hAnsi="宋体"/>
          <w:sz w:val="24"/>
          <w:highlight w:val="none"/>
        </w:rPr>
      </w:pPr>
    </w:p>
    <w:p w14:paraId="2AAD2D17">
      <w:pPr>
        <w:spacing w:line="360" w:lineRule="auto"/>
        <w:ind w:firstLine="480" w:firstLineChars="200"/>
        <w:rPr>
          <w:rFonts w:ascii="宋体" w:hAnsi="宋体"/>
          <w:sz w:val="24"/>
          <w:highlight w:val="none"/>
        </w:rPr>
      </w:pPr>
      <w:r>
        <w:rPr>
          <w:rFonts w:ascii="宋体" w:hAnsi="宋体"/>
          <w:sz w:val="24"/>
          <w:highlight w:val="none"/>
        </w:rPr>
        <w:t>承诺单位 （盖章）：</w:t>
      </w:r>
    </w:p>
    <w:p w14:paraId="769FFC5D">
      <w:pPr>
        <w:spacing w:line="360" w:lineRule="auto"/>
        <w:ind w:firstLine="480" w:firstLineChars="200"/>
        <w:rPr>
          <w:rFonts w:ascii="宋体" w:hAnsi="宋体"/>
          <w:sz w:val="24"/>
          <w:highlight w:val="none"/>
        </w:rPr>
      </w:pPr>
    </w:p>
    <w:p w14:paraId="3D017B10">
      <w:pPr>
        <w:spacing w:line="360" w:lineRule="auto"/>
        <w:ind w:firstLine="480" w:firstLineChars="200"/>
        <w:rPr>
          <w:rFonts w:ascii="宋体" w:hAnsi="宋体"/>
          <w:sz w:val="24"/>
          <w:highlight w:val="none"/>
        </w:rPr>
      </w:pPr>
      <w:r>
        <w:rPr>
          <w:rFonts w:hint="eastAsia" w:ascii="宋体" w:hAnsi="宋体"/>
          <w:sz w:val="24"/>
          <w:highlight w:val="none"/>
        </w:rPr>
        <w:t>法定代表人（签字或盖章）：</w:t>
      </w:r>
    </w:p>
    <w:p w14:paraId="47ED8E23">
      <w:pPr>
        <w:spacing w:line="360" w:lineRule="auto"/>
        <w:ind w:firstLine="480" w:firstLineChars="200"/>
        <w:rPr>
          <w:rFonts w:ascii="宋体" w:hAnsi="宋体"/>
          <w:sz w:val="24"/>
          <w:highlight w:val="none"/>
        </w:rPr>
      </w:pPr>
    </w:p>
    <w:p w14:paraId="039C66A3">
      <w:pPr>
        <w:spacing w:line="360" w:lineRule="auto"/>
        <w:ind w:firstLine="480" w:firstLineChars="200"/>
        <w:rPr>
          <w:rFonts w:ascii="宋体" w:hAnsi="宋体"/>
          <w:sz w:val="24"/>
          <w:highlight w:val="none"/>
        </w:rPr>
      </w:pPr>
      <w:r>
        <w:rPr>
          <w:rFonts w:hint="eastAsia" w:ascii="宋体" w:hAnsi="宋体"/>
          <w:sz w:val="24"/>
          <w:highlight w:val="none"/>
        </w:rPr>
        <w:t xml:space="preserve">         </w:t>
      </w:r>
      <w:r>
        <w:rPr>
          <w:rFonts w:ascii="宋体" w:hAnsi="宋体"/>
          <w:sz w:val="24"/>
          <w:highlight w:val="none"/>
        </w:rPr>
        <w:t>年</w:t>
      </w:r>
      <w:r>
        <w:rPr>
          <w:rFonts w:hint="eastAsia" w:ascii="宋体" w:hAnsi="宋体"/>
          <w:sz w:val="24"/>
          <w:highlight w:val="none"/>
        </w:rPr>
        <w:t xml:space="preserve">   </w:t>
      </w:r>
      <w:r>
        <w:rPr>
          <w:rFonts w:ascii="宋体" w:hAnsi="宋体"/>
          <w:sz w:val="24"/>
          <w:highlight w:val="none"/>
        </w:rPr>
        <w:t>月</w:t>
      </w:r>
      <w:r>
        <w:rPr>
          <w:rFonts w:hint="eastAsia" w:ascii="宋体" w:hAnsi="宋体"/>
          <w:sz w:val="24"/>
          <w:highlight w:val="none"/>
        </w:rPr>
        <w:t xml:space="preserve">   </w:t>
      </w:r>
      <w:r>
        <w:rPr>
          <w:rFonts w:ascii="宋体" w:hAnsi="宋体"/>
          <w:sz w:val="24"/>
          <w:highlight w:val="none"/>
        </w:rPr>
        <w:t>日</w:t>
      </w:r>
    </w:p>
    <w:p w14:paraId="27A744BB">
      <w:pPr>
        <w:spacing w:line="360" w:lineRule="auto"/>
        <w:ind w:firstLine="480" w:firstLineChars="200"/>
        <w:rPr>
          <w:rFonts w:ascii="宋体" w:hAnsi="宋体"/>
          <w:sz w:val="24"/>
          <w:highlight w:val="none"/>
        </w:rPr>
      </w:pPr>
    </w:p>
    <w:p w14:paraId="6C69713F">
      <w:pPr>
        <w:spacing w:line="360" w:lineRule="auto"/>
        <w:ind w:firstLine="420" w:firstLineChars="200"/>
        <w:rPr>
          <w:rFonts w:ascii="宋体" w:hAnsi="宋体"/>
          <w:highlight w:val="none"/>
        </w:rPr>
      </w:pPr>
    </w:p>
    <w:p w14:paraId="357E8A50">
      <w:pPr>
        <w:pStyle w:val="18"/>
        <w:rPr>
          <w:highlight w:val="none"/>
        </w:rPr>
      </w:pPr>
    </w:p>
    <w:p w14:paraId="4241CD5C">
      <w:pPr>
        <w:spacing w:line="360" w:lineRule="auto"/>
        <w:jc w:val="center"/>
        <w:rPr>
          <w:b/>
          <w:sz w:val="24"/>
          <w:highlight w:val="none"/>
        </w:rPr>
      </w:pPr>
      <w:r>
        <w:rPr>
          <w:rFonts w:hint="eastAsia"/>
          <w:b/>
          <w:sz w:val="32"/>
          <w:szCs w:val="32"/>
          <w:highlight w:val="none"/>
        </w:rPr>
        <w:t>投标人及其法定代表人、项目经理未被最高人民法院列入失信被执行人查询截图</w:t>
      </w:r>
    </w:p>
    <w:p w14:paraId="119E8EB5">
      <w:pPr>
        <w:spacing w:line="360" w:lineRule="auto"/>
        <w:jc w:val="center"/>
        <w:rPr>
          <w:rFonts w:ascii="宋体" w:hAnsi="宋体" w:cs="宋体"/>
          <w:sz w:val="24"/>
          <w:highlight w:val="none"/>
        </w:rPr>
      </w:pPr>
      <w:r>
        <w:rPr>
          <w:rFonts w:hint="eastAsia"/>
          <w:b w:val="0"/>
          <w:bCs/>
          <w:sz w:val="24"/>
          <w:highlight w:val="none"/>
        </w:rPr>
        <w:t>（失信被执行人查询地址http://zxgk.court.gov.cn/，查询省份为全部）</w:t>
      </w:r>
    </w:p>
    <w:p w14:paraId="001A9656">
      <w:pPr>
        <w:spacing w:line="360" w:lineRule="auto"/>
        <w:ind w:firstLine="480" w:firstLineChars="200"/>
        <w:rPr>
          <w:rFonts w:ascii="宋体" w:hAnsi="宋体" w:cs="宋体"/>
          <w:sz w:val="24"/>
          <w:highlight w:val="none"/>
        </w:rPr>
      </w:pPr>
    </w:p>
    <w:p w14:paraId="1B44011C">
      <w:pPr>
        <w:spacing w:line="360" w:lineRule="auto"/>
        <w:ind w:firstLine="480" w:firstLineChars="200"/>
        <w:rPr>
          <w:rFonts w:ascii="宋体" w:hAnsi="宋体" w:cs="宋体"/>
          <w:sz w:val="24"/>
          <w:highlight w:val="none"/>
        </w:rPr>
      </w:pPr>
    </w:p>
    <w:p w14:paraId="1CA2882D">
      <w:pPr>
        <w:spacing w:line="360" w:lineRule="auto"/>
        <w:ind w:firstLine="480" w:firstLineChars="200"/>
        <w:rPr>
          <w:rFonts w:ascii="宋体" w:hAnsi="宋体" w:cs="宋体"/>
          <w:sz w:val="24"/>
          <w:highlight w:val="none"/>
        </w:rPr>
      </w:pPr>
    </w:p>
    <w:p w14:paraId="5B44D77A">
      <w:pPr>
        <w:spacing w:line="360" w:lineRule="auto"/>
        <w:ind w:firstLine="480" w:firstLineChars="200"/>
        <w:rPr>
          <w:rFonts w:ascii="宋体" w:hAnsi="宋体" w:cs="宋体"/>
          <w:sz w:val="24"/>
          <w:highlight w:val="none"/>
        </w:rPr>
      </w:pPr>
    </w:p>
    <w:p w14:paraId="22FE005A">
      <w:pPr>
        <w:spacing w:line="360" w:lineRule="auto"/>
        <w:ind w:firstLine="480" w:firstLineChars="200"/>
        <w:rPr>
          <w:rFonts w:ascii="宋体" w:hAnsi="宋体" w:cs="宋体"/>
          <w:sz w:val="24"/>
          <w:highlight w:val="none"/>
        </w:rPr>
      </w:pPr>
    </w:p>
    <w:p w14:paraId="75F07E9A">
      <w:pPr>
        <w:spacing w:line="360" w:lineRule="auto"/>
        <w:ind w:firstLine="480" w:firstLineChars="200"/>
        <w:rPr>
          <w:rFonts w:ascii="宋体" w:hAnsi="宋体" w:cs="宋体"/>
          <w:sz w:val="24"/>
          <w:highlight w:val="none"/>
        </w:rPr>
      </w:pPr>
    </w:p>
    <w:p w14:paraId="13B408EC">
      <w:pPr>
        <w:spacing w:line="360" w:lineRule="auto"/>
        <w:ind w:firstLine="480" w:firstLineChars="200"/>
        <w:rPr>
          <w:rFonts w:ascii="宋体" w:hAnsi="宋体" w:cs="宋体"/>
          <w:sz w:val="24"/>
          <w:highlight w:val="none"/>
        </w:rPr>
      </w:pPr>
    </w:p>
    <w:p w14:paraId="684FD903">
      <w:pPr>
        <w:spacing w:line="360" w:lineRule="auto"/>
        <w:ind w:firstLine="480" w:firstLineChars="200"/>
        <w:rPr>
          <w:rFonts w:ascii="宋体" w:hAnsi="宋体" w:cs="宋体"/>
          <w:sz w:val="24"/>
          <w:highlight w:val="none"/>
        </w:rPr>
      </w:pPr>
    </w:p>
    <w:p w14:paraId="1CB8BF15">
      <w:pPr>
        <w:spacing w:line="360" w:lineRule="auto"/>
        <w:ind w:firstLine="480" w:firstLineChars="200"/>
        <w:rPr>
          <w:rFonts w:ascii="宋体" w:hAnsi="宋体" w:cs="宋体"/>
          <w:sz w:val="24"/>
          <w:highlight w:val="none"/>
        </w:rPr>
      </w:pPr>
    </w:p>
    <w:p w14:paraId="67B863D4">
      <w:pPr>
        <w:spacing w:line="360" w:lineRule="auto"/>
        <w:ind w:firstLine="480" w:firstLineChars="200"/>
        <w:rPr>
          <w:rFonts w:ascii="宋体" w:hAnsi="宋体" w:cs="宋体"/>
          <w:sz w:val="24"/>
          <w:highlight w:val="none"/>
        </w:rPr>
      </w:pPr>
    </w:p>
    <w:p w14:paraId="7CC836C1">
      <w:pPr>
        <w:spacing w:line="360" w:lineRule="auto"/>
        <w:ind w:firstLine="480" w:firstLineChars="200"/>
        <w:rPr>
          <w:rFonts w:ascii="宋体" w:hAnsi="宋体" w:cs="宋体"/>
          <w:sz w:val="24"/>
          <w:highlight w:val="none"/>
        </w:rPr>
      </w:pPr>
    </w:p>
    <w:p w14:paraId="1E011CB7">
      <w:pPr>
        <w:spacing w:line="360" w:lineRule="auto"/>
        <w:ind w:firstLine="480" w:firstLineChars="200"/>
        <w:rPr>
          <w:rFonts w:ascii="宋体" w:hAnsi="宋体" w:cs="宋体"/>
          <w:sz w:val="24"/>
          <w:highlight w:val="none"/>
        </w:rPr>
      </w:pPr>
    </w:p>
    <w:p w14:paraId="0C9B4A38">
      <w:pPr>
        <w:spacing w:line="360" w:lineRule="auto"/>
        <w:ind w:firstLine="480" w:firstLineChars="200"/>
        <w:rPr>
          <w:rFonts w:ascii="宋体" w:hAnsi="宋体" w:cs="宋体"/>
          <w:sz w:val="24"/>
          <w:highlight w:val="none"/>
        </w:rPr>
      </w:pPr>
    </w:p>
    <w:p w14:paraId="2A7D056F">
      <w:pPr>
        <w:spacing w:line="360" w:lineRule="auto"/>
        <w:ind w:firstLine="480" w:firstLineChars="200"/>
        <w:rPr>
          <w:rFonts w:ascii="宋体" w:hAnsi="宋体" w:cs="宋体"/>
          <w:sz w:val="24"/>
          <w:highlight w:val="none"/>
        </w:rPr>
      </w:pPr>
    </w:p>
    <w:p w14:paraId="4F85D958">
      <w:pPr>
        <w:spacing w:line="360" w:lineRule="auto"/>
        <w:ind w:firstLine="480" w:firstLineChars="200"/>
        <w:rPr>
          <w:rFonts w:ascii="宋体" w:hAnsi="宋体" w:cs="宋体"/>
          <w:sz w:val="24"/>
          <w:highlight w:val="none"/>
        </w:rPr>
      </w:pPr>
    </w:p>
    <w:p w14:paraId="5281DB73">
      <w:pPr>
        <w:spacing w:line="360" w:lineRule="auto"/>
        <w:ind w:firstLine="480" w:firstLineChars="200"/>
        <w:rPr>
          <w:rFonts w:ascii="宋体" w:hAnsi="宋体" w:cs="宋体"/>
          <w:sz w:val="24"/>
          <w:highlight w:val="none"/>
        </w:rPr>
      </w:pPr>
    </w:p>
    <w:p w14:paraId="082DDF2A">
      <w:pPr>
        <w:spacing w:line="360" w:lineRule="auto"/>
        <w:ind w:firstLine="480" w:firstLineChars="200"/>
        <w:rPr>
          <w:rFonts w:ascii="宋体" w:hAnsi="宋体" w:cs="宋体"/>
          <w:sz w:val="24"/>
          <w:highlight w:val="none"/>
        </w:rPr>
      </w:pPr>
    </w:p>
    <w:p w14:paraId="5471ADA6">
      <w:pPr>
        <w:spacing w:line="360" w:lineRule="auto"/>
        <w:ind w:firstLine="480" w:firstLineChars="200"/>
        <w:rPr>
          <w:rFonts w:ascii="宋体" w:hAnsi="宋体" w:cs="宋体"/>
          <w:sz w:val="24"/>
          <w:highlight w:val="none"/>
        </w:rPr>
      </w:pPr>
    </w:p>
    <w:p w14:paraId="387B0AF6">
      <w:pPr>
        <w:spacing w:line="360" w:lineRule="auto"/>
        <w:ind w:firstLine="480" w:firstLineChars="200"/>
        <w:rPr>
          <w:rFonts w:ascii="宋体" w:hAnsi="宋体" w:cs="宋体"/>
          <w:sz w:val="24"/>
          <w:highlight w:val="none"/>
        </w:rPr>
      </w:pPr>
    </w:p>
    <w:p w14:paraId="2106B129">
      <w:pPr>
        <w:spacing w:line="360" w:lineRule="auto"/>
        <w:ind w:firstLine="480" w:firstLineChars="200"/>
        <w:rPr>
          <w:rFonts w:ascii="宋体" w:hAnsi="宋体" w:cs="宋体"/>
          <w:sz w:val="24"/>
          <w:highlight w:val="none"/>
        </w:rPr>
      </w:pPr>
    </w:p>
    <w:p w14:paraId="791E088D">
      <w:pPr>
        <w:spacing w:line="360" w:lineRule="auto"/>
        <w:ind w:firstLine="480" w:firstLineChars="200"/>
        <w:rPr>
          <w:rFonts w:ascii="宋体" w:hAnsi="宋体" w:cs="宋体"/>
          <w:sz w:val="24"/>
          <w:highlight w:val="none"/>
        </w:rPr>
      </w:pPr>
    </w:p>
    <w:p w14:paraId="20032500">
      <w:pPr>
        <w:spacing w:line="480" w:lineRule="exact"/>
        <w:jc w:val="right"/>
        <w:rPr>
          <w:sz w:val="24"/>
          <w:highlight w:val="none"/>
        </w:rPr>
      </w:pPr>
      <w:r>
        <w:rPr>
          <w:rFonts w:hint="eastAsia"/>
          <w:szCs w:val="21"/>
          <w:highlight w:val="none"/>
        </w:rPr>
        <w:t xml:space="preserve">             </w:t>
      </w:r>
      <w:r>
        <w:rPr>
          <w:rFonts w:hint="eastAsia"/>
          <w:sz w:val="24"/>
          <w:highlight w:val="none"/>
        </w:rPr>
        <w:t xml:space="preserve">      </w:t>
      </w:r>
    </w:p>
    <w:p w14:paraId="486597FD">
      <w:pPr>
        <w:pStyle w:val="18"/>
        <w:rPr>
          <w:highlight w:val="none"/>
        </w:rPr>
      </w:pPr>
    </w:p>
    <w:p w14:paraId="21737014">
      <w:pPr>
        <w:pStyle w:val="18"/>
        <w:rPr>
          <w:highlight w:val="none"/>
        </w:rPr>
      </w:pPr>
    </w:p>
    <w:p w14:paraId="77293104">
      <w:pPr>
        <w:pStyle w:val="18"/>
        <w:rPr>
          <w:highlight w:val="none"/>
        </w:rPr>
      </w:pPr>
    </w:p>
    <w:p w14:paraId="42E09BAF">
      <w:pPr>
        <w:pStyle w:val="18"/>
        <w:rPr>
          <w:highlight w:val="none"/>
        </w:rPr>
      </w:pPr>
    </w:p>
    <w:p w14:paraId="6BB21FD6">
      <w:pPr>
        <w:pStyle w:val="18"/>
        <w:rPr>
          <w:highlight w:val="none"/>
        </w:rPr>
      </w:pPr>
    </w:p>
    <w:p w14:paraId="5FC1EE32">
      <w:pPr>
        <w:spacing w:line="360" w:lineRule="auto"/>
        <w:ind w:firstLine="480" w:firstLineChars="200"/>
        <w:rPr>
          <w:rFonts w:ascii="宋体" w:hAnsi="宋体" w:cs="宋体"/>
          <w:sz w:val="24"/>
          <w:highlight w:val="none"/>
        </w:rPr>
      </w:pPr>
    </w:p>
    <w:p w14:paraId="75D89329">
      <w:pPr>
        <w:spacing w:line="360" w:lineRule="auto"/>
        <w:jc w:val="center"/>
        <w:rPr>
          <w:rFonts w:hint="eastAsia"/>
          <w:b/>
          <w:sz w:val="24"/>
          <w:highlight w:val="none"/>
        </w:rPr>
      </w:pPr>
      <w:r>
        <w:rPr>
          <w:rFonts w:hint="eastAsia"/>
          <w:b/>
          <w:sz w:val="32"/>
          <w:szCs w:val="32"/>
          <w:highlight w:val="none"/>
        </w:rPr>
        <w:t>投标人近一年在“信用中国”或“信用山东”无严重失信记录</w:t>
      </w:r>
    </w:p>
    <w:p w14:paraId="4A3E1D33">
      <w:pPr>
        <w:spacing w:line="360" w:lineRule="auto"/>
        <w:jc w:val="center"/>
        <w:rPr>
          <w:rFonts w:hint="eastAsia"/>
          <w:b w:val="0"/>
          <w:bCs/>
          <w:sz w:val="24"/>
          <w:highlight w:val="none"/>
        </w:rPr>
      </w:pPr>
    </w:p>
    <w:p w14:paraId="1C89D48E">
      <w:pPr>
        <w:spacing w:line="360" w:lineRule="auto"/>
        <w:jc w:val="center"/>
        <w:rPr>
          <w:b/>
          <w:sz w:val="24"/>
          <w:highlight w:val="none"/>
        </w:rPr>
      </w:pPr>
      <w:r>
        <w:rPr>
          <w:rFonts w:hint="eastAsia"/>
          <w:b w:val="0"/>
          <w:bCs/>
          <w:sz w:val="24"/>
          <w:highlight w:val="none"/>
        </w:rPr>
        <w:t>附信用中国（www.creditchina.gov.cn）或信用中国（山东）（credit.shandong.gov.cn）查询的信用报告</w:t>
      </w:r>
    </w:p>
    <w:p w14:paraId="5289C062">
      <w:pPr>
        <w:snapToGrid w:val="0"/>
        <w:spacing w:line="560" w:lineRule="exact"/>
        <w:ind w:firstLine="562" w:firstLineChars="201"/>
        <w:rPr>
          <w:rFonts w:ascii="仿宋" w:hAnsi="仿宋" w:eastAsia="仿宋" w:cs="仿宋"/>
          <w:sz w:val="28"/>
          <w:szCs w:val="28"/>
          <w:highlight w:val="none"/>
        </w:rPr>
      </w:pPr>
    </w:p>
    <w:p w14:paraId="6AF0AB0A">
      <w:pPr>
        <w:pStyle w:val="18"/>
        <w:rPr>
          <w:highlight w:val="none"/>
        </w:rPr>
      </w:pPr>
    </w:p>
    <w:p w14:paraId="49C51EDC">
      <w:pPr>
        <w:pStyle w:val="18"/>
        <w:rPr>
          <w:highlight w:val="none"/>
        </w:rPr>
      </w:pPr>
    </w:p>
    <w:p w14:paraId="44D22D7B">
      <w:pPr>
        <w:pStyle w:val="18"/>
        <w:rPr>
          <w:highlight w:val="none"/>
        </w:rPr>
      </w:pPr>
    </w:p>
    <w:p w14:paraId="0B755443">
      <w:pPr>
        <w:pStyle w:val="18"/>
        <w:rPr>
          <w:highlight w:val="none"/>
        </w:rPr>
      </w:pPr>
    </w:p>
    <w:p w14:paraId="0F1B903E">
      <w:pPr>
        <w:pStyle w:val="18"/>
        <w:rPr>
          <w:highlight w:val="none"/>
        </w:rPr>
      </w:pPr>
    </w:p>
    <w:p w14:paraId="0A41A82D">
      <w:pPr>
        <w:pStyle w:val="18"/>
        <w:rPr>
          <w:highlight w:val="none"/>
        </w:rPr>
      </w:pPr>
    </w:p>
    <w:p w14:paraId="3EEFB037">
      <w:pPr>
        <w:pStyle w:val="18"/>
        <w:rPr>
          <w:highlight w:val="none"/>
        </w:rPr>
      </w:pPr>
    </w:p>
    <w:p w14:paraId="798DD8AE">
      <w:pPr>
        <w:pStyle w:val="18"/>
        <w:rPr>
          <w:highlight w:val="none"/>
        </w:rPr>
      </w:pPr>
    </w:p>
    <w:p w14:paraId="3FB87241">
      <w:pPr>
        <w:pStyle w:val="18"/>
        <w:rPr>
          <w:highlight w:val="none"/>
        </w:rPr>
      </w:pPr>
    </w:p>
    <w:p w14:paraId="38F0940C">
      <w:pPr>
        <w:pStyle w:val="18"/>
        <w:rPr>
          <w:highlight w:val="none"/>
        </w:rPr>
      </w:pPr>
    </w:p>
    <w:p w14:paraId="57DA81C4">
      <w:pPr>
        <w:pStyle w:val="18"/>
        <w:rPr>
          <w:highlight w:val="none"/>
        </w:rPr>
      </w:pPr>
    </w:p>
    <w:p w14:paraId="2067E882">
      <w:pPr>
        <w:pStyle w:val="18"/>
        <w:rPr>
          <w:highlight w:val="none"/>
        </w:rPr>
      </w:pPr>
    </w:p>
    <w:p w14:paraId="37D71C72">
      <w:pPr>
        <w:pStyle w:val="18"/>
        <w:rPr>
          <w:highlight w:val="none"/>
        </w:rPr>
      </w:pPr>
    </w:p>
    <w:p w14:paraId="6D3C40B0">
      <w:pPr>
        <w:pStyle w:val="18"/>
        <w:rPr>
          <w:highlight w:val="none"/>
        </w:rPr>
      </w:pPr>
    </w:p>
    <w:p w14:paraId="3D512A36">
      <w:pPr>
        <w:pStyle w:val="18"/>
        <w:rPr>
          <w:highlight w:val="none"/>
        </w:rPr>
      </w:pPr>
    </w:p>
    <w:p w14:paraId="182CA8CA">
      <w:pPr>
        <w:pStyle w:val="18"/>
        <w:rPr>
          <w:highlight w:val="none"/>
        </w:rPr>
      </w:pPr>
    </w:p>
    <w:p w14:paraId="6EAFB6BA">
      <w:pPr>
        <w:pStyle w:val="18"/>
        <w:rPr>
          <w:highlight w:val="none"/>
        </w:rPr>
      </w:pPr>
    </w:p>
    <w:p w14:paraId="6F21D831">
      <w:pPr>
        <w:pStyle w:val="18"/>
        <w:rPr>
          <w:highlight w:val="none"/>
        </w:rPr>
      </w:pPr>
    </w:p>
    <w:p w14:paraId="66D89FC5">
      <w:pPr>
        <w:pStyle w:val="18"/>
        <w:rPr>
          <w:highlight w:val="none"/>
        </w:rPr>
      </w:pPr>
    </w:p>
    <w:p w14:paraId="0FC832B5">
      <w:pPr>
        <w:pStyle w:val="18"/>
        <w:rPr>
          <w:highlight w:val="none"/>
        </w:rPr>
      </w:pPr>
    </w:p>
    <w:p w14:paraId="21CAC61E">
      <w:pPr>
        <w:pStyle w:val="18"/>
        <w:rPr>
          <w:highlight w:val="none"/>
        </w:rPr>
      </w:pPr>
    </w:p>
    <w:p w14:paraId="0A02B1AB">
      <w:pPr>
        <w:pStyle w:val="18"/>
        <w:rPr>
          <w:highlight w:val="none"/>
        </w:rPr>
      </w:pPr>
    </w:p>
    <w:p w14:paraId="2D68840D">
      <w:pPr>
        <w:pStyle w:val="18"/>
        <w:rPr>
          <w:highlight w:val="none"/>
        </w:rPr>
      </w:pPr>
    </w:p>
    <w:p w14:paraId="49E5EC6E">
      <w:pPr>
        <w:pStyle w:val="18"/>
        <w:rPr>
          <w:highlight w:val="none"/>
        </w:rPr>
      </w:pPr>
    </w:p>
    <w:p w14:paraId="3F2CA39B">
      <w:pPr>
        <w:pStyle w:val="18"/>
        <w:rPr>
          <w:highlight w:val="none"/>
        </w:rPr>
      </w:pPr>
    </w:p>
    <w:p w14:paraId="662340D1">
      <w:pPr>
        <w:pStyle w:val="18"/>
        <w:rPr>
          <w:highlight w:val="none"/>
        </w:rPr>
      </w:pPr>
    </w:p>
    <w:p w14:paraId="22B97C61">
      <w:pPr>
        <w:pStyle w:val="18"/>
        <w:rPr>
          <w:highlight w:val="none"/>
        </w:rPr>
      </w:pPr>
    </w:p>
    <w:p w14:paraId="249AB37D">
      <w:pPr>
        <w:pStyle w:val="18"/>
        <w:rPr>
          <w:highlight w:val="none"/>
        </w:rPr>
      </w:pPr>
    </w:p>
    <w:p w14:paraId="0C9736E0">
      <w:pPr>
        <w:pStyle w:val="18"/>
        <w:rPr>
          <w:highlight w:val="none"/>
        </w:rPr>
      </w:pPr>
    </w:p>
    <w:p w14:paraId="1E2D9DAF">
      <w:pPr>
        <w:pStyle w:val="18"/>
        <w:rPr>
          <w:highlight w:val="none"/>
        </w:rPr>
      </w:pPr>
    </w:p>
    <w:p w14:paraId="7A7FCDA3">
      <w:pPr>
        <w:pStyle w:val="18"/>
        <w:rPr>
          <w:highlight w:val="none"/>
        </w:rPr>
      </w:pPr>
    </w:p>
    <w:p w14:paraId="74CEC201">
      <w:pPr>
        <w:spacing w:line="480" w:lineRule="exact"/>
        <w:jc w:val="right"/>
        <w:rPr>
          <w:sz w:val="24"/>
          <w:highlight w:val="none"/>
        </w:rPr>
      </w:pPr>
      <w:r>
        <w:rPr>
          <w:rFonts w:hint="eastAsia"/>
          <w:szCs w:val="21"/>
          <w:highlight w:val="none"/>
        </w:rPr>
        <w:t xml:space="preserve">     </w:t>
      </w:r>
      <w:r>
        <w:rPr>
          <w:rFonts w:hint="eastAsia"/>
          <w:sz w:val="24"/>
          <w:highlight w:val="none"/>
        </w:rPr>
        <w:t xml:space="preserve">                 </w:t>
      </w:r>
    </w:p>
    <w:p w14:paraId="0C299B62">
      <w:pPr>
        <w:pStyle w:val="18"/>
        <w:rPr>
          <w:highlight w:val="none"/>
        </w:rPr>
      </w:pPr>
    </w:p>
    <w:p w14:paraId="5CB7D1A9">
      <w:pPr>
        <w:pStyle w:val="18"/>
        <w:rPr>
          <w:highlight w:val="none"/>
        </w:rPr>
      </w:pPr>
    </w:p>
    <w:p w14:paraId="4583A3B7">
      <w:pPr>
        <w:pStyle w:val="18"/>
        <w:rPr>
          <w:highlight w:val="none"/>
        </w:rPr>
      </w:pPr>
    </w:p>
    <w:p w14:paraId="00C6626F">
      <w:pPr>
        <w:pStyle w:val="18"/>
        <w:rPr>
          <w:highlight w:val="none"/>
        </w:rPr>
      </w:pPr>
    </w:p>
    <w:p w14:paraId="47C240D8">
      <w:pPr>
        <w:pStyle w:val="18"/>
        <w:rPr>
          <w:highlight w:val="none"/>
        </w:rPr>
      </w:pPr>
    </w:p>
    <w:p w14:paraId="390253AF">
      <w:pPr>
        <w:pStyle w:val="18"/>
        <w:rPr>
          <w:highlight w:val="none"/>
        </w:rPr>
      </w:pPr>
    </w:p>
    <w:p w14:paraId="34C1C4EE">
      <w:pPr>
        <w:pStyle w:val="18"/>
        <w:rPr>
          <w:highlight w:val="none"/>
        </w:rPr>
      </w:pPr>
    </w:p>
    <w:p w14:paraId="169C8887">
      <w:pPr>
        <w:spacing w:line="360" w:lineRule="auto"/>
        <w:jc w:val="center"/>
        <w:rPr>
          <w:b/>
          <w:sz w:val="24"/>
          <w:highlight w:val="none"/>
        </w:rPr>
      </w:pPr>
      <w:r>
        <w:rPr>
          <w:rFonts w:hint="eastAsia"/>
          <w:b/>
          <w:sz w:val="32"/>
          <w:szCs w:val="32"/>
          <w:highlight w:val="none"/>
        </w:rPr>
        <w:t>投标人认为需要提供的资质资格证明文件</w:t>
      </w:r>
    </w:p>
    <w:p w14:paraId="240F7801">
      <w:pPr>
        <w:pStyle w:val="18"/>
        <w:rPr>
          <w:highlight w:val="none"/>
        </w:rPr>
      </w:pPr>
    </w:p>
    <w:p w14:paraId="20AC79B4">
      <w:pPr>
        <w:pStyle w:val="18"/>
        <w:rPr>
          <w:highlight w:val="none"/>
        </w:rPr>
      </w:pPr>
    </w:p>
    <w:p w14:paraId="7753FDD2">
      <w:pPr>
        <w:pStyle w:val="18"/>
        <w:rPr>
          <w:highlight w:val="none"/>
        </w:rPr>
      </w:pPr>
    </w:p>
    <w:p w14:paraId="60778788">
      <w:pPr>
        <w:pStyle w:val="18"/>
        <w:rPr>
          <w:highlight w:val="none"/>
        </w:rPr>
      </w:pPr>
    </w:p>
    <w:p w14:paraId="6C3D69DC">
      <w:pPr>
        <w:pStyle w:val="18"/>
        <w:rPr>
          <w:highlight w:val="none"/>
        </w:rPr>
      </w:pPr>
    </w:p>
    <w:p w14:paraId="2FF7E083">
      <w:pPr>
        <w:pStyle w:val="18"/>
        <w:rPr>
          <w:highlight w:val="none"/>
        </w:rPr>
      </w:pPr>
    </w:p>
    <w:p w14:paraId="14125C05">
      <w:pPr>
        <w:pStyle w:val="18"/>
        <w:rPr>
          <w:highlight w:val="none"/>
        </w:rPr>
      </w:pPr>
    </w:p>
    <w:p w14:paraId="5C92E118">
      <w:pPr>
        <w:pStyle w:val="18"/>
        <w:rPr>
          <w:highlight w:val="none"/>
        </w:rPr>
      </w:pPr>
    </w:p>
    <w:p w14:paraId="05F77540">
      <w:pPr>
        <w:pStyle w:val="18"/>
        <w:rPr>
          <w:highlight w:val="none"/>
        </w:rPr>
      </w:pPr>
    </w:p>
    <w:p w14:paraId="7E360A25">
      <w:pPr>
        <w:pStyle w:val="18"/>
        <w:rPr>
          <w:highlight w:val="none"/>
        </w:rPr>
      </w:pPr>
    </w:p>
    <w:p w14:paraId="131949CE">
      <w:pPr>
        <w:pStyle w:val="18"/>
        <w:rPr>
          <w:highlight w:val="none"/>
        </w:rPr>
      </w:pPr>
    </w:p>
    <w:p w14:paraId="38C1E3B0">
      <w:pPr>
        <w:pStyle w:val="18"/>
        <w:rPr>
          <w:highlight w:val="none"/>
        </w:rPr>
      </w:pPr>
    </w:p>
    <w:p w14:paraId="1FBDFCF2">
      <w:pPr>
        <w:pStyle w:val="18"/>
        <w:rPr>
          <w:highlight w:val="none"/>
        </w:rPr>
      </w:pPr>
    </w:p>
    <w:p w14:paraId="71D66CE6">
      <w:pPr>
        <w:pStyle w:val="18"/>
        <w:rPr>
          <w:highlight w:val="none"/>
        </w:rPr>
      </w:pPr>
    </w:p>
    <w:p w14:paraId="102BAB29">
      <w:pPr>
        <w:pStyle w:val="18"/>
        <w:rPr>
          <w:highlight w:val="none"/>
        </w:rPr>
      </w:pPr>
    </w:p>
    <w:p w14:paraId="0C8FF7A2">
      <w:pPr>
        <w:pStyle w:val="18"/>
        <w:rPr>
          <w:highlight w:val="none"/>
        </w:rPr>
      </w:pPr>
    </w:p>
    <w:p w14:paraId="5605337D">
      <w:pPr>
        <w:pStyle w:val="18"/>
        <w:rPr>
          <w:highlight w:val="none"/>
        </w:rPr>
      </w:pPr>
    </w:p>
    <w:p w14:paraId="20F690B8">
      <w:pPr>
        <w:pStyle w:val="18"/>
        <w:rPr>
          <w:highlight w:val="none"/>
        </w:rPr>
      </w:pPr>
    </w:p>
    <w:p w14:paraId="6452D419">
      <w:pPr>
        <w:pStyle w:val="18"/>
        <w:rPr>
          <w:highlight w:val="none"/>
        </w:rPr>
      </w:pPr>
    </w:p>
    <w:p w14:paraId="4610EF33">
      <w:pPr>
        <w:pStyle w:val="18"/>
        <w:rPr>
          <w:highlight w:val="none"/>
        </w:rPr>
      </w:pPr>
    </w:p>
    <w:p w14:paraId="2142CA05">
      <w:pPr>
        <w:pStyle w:val="18"/>
        <w:rPr>
          <w:highlight w:val="none"/>
        </w:rPr>
      </w:pPr>
    </w:p>
    <w:p w14:paraId="309CF083">
      <w:pPr>
        <w:pStyle w:val="18"/>
        <w:rPr>
          <w:highlight w:val="none"/>
        </w:rPr>
      </w:pPr>
    </w:p>
    <w:p w14:paraId="0494DCF6">
      <w:pPr>
        <w:pStyle w:val="18"/>
        <w:rPr>
          <w:highlight w:val="none"/>
        </w:rPr>
      </w:pPr>
    </w:p>
    <w:p w14:paraId="4CDCA4DB">
      <w:pPr>
        <w:pStyle w:val="18"/>
        <w:rPr>
          <w:highlight w:val="none"/>
        </w:rPr>
      </w:pPr>
    </w:p>
    <w:p w14:paraId="584B22A4">
      <w:pPr>
        <w:pStyle w:val="18"/>
        <w:rPr>
          <w:highlight w:val="none"/>
        </w:rPr>
      </w:pPr>
    </w:p>
    <w:p w14:paraId="17B426B6">
      <w:pPr>
        <w:pStyle w:val="18"/>
        <w:rPr>
          <w:highlight w:val="none"/>
        </w:rPr>
      </w:pPr>
    </w:p>
    <w:p w14:paraId="03F27BFF">
      <w:pPr>
        <w:pStyle w:val="18"/>
        <w:rPr>
          <w:highlight w:val="none"/>
        </w:rPr>
      </w:pPr>
    </w:p>
    <w:p w14:paraId="4AE0D64E">
      <w:pPr>
        <w:rPr>
          <w:rFonts w:hint="eastAsia" w:ascii="宋体" w:hAnsi="宋体"/>
          <w:b/>
          <w:sz w:val="30"/>
          <w:szCs w:val="30"/>
          <w:highlight w:val="none"/>
        </w:rPr>
      </w:pPr>
    </w:p>
    <w:p w14:paraId="10E9FE98">
      <w:pPr>
        <w:rPr>
          <w:rFonts w:hint="eastAsia" w:ascii="宋体" w:hAnsi="宋体"/>
          <w:b/>
          <w:sz w:val="30"/>
          <w:szCs w:val="30"/>
          <w:highlight w:val="none"/>
        </w:rPr>
      </w:pPr>
      <w:r>
        <w:rPr>
          <w:rFonts w:hint="eastAsia" w:ascii="宋体" w:hAnsi="宋体"/>
          <w:b/>
          <w:sz w:val="30"/>
          <w:szCs w:val="30"/>
          <w:highlight w:val="none"/>
        </w:rPr>
        <w:br w:type="page"/>
      </w:r>
    </w:p>
    <w:p w14:paraId="23DB629F">
      <w:pPr>
        <w:keepNext w:val="0"/>
        <w:keepLines w:val="0"/>
        <w:pageBreakBefore w:val="0"/>
        <w:widowControl w:val="0"/>
        <w:kinsoku/>
        <w:wordWrap/>
        <w:overflowPunct/>
        <w:topLinePunct w:val="0"/>
        <w:autoSpaceDE/>
        <w:autoSpaceDN/>
        <w:bidi w:val="0"/>
        <w:adjustRightInd/>
        <w:snapToGrid/>
        <w:spacing w:after="313" w:afterLines="100" w:line="540" w:lineRule="exact"/>
        <w:jc w:val="center"/>
        <w:textAlignment w:val="auto"/>
        <w:rPr>
          <w:rFonts w:ascii="宋体" w:hAnsi="宋体"/>
          <w:b/>
          <w:sz w:val="24"/>
          <w:highlight w:val="none"/>
        </w:rPr>
      </w:pPr>
      <w:r>
        <w:rPr>
          <w:rFonts w:hint="eastAsia" w:ascii="宋体" w:hAnsi="宋体"/>
          <w:b/>
          <w:sz w:val="32"/>
          <w:szCs w:val="32"/>
          <w:highlight w:val="none"/>
        </w:rPr>
        <w:t>投标人基本情况表</w:t>
      </w:r>
      <w:bookmarkEnd w:id="42"/>
    </w:p>
    <w:tbl>
      <w:tblPr>
        <w:tblStyle w:val="431"/>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989"/>
        <w:gridCol w:w="992"/>
        <w:gridCol w:w="808"/>
        <w:gridCol w:w="890"/>
        <w:gridCol w:w="712"/>
        <w:gridCol w:w="1208"/>
        <w:gridCol w:w="518"/>
        <w:gridCol w:w="912"/>
        <w:gridCol w:w="1051"/>
      </w:tblGrid>
      <w:tr w14:paraId="5BA677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96" w:type="pct"/>
            <w:vAlign w:val="center"/>
          </w:tcPr>
          <w:p w14:paraId="09021CAF">
            <w:pPr>
              <w:autoSpaceDE w:val="0"/>
              <w:autoSpaceDN w:val="0"/>
              <w:jc w:val="center"/>
              <w:rPr>
                <w:rFonts w:ascii="宋体" w:hAnsi="宋体" w:eastAsia="宋体" w:cstheme="minorBidi"/>
                <w:sz w:val="24"/>
                <w:highlight w:val="none"/>
                <w:lang w:eastAsia="en-US"/>
              </w:rPr>
            </w:pPr>
            <w:r>
              <w:rPr>
                <w:rFonts w:hint="eastAsia" w:ascii="宋体" w:hAnsi="宋体" w:eastAsia="宋体" w:cstheme="minorBidi"/>
                <w:sz w:val="24"/>
                <w:highlight w:val="none"/>
                <w:lang w:eastAsia="zh-CN"/>
              </w:rPr>
              <w:t>投标</w:t>
            </w:r>
            <w:r>
              <w:rPr>
                <w:rFonts w:ascii="宋体" w:hAnsi="宋体" w:eastAsia="宋体" w:cstheme="minorBidi"/>
                <w:sz w:val="24"/>
                <w:highlight w:val="none"/>
                <w:lang w:eastAsia="en-US"/>
              </w:rPr>
              <w:t>人名称</w:t>
            </w:r>
          </w:p>
        </w:tc>
        <w:tc>
          <w:tcPr>
            <w:tcW w:w="3904" w:type="pct"/>
            <w:gridSpan w:val="8"/>
            <w:vAlign w:val="center"/>
          </w:tcPr>
          <w:p w14:paraId="71284D11">
            <w:pPr>
              <w:autoSpaceDE w:val="0"/>
              <w:autoSpaceDN w:val="0"/>
              <w:jc w:val="center"/>
              <w:rPr>
                <w:rFonts w:ascii="宋体" w:hAnsi="宋体" w:eastAsia="宋体" w:cstheme="minorBidi"/>
                <w:sz w:val="24"/>
                <w:highlight w:val="none"/>
                <w:lang w:eastAsia="en-US"/>
              </w:rPr>
            </w:pPr>
          </w:p>
        </w:tc>
      </w:tr>
      <w:tr w14:paraId="09F1D0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96" w:type="pct"/>
            <w:vAlign w:val="center"/>
          </w:tcPr>
          <w:p w14:paraId="1B4D12F4">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注册地址</w:t>
            </w:r>
          </w:p>
        </w:tc>
        <w:tc>
          <w:tcPr>
            <w:tcW w:w="1873" w:type="pct"/>
            <w:gridSpan w:val="4"/>
            <w:vAlign w:val="center"/>
          </w:tcPr>
          <w:p w14:paraId="2526D67F">
            <w:pPr>
              <w:autoSpaceDE w:val="0"/>
              <w:autoSpaceDN w:val="0"/>
              <w:jc w:val="center"/>
              <w:rPr>
                <w:rFonts w:ascii="宋体" w:hAnsi="宋体" w:eastAsia="宋体" w:cstheme="minorBidi"/>
                <w:sz w:val="24"/>
                <w:highlight w:val="none"/>
                <w:lang w:eastAsia="en-US"/>
              </w:rPr>
            </w:pPr>
          </w:p>
        </w:tc>
        <w:tc>
          <w:tcPr>
            <w:tcW w:w="665" w:type="pct"/>
            <w:vAlign w:val="center"/>
          </w:tcPr>
          <w:p w14:paraId="4E3AE5DA">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邮政编码</w:t>
            </w:r>
          </w:p>
        </w:tc>
        <w:tc>
          <w:tcPr>
            <w:tcW w:w="1366" w:type="pct"/>
            <w:gridSpan w:val="3"/>
            <w:vAlign w:val="center"/>
          </w:tcPr>
          <w:p w14:paraId="25DA3031">
            <w:pPr>
              <w:autoSpaceDE w:val="0"/>
              <w:autoSpaceDN w:val="0"/>
              <w:jc w:val="center"/>
              <w:rPr>
                <w:rFonts w:ascii="宋体" w:hAnsi="宋体" w:eastAsia="宋体" w:cstheme="minorBidi"/>
                <w:sz w:val="24"/>
                <w:highlight w:val="none"/>
                <w:lang w:eastAsia="en-US"/>
              </w:rPr>
            </w:pPr>
          </w:p>
        </w:tc>
      </w:tr>
      <w:tr w14:paraId="148AA9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96" w:type="pct"/>
            <w:vMerge w:val="restart"/>
            <w:vAlign w:val="center"/>
          </w:tcPr>
          <w:p w14:paraId="036F88E0">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联系方式</w:t>
            </w:r>
          </w:p>
        </w:tc>
        <w:tc>
          <w:tcPr>
            <w:tcW w:w="546" w:type="pct"/>
            <w:vAlign w:val="center"/>
          </w:tcPr>
          <w:p w14:paraId="70838C24">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联系人</w:t>
            </w:r>
          </w:p>
        </w:tc>
        <w:tc>
          <w:tcPr>
            <w:tcW w:w="1327" w:type="pct"/>
            <w:gridSpan w:val="3"/>
            <w:vAlign w:val="center"/>
          </w:tcPr>
          <w:p w14:paraId="55D3295E">
            <w:pPr>
              <w:autoSpaceDE w:val="0"/>
              <w:autoSpaceDN w:val="0"/>
              <w:jc w:val="center"/>
              <w:rPr>
                <w:rFonts w:ascii="宋体" w:hAnsi="宋体" w:eastAsia="宋体" w:cstheme="minorBidi"/>
                <w:sz w:val="24"/>
                <w:highlight w:val="none"/>
                <w:lang w:eastAsia="en-US"/>
              </w:rPr>
            </w:pPr>
          </w:p>
        </w:tc>
        <w:tc>
          <w:tcPr>
            <w:tcW w:w="665" w:type="pct"/>
            <w:vAlign w:val="center"/>
          </w:tcPr>
          <w:p w14:paraId="0D07A38C">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电 话</w:t>
            </w:r>
          </w:p>
        </w:tc>
        <w:tc>
          <w:tcPr>
            <w:tcW w:w="1366" w:type="pct"/>
            <w:gridSpan w:val="3"/>
            <w:vAlign w:val="center"/>
          </w:tcPr>
          <w:p w14:paraId="7CEC3D48">
            <w:pPr>
              <w:autoSpaceDE w:val="0"/>
              <w:autoSpaceDN w:val="0"/>
              <w:jc w:val="center"/>
              <w:rPr>
                <w:rFonts w:ascii="宋体" w:hAnsi="宋体" w:eastAsia="宋体" w:cstheme="minorBidi"/>
                <w:sz w:val="24"/>
                <w:highlight w:val="none"/>
                <w:lang w:eastAsia="en-US"/>
              </w:rPr>
            </w:pPr>
          </w:p>
        </w:tc>
      </w:tr>
      <w:tr w14:paraId="44F0D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96" w:type="pct"/>
            <w:vMerge w:val="continue"/>
            <w:tcBorders>
              <w:top w:val="nil"/>
            </w:tcBorders>
            <w:vAlign w:val="center"/>
          </w:tcPr>
          <w:p w14:paraId="03FF1672">
            <w:pPr>
              <w:autoSpaceDE w:val="0"/>
              <w:autoSpaceDN w:val="0"/>
              <w:jc w:val="center"/>
              <w:rPr>
                <w:rFonts w:ascii="宋体" w:hAnsi="宋体" w:eastAsia="宋体" w:cstheme="minorBidi"/>
                <w:sz w:val="24"/>
                <w:highlight w:val="none"/>
                <w:lang w:eastAsia="en-US"/>
              </w:rPr>
            </w:pPr>
          </w:p>
        </w:tc>
        <w:tc>
          <w:tcPr>
            <w:tcW w:w="546" w:type="pct"/>
            <w:vAlign w:val="center"/>
          </w:tcPr>
          <w:p w14:paraId="7EBADF08">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传</w:t>
            </w:r>
            <w:r>
              <w:rPr>
                <w:rFonts w:hint="eastAsia" w:ascii="宋体" w:hAnsi="宋体" w:eastAsia="宋体" w:cstheme="minorBidi"/>
                <w:sz w:val="24"/>
                <w:highlight w:val="none"/>
                <w:lang w:eastAsia="en-US"/>
              </w:rPr>
              <w:t xml:space="preserve"> </w:t>
            </w:r>
            <w:r>
              <w:rPr>
                <w:rFonts w:ascii="宋体" w:hAnsi="宋体" w:eastAsia="宋体" w:cstheme="minorBidi"/>
                <w:sz w:val="24"/>
                <w:highlight w:val="none"/>
                <w:lang w:eastAsia="en-US"/>
              </w:rPr>
              <w:t>真</w:t>
            </w:r>
          </w:p>
        </w:tc>
        <w:tc>
          <w:tcPr>
            <w:tcW w:w="1327" w:type="pct"/>
            <w:gridSpan w:val="3"/>
            <w:vAlign w:val="center"/>
          </w:tcPr>
          <w:p w14:paraId="387E3440">
            <w:pPr>
              <w:autoSpaceDE w:val="0"/>
              <w:autoSpaceDN w:val="0"/>
              <w:jc w:val="center"/>
              <w:rPr>
                <w:rFonts w:ascii="宋体" w:hAnsi="宋体" w:eastAsia="宋体" w:cstheme="minorBidi"/>
                <w:sz w:val="24"/>
                <w:highlight w:val="none"/>
                <w:lang w:eastAsia="en-US"/>
              </w:rPr>
            </w:pPr>
          </w:p>
        </w:tc>
        <w:tc>
          <w:tcPr>
            <w:tcW w:w="665" w:type="pct"/>
            <w:vAlign w:val="center"/>
          </w:tcPr>
          <w:p w14:paraId="255BF61E">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网 址</w:t>
            </w:r>
          </w:p>
        </w:tc>
        <w:tc>
          <w:tcPr>
            <w:tcW w:w="1366" w:type="pct"/>
            <w:gridSpan w:val="3"/>
            <w:vAlign w:val="center"/>
          </w:tcPr>
          <w:p w14:paraId="098773A2">
            <w:pPr>
              <w:autoSpaceDE w:val="0"/>
              <w:autoSpaceDN w:val="0"/>
              <w:jc w:val="center"/>
              <w:rPr>
                <w:rFonts w:ascii="宋体" w:hAnsi="宋体" w:eastAsia="宋体" w:cstheme="minorBidi"/>
                <w:sz w:val="24"/>
                <w:highlight w:val="none"/>
                <w:lang w:eastAsia="en-US"/>
              </w:rPr>
            </w:pPr>
          </w:p>
        </w:tc>
      </w:tr>
      <w:tr w14:paraId="6E9950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exact"/>
        </w:trPr>
        <w:tc>
          <w:tcPr>
            <w:tcW w:w="1096" w:type="pct"/>
            <w:vAlign w:val="center"/>
          </w:tcPr>
          <w:p w14:paraId="6D1D0EC6">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组织结构</w:t>
            </w:r>
          </w:p>
        </w:tc>
        <w:tc>
          <w:tcPr>
            <w:tcW w:w="3904" w:type="pct"/>
            <w:gridSpan w:val="8"/>
            <w:vAlign w:val="center"/>
          </w:tcPr>
          <w:p w14:paraId="771F1997">
            <w:pPr>
              <w:autoSpaceDE w:val="0"/>
              <w:autoSpaceDN w:val="0"/>
              <w:jc w:val="center"/>
              <w:rPr>
                <w:rFonts w:ascii="宋体" w:hAnsi="宋体" w:eastAsia="宋体" w:cstheme="minorBidi"/>
                <w:sz w:val="24"/>
                <w:highlight w:val="none"/>
                <w:lang w:eastAsia="en-US"/>
              </w:rPr>
            </w:pPr>
          </w:p>
        </w:tc>
      </w:tr>
      <w:tr w14:paraId="0B6DA5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96" w:type="pct"/>
            <w:vAlign w:val="center"/>
          </w:tcPr>
          <w:p w14:paraId="7F2CFDF5">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法定代表人</w:t>
            </w:r>
          </w:p>
        </w:tc>
        <w:tc>
          <w:tcPr>
            <w:tcW w:w="546" w:type="pct"/>
            <w:vAlign w:val="center"/>
          </w:tcPr>
          <w:p w14:paraId="7BA95DBC">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姓名</w:t>
            </w:r>
          </w:p>
        </w:tc>
        <w:tc>
          <w:tcPr>
            <w:tcW w:w="445" w:type="pct"/>
            <w:vAlign w:val="center"/>
          </w:tcPr>
          <w:p w14:paraId="3557F03C">
            <w:pPr>
              <w:autoSpaceDE w:val="0"/>
              <w:autoSpaceDN w:val="0"/>
              <w:jc w:val="center"/>
              <w:rPr>
                <w:rFonts w:ascii="宋体" w:hAnsi="宋体" w:eastAsia="宋体" w:cstheme="minorBidi"/>
                <w:sz w:val="24"/>
                <w:highlight w:val="none"/>
                <w:lang w:eastAsia="en-US"/>
              </w:rPr>
            </w:pPr>
          </w:p>
        </w:tc>
        <w:tc>
          <w:tcPr>
            <w:tcW w:w="882" w:type="pct"/>
            <w:gridSpan w:val="2"/>
            <w:vAlign w:val="center"/>
          </w:tcPr>
          <w:p w14:paraId="05CBDBFA">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技术职称</w:t>
            </w:r>
          </w:p>
        </w:tc>
        <w:tc>
          <w:tcPr>
            <w:tcW w:w="950" w:type="pct"/>
            <w:gridSpan w:val="2"/>
            <w:vAlign w:val="center"/>
          </w:tcPr>
          <w:p w14:paraId="49453D10">
            <w:pPr>
              <w:autoSpaceDE w:val="0"/>
              <w:autoSpaceDN w:val="0"/>
              <w:jc w:val="center"/>
              <w:rPr>
                <w:rFonts w:ascii="宋体" w:hAnsi="宋体" w:eastAsia="宋体" w:cstheme="minorBidi"/>
                <w:sz w:val="24"/>
                <w:highlight w:val="none"/>
                <w:lang w:eastAsia="en-US"/>
              </w:rPr>
            </w:pPr>
          </w:p>
        </w:tc>
        <w:tc>
          <w:tcPr>
            <w:tcW w:w="502" w:type="pct"/>
            <w:vAlign w:val="center"/>
          </w:tcPr>
          <w:p w14:paraId="7964E268">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电话</w:t>
            </w:r>
          </w:p>
        </w:tc>
        <w:tc>
          <w:tcPr>
            <w:tcW w:w="579" w:type="pct"/>
            <w:vAlign w:val="center"/>
          </w:tcPr>
          <w:p w14:paraId="48EFB947">
            <w:pPr>
              <w:autoSpaceDE w:val="0"/>
              <w:autoSpaceDN w:val="0"/>
              <w:jc w:val="center"/>
              <w:rPr>
                <w:rFonts w:ascii="宋体" w:hAnsi="宋体" w:eastAsia="宋体" w:cstheme="minorBidi"/>
                <w:sz w:val="24"/>
                <w:highlight w:val="none"/>
                <w:lang w:eastAsia="en-US"/>
              </w:rPr>
            </w:pPr>
          </w:p>
        </w:tc>
      </w:tr>
      <w:tr w14:paraId="738F8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96" w:type="pct"/>
            <w:vAlign w:val="center"/>
          </w:tcPr>
          <w:p w14:paraId="109BBCD1">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技术负责人</w:t>
            </w:r>
          </w:p>
        </w:tc>
        <w:tc>
          <w:tcPr>
            <w:tcW w:w="546" w:type="pct"/>
            <w:vAlign w:val="center"/>
          </w:tcPr>
          <w:p w14:paraId="2D93DE7A">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姓名</w:t>
            </w:r>
          </w:p>
        </w:tc>
        <w:tc>
          <w:tcPr>
            <w:tcW w:w="445" w:type="pct"/>
            <w:vAlign w:val="center"/>
          </w:tcPr>
          <w:p w14:paraId="5CDB173D">
            <w:pPr>
              <w:autoSpaceDE w:val="0"/>
              <w:autoSpaceDN w:val="0"/>
              <w:jc w:val="center"/>
              <w:rPr>
                <w:rFonts w:ascii="宋体" w:hAnsi="宋体" w:eastAsia="宋体" w:cstheme="minorBidi"/>
                <w:sz w:val="24"/>
                <w:highlight w:val="none"/>
                <w:lang w:eastAsia="en-US"/>
              </w:rPr>
            </w:pPr>
          </w:p>
        </w:tc>
        <w:tc>
          <w:tcPr>
            <w:tcW w:w="882" w:type="pct"/>
            <w:gridSpan w:val="2"/>
            <w:vAlign w:val="center"/>
          </w:tcPr>
          <w:p w14:paraId="5D4358D9">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技术职称</w:t>
            </w:r>
          </w:p>
        </w:tc>
        <w:tc>
          <w:tcPr>
            <w:tcW w:w="950" w:type="pct"/>
            <w:gridSpan w:val="2"/>
            <w:vAlign w:val="center"/>
          </w:tcPr>
          <w:p w14:paraId="2EB2018D">
            <w:pPr>
              <w:autoSpaceDE w:val="0"/>
              <w:autoSpaceDN w:val="0"/>
              <w:jc w:val="center"/>
              <w:rPr>
                <w:rFonts w:ascii="宋体" w:hAnsi="宋体" w:eastAsia="宋体" w:cstheme="minorBidi"/>
                <w:sz w:val="24"/>
                <w:highlight w:val="none"/>
                <w:lang w:eastAsia="en-US"/>
              </w:rPr>
            </w:pPr>
          </w:p>
        </w:tc>
        <w:tc>
          <w:tcPr>
            <w:tcW w:w="502" w:type="pct"/>
            <w:vAlign w:val="center"/>
          </w:tcPr>
          <w:p w14:paraId="6C304FA1">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电话</w:t>
            </w:r>
          </w:p>
        </w:tc>
        <w:tc>
          <w:tcPr>
            <w:tcW w:w="579" w:type="pct"/>
            <w:vAlign w:val="center"/>
          </w:tcPr>
          <w:p w14:paraId="14645748">
            <w:pPr>
              <w:autoSpaceDE w:val="0"/>
              <w:autoSpaceDN w:val="0"/>
              <w:jc w:val="center"/>
              <w:rPr>
                <w:rFonts w:ascii="宋体" w:hAnsi="宋体" w:eastAsia="宋体" w:cstheme="minorBidi"/>
                <w:sz w:val="24"/>
                <w:highlight w:val="none"/>
                <w:lang w:eastAsia="en-US"/>
              </w:rPr>
            </w:pPr>
          </w:p>
        </w:tc>
      </w:tr>
      <w:tr w14:paraId="645044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96" w:type="pct"/>
            <w:vAlign w:val="center"/>
          </w:tcPr>
          <w:p w14:paraId="4BB33C6E">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成立时间</w:t>
            </w:r>
          </w:p>
        </w:tc>
        <w:tc>
          <w:tcPr>
            <w:tcW w:w="991" w:type="pct"/>
            <w:gridSpan w:val="2"/>
            <w:vAlign w:val="center"/>
          </w:tcPr>
          <w:p w14:paraId="5E19BC1A">
            <w:pPr>
              <w:autoSpaceDE w:val="0"/>
              <w:autoSpaceDN w:val="0"/>
              <w:jc w:val="center"/>
              <w:rPr>
                <w:rFonts w:ascii="宋体" w:hAnsi="宋体" w:eastAsia="宋体" w:cstheme="minorBidi"/>
                <w:sz w:val="24"/>
                <w:highlight w:val="none"/>
                <w:lang w:eastAsia="en-US"/>
              </w:rPr>
            </w:pPr>
          </w:p>
        </w:tc>
        <w:tc>
          <w:tcPr>
            <w:tcW w:w="2913" w:type="pct"/>
            <w:gridSpan w:val="6"/>
            <w:vAlign w:val="center"/>
          </w:tcPr>
          <w:p w14:paraId="4CF84361">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员工总人数：</w:t>
            </w:r>
          </w:p>
        </w:tc>
      </w:tr>
      <w:tr w14:paraId="646094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96" w:type="pct"/>
            <w:vAlign w:val="center"/>
          </w:tcPr>
          <w:p w14:paraId="537A25D0">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企业资质等级</w:t>
            </w:r>
          </w:p>
        </w:tc>
        <w:tc>
          <w:tcPr>
            <w:tcW w:w="991" w:type="pct"/>
            <w:gridSpan w:val="2"/>
            <w:vAlign w:val="center"/>
          </w:tcPr>
          <w:p w14:paraId="04A37E9E">
            <w:pPr>
              <w:autoSpaceDE w:val="0"/>
              <w:autoSpaceDN w:val="0"/>
              <w:jc w:val="center"/>
              <w:rPr>
                <w:rFonts w:ascii="宋体" w:hAnsi="宋体" w:eastAsia="宋体" w:cstheme="minorBidi"/>
                <w:sz w:val="24"/>
                <w:highlight w:val="none"/>
                <w:lang w:eastAsia="en-US"/>
              </w:rPr>
            </w:pPr>
          </w:p>
        </w:tc>
        <w:tc>
          <w:tcPr>
            <w:tcW w:w="490" w:type="pct"/>
            <w:vMerge w:val="restart"/>
            <w:vAlign w:val="center"/>
          </w:tcPr>
          <w:p w14:paraId="4B4DECB4">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其中</w:t>
            </w:r>
          </w:p>
        </w:tc>
        <w:tc>
          <w:tcPr>
            <w:tcW w:w="1342" w:type="pct"/>
            <w:gridSpan w:val="3"/>
            <w:vAlign w:val="center"/>
          </w:tcPr>
          <w:p w14:paraId="46123FBF">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项目经理</w:t>
            </w:r>
          </w:p>
        </w:tc>
        <w:tc>
          <w:tcPr>
            <w:tcW w:w="1081" w:type="pct"/>
            <w:gridSpan w:val="2"/>
            <w:vAlign w:val="center"/>
          </w:tcPr>
          <w:p w14:paraId="0B54D410">
            <w:pPr>
              <w:autoSpaceDE w:val="0"/>
              <w:autoSpaceDN w:val="0"/>
              <w:jc w:val="center"/>
              <w:rPr>
                <w:rFonts w:ascii="宋体" w:hAnsi="宋体" w:eastAsia="宋体" w:cstheme="minorBidi"/>
                <w:sz w:val="24"/>
                <w:highlight w:val="none"/>
                <w:lang w:eastAsia="en-US"/>
              </w:rPr>
            </w:pPr>
          </w:p>
        </w:tc>
      </w:tr>
      <w:tr w14:paraId="6386D3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96" w:type="pct"/>
            <w:vAlign w:val="center"/>
          </w:tcPr>
          <w:p w14:paraId="052B3B42">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营业执照号</w:t>
            </w:r>
          </w:p>
        </w:tc>
        <w:tc>
          <w:tcPr>
            <w:tcW w:w="991" w:type="pct"/>
            <w:gridSpan w:val="2"/>
            <w:vAlign w:val="center"/>
          </w:tcPr>
          <w:p w14:paraId="42C62232">
            <w:pPr>
              <w:autoSpaceDE w:val="0"/>
              <w:autoSpaceDN w:val="0"/>
              <w:jc w:val="center"/>
              <w:rPr>
                <w:rFonts w:ascii="宋体" w:hAnsi="宋体" w:eastAsia="宋体" w:cstheme="minorBidi"/>
                <w:sz w:val="24"/>
                <w:highlight w:val="none"/>
                <w:lang w:eastAsia="en-US"/>
              </w:rPr>
            </w:pPr>
          </w:p>
        </w:tc>
        <w:tc>
          <w:tcPr>
            <w:tcW w:w="490" w:type="pct"/>
            <w:vMerge w:val="continue"/>
            <w:tcBorders>
              <w:top w:val="nil"/>
            </w:tcBorders>
            <w:vAlign w:val="center"/>
          </w:tcPr>
          <w:p w14:paraId="6D1D6700">
            <w:pPr>
              <w:autoSpaceDE w:val="0"/>
              <w:autoSpaceDN w:val="0"/>
              <w:jc w:val="center"/>
              <w:rPr>
                <w:rFonts w:ascii="宋体" w:hAnsi="宋体" w:eastAsia="宋体" w:cstheme="minorBidi"/>
                <w:sz w:val="24"/>
                <w:highlight w:val="none"/>
                <w:lang w:eastAsia="en-US"/>
              </w:rPr>
            </w:pPr>
          </w:p>
        </w:tc>
        <w:tc>
          <w:tcPr>
            <w:tcW w:w="1342" w:type="pct"/>
            <w:gridSpan w:val="3"/>
            <w:vAlign w:val="center"/>
          </w:tcPr>
          <w:p w14:paraId="36F2F4F6">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高级职称人员</w:t>
            </w:r>
          </w:p>
        </w:tc>
        <w:tc>
          <w:tcPr>
            <w:tcW w:w="1081" w:type="pct"/>
            <w:gridSpan w:val="2"/>
            <w:vAlign w:val="center"/>
          </w:tcPr>
          <w:p w14:paraId="388B4F3E">
            <w:pPr>
              <w:autoSpaceDE w:val="0"/>
              <w:autoSpaceDN w:val="0"/>
              <w:jc w:val="center"/>
              <w:rPr>
                <w:rFonts w:ascii="宋体" w:hAnsi="宋体" w:eastAsia="宋体" w:cstheme="minorBidi"/>
                <w:sz w:val="24"/>
                <w:highlight w:val="none"/>
                <w:lang w:eastAsia="en-US"/>
              </w:rPr>
            </w:pPr>
          </w:p>
        </w:tc>
      </w:tr>
      <w:tr w14:paraId="143A90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96" w:type="pct"/>
            <w:vAlign w:val="center"/>
          </w:tcPr>
          <w:p w14:paraId="628A5811">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注册资金</w:t>
            </w:r>
          </w:p>
        </w:tc>
        <w:tc>
          <w:tcPr>
            <w:tcW w:w="991" w:type="pct"/>
            <w:gridSpan w:val="2"/>
            <w:vAlign w:val="center"/>
          </w:tcPr>
          <w:p w14:paraId="7F76B483">
            <w:pPr>
              <w:autoSpaceDE w:val="0"/>
              <w:autoSpaceDN w:val="0"/>
              <w:jc w:val="center"/>
              <w:rPr>
                <w:rFonts w:ascii="宋体" w:hAnsi="宋体" w:eastAsia="宋体" w:cstheme="minorBidi"/>
                <w:sz w:val="24"/>
                <w:highlight w:val="none"/>
                <w:lang w:eastAsia="en-US"/>
              </w:rPr>
            </w:pPr>
          </w:p>
        </w:tc>
        <w:tc>
          <w:tcPr>
            <w:tcW w:w="490" w:type="pct"/>
            <w:vMerge w:val="continue"/>
            <w:tcBorders>
              <w:top w:val="nil"/>
            </w:tcBorders>
            <w:vAlign w:val="center"/>
          </w:tcPr>
          <w:p w14:paraId="7120A2F6">
            <w:pPr>
              <w:autoSpaceDE w:val="0"/>
              <w:autoSpaceDN w:val="0"/>
              <w:jc w:val="center"/>
              <w:rPr>
                <w:rFonts w:ascii="宋体" w:hAnsi="宋体" w:eastAsia="宋体" w:cstheme="minorBidi"/>
                <w:sz w:val="24"/>
                <w:highlight w:val="none"/>
                <w:lang w:eastAsia="en-US"/>
              </w:rPr>
            </w:pPr>
          </w:p>
        </w:tc>
        <w:tc>
          <w:tcPr>
            <w:tcW w:w="1342" w:type="pct"/>
            <w:gridSpan w:val="3"/>
            <w:vAlign w:val="center"/>
          </w:tcPr>
          <w:p w14:paraId="3642E2E1">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中级职称人员</w:t>
            </w:r>
          </w:p>
        </w:tc>
        <w:tc>
          <w:tcPr>
            <w:tcW w:w="1081" w:type="pct"/>
            <w:gridSpan w:val="2"/>
            <w:vAlign w:val="center"/>
          </w:tcPr>
          <w:p w14:paraId="20B20158">
            <w:pPr>
              <w:autoSpaceDE w:val="0"/>
              <w:autoSpaceDN w:val="0"/>
              <w:jc w:val="center"/>
              <w:rPr>
                <w:rFonts w:ascii="宋体" w:hAnsi="宋体" w:eastAsia="宋体" w:cstheme="minorBidi"/>
                <w:sz w:val="24"/>
                <w:highlight w:val="none"/>
                <w:lang w:eastAsia="en-US"/>
              </w:rPr>
            </w:pPr>
          </w:p>
        </w:tc>
      </w:tr>
      <w:tr w14:paraId="3E497C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96" w:type="pct"/>
            <w:vAlign w:val="center"/>
          </w:tcPr>
          <w:p w14:paraId="464121DC">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基本账户开户银行</w:t>
            </w:r>
          </w:p>
        </w:tc>
        <w:tc>
          <w:tcPr>
            <w:tcW w:w="991" w:type="pct"/>
            <w:gridSpan w:val="2"/>
            <w:vAlign w:val="center"/>
          </w:tcPr>
          <w:p w14:paraId="4BC3EFDC">
            <w:pPr>
              <w:autoSpaceDE w:val="0"/>
              <w:autoSpaceDN w:val="0"/>
              <w:jc w:val="center"/>
              <w:rPr>
                <w:rFonts w:ascii="宋体" w:hAnsi="宋体" w:eastAsia="宋体" w:cstheme="minorBidi"/>
                <w:sz w:val="24"/>
                <w:highlight w:val="none"/>
                <w:lang w:eastAsia="en-US"/>
              </w:rPr>
            </w:pPr>
          </w:p>
        </w:tc>
        <w:tc>
          <w:tcPr>
            <w:tcW w:w="490" w:type="pct"/>
            <w:vMerge w:val="continue"/>
            <w:tcBorders>
              <w:top w:val="nil"/>
            </w:tcBorders>
            <w:vAlign w:val="center"/>
          </w:tcPr>
          <w:p w14:paraId="754A5AE6">
            <w:pPr>
              <w:autoSpaceDE w:val="0"/>
              <w:autoSpaceDN w:val="0"/>
              <w:jc w:val="center"/>
              <w:rPr>
                <w:rFonts w:ascii="宋体" w:hAnsi="宋体" w:eastAsia="宋体" w:cstheme="minorBidi"/>
                <w:sz w:val="24"/>
                <w:highlight w:val="none"/>
                <w:lang w:eastAsia="en-US"/>
              </w:rPr>
            </w:pPr>
          </w:p>
        </w:tc>
        <w:tc>
          <w:tcPr>
            <w:tcW w:w="1342" w:type="pct"/>
            <w:gridSpan w:val="3"/>
            <w:vAlign w:val="center"/>
          </w:tcPr>
          <w:p w14:paraId="6797A424">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初级职称人员</w:t>
            </w:r>
          </w:p>
        </w:tc>
        <w:tc>
          <w:tcPr>
            <w:tcW w:w="1081" w:type="pct"/>
            <w:gridSpan w:val="2"/>
            <w:vAlign w:val="center"/>
          </w:tcPr>
          <w:p w14:paraId="33036065">
            <w:pPr>
              <w:autoSpaceDE w:val="0"/>
              <w:autoSpaceDN w:val="0"/>
              <w:jc w:val="center"/>
              <w:rPr>
                <w:rFonts w:ascii="宋体" w:hAnsi="宋体" w:eastAsia="宋体" w:cstheme="minorBidi"/>
                <w:sz w:val="24"/>
                <w:highlight w:val="none"/>
                <w:lang w:eastAsia="en-US"/>
              </w:rPr>
            </w:pPr>
          </w:p>
        </w:tc>
      </w:tr>
      <w:tr w14:paraId="734516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96" w:type="pct"/>
            <w:vAlign w:val="center"/>
          </w:tcPr>
          <w:p w14:paraId="68FFEFCB">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基本账户账号</w:t>
            </w:r>
          </w:p>
        </w:tc>
        <w:tc>
          <w:tcPr>
            <w:tcW w:w="991" w:type="pct"/>
            <w:gridSpan w:val="2"/>
            <w:vAlign w:val="center"/>
          </w:tcPr>
          <w:p w14:paraId="3CDF8491">
            <w:pPr>
              <w:autoSpaceDE w:val="0"/>
              <w:autoSpaceDN w:val="0"/>
              <w:jc w:val="center"/>
              <w:rPr>
                <w:rFonts w:ascii="宋体" w:hAnsi="宋体" w:eastAsia="宋体" w:cstheme="minorBidi"/>
                <w:sz w:val="24"/>
                <w:highlight w:val="none"/>
                <w:lang w:eastAsia="en-US"/>
              </w:rPr>
            </w:pPr>
          </w:p>
        </w:tc>
        <w:tc>
          <w:tcPr>
            <w:tcW w:w="490" w:type="pct"/>
            <w:vMerge w:val="continue"/>
            <w:tcBorders>
              <w:top w:val="nil"/>
            </w:tcBorders>
            <w:vAlign w:val="center"/>
          </w:tcPr>
          <w:p w14:paraId="4402B41C">
            <w:pPr>
              <w:autoSpaceDE w:val="0"/>
              <w:autoSpaceDN w:val="0"/>
              <w:jc w:val="center"/>
              <w:rPr>
                <w:rFonts w:ascii="宋体" w:hAnsi="宋体" w:eastAsia="宋体" w:cstheme="minorBidi"/>
                <w:sz w:val="24"/>
                <w:highlight w:val="none"/>
                <w:lang w:eastAsia="en-US"/>
              </w:rPr>
            </w:pPr>
          </w:p>
        </w:tc>
        <w:tc>
          <w:tcPr>
            <w:tcW w:w="1342" w:type="pct"/>
            <w:gridSpan w:val="3"/>
            <w:vAlign w:val="center"/>
          </w:tcPr>
          <w:p w14:paraId="1266BC04">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技</w:t>
            </w:r>
            <w:r>
              <w:rPr>
                <w:rFonts w:hint="eastAsia" w:ascii="宋体" w:hAnsi="宋体" w:eastAsia="宋体" w:cstheme="minorBidi"/>
                <w:sz w:val="24"/>
                <w:highlight w:val="none"/>
                <w:lang w:eastAsia="en-US"/>
              </w:rPr>
              <w:t xml:space="preserve"> </w:t>
            </w:r>
            <w:r>
              <w:rPr>
                <w:rFonts w:ascii="宋体" w:hAnsi="宋体" w:eastAsia="宋体" w:cstheme="minorBidi"/>
                <w:sz w:val="24"/>
                <w:highlight w:val="none"/>
                <w:lang w:eastAsia="en-US"/>
              </w:rPr>
              <w:t>工</w:t>
            </w:r>
          </w:p>
        </w:tc>
        <w:tc>
          <w:tcPr>
            <w:tcW w:w="1081" w:type="pct"/>
            <w:gridSpan w:val="2"/>
            <w:vAlign w:val="center"/>
          </w:tcPr>
          <w:p w14:paraId="36A0715D">
            <w:pPr>
              <w:autoSpaceDE w:val="0"/>
              <w:autoSpaceDN w:val="0"/>
              <w:jc w:val="center"/>
              <w:rPr>
                <w:rFonts w:ascii="宋体" w:hAnsi="宋体" w:eastAsia="宋体" w:cstheme="minorBidi"/>
                <w:sz w:val="24"/>
                <w:highlight w:val="none"/>
                <w:lang w:eastAsia="en-US"/>
              </w:rPr>
            </w:pPr>
          </w:p>
        </w:tc>
      </w:tr>
      <w:tr w14:paraId="0A580D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96" w:type="pct"/>
            <w:vAlign w:val="center"/>
          </w:tcPr>
          <w:p w14:paraId="0E56618A">
            <w:pPr>
              <w:autoSpaceDE w:val="0"/>
              <w:autoSpaceDN w:val="0"/>
              <w:jc w:val="center"/>
              <w:rPr>
                <w:rFonts w:ascii="宋体" w:hAnsi="宋体" w:eastAsia="宋体" w:cstheme="minorBidi"/>
                <w:sz w:val="24"/>
                <w:highlight w:val="none"/>
                <w:lang w:eastAsia="en-US"/>
              </w:rPr>
            </w:pPr>
            <w:r>
              <w:rPr>
                <w:rFonts w:ascii="宋体" w:hAnsi="宋体" w:eastAsia="宋体" w:cstheme="minorBidi"/>
                <w:sz w:val="24"/>
                <w:highlight w:val="none"/>
                <w:lang w:eastAsia="en-US"/>
              </w:rPr>
              <w:t>经营范围</w:t>
            </w:r>
          </w:p>
        </w:tc>
        <w:tc>
          <w:tcPr>
            <w:tcW w:w="3904" w:type="pct"/>
            <w:gridSpan w:val="8"/>
            <w:vAlign w:val="center"/>
          </w:tcPr>
          <w:p w14:paraId="24E9164D">
            <w:pPr>
              <w:autoSpaceDE w:val="0"/>
              <w:autoSpaceDN w:val="0"/>
              <w:jc w:val="center"/>
              <w:rPr>
                <w:rFonts w:ascii="宋体" w:hAnsi="宋体" w:eastAsia="宋体" w:cstheme="minorBidi"/>
                <w:sz w:val="24"/>
                <w:highlight w:val="none"/>
                <w:lang w:eastAsia="en-US"/>
              </w:rPr>
            </w:pPr>
          </w:p>
        </w:tc>
      </w:tr>
    </w:tbl>
    <w:p w14:paraId="10444F93">
      <w:pPr>
        <w:pStyle w:val="36"/>
        <w:spacing w:line="360" w:lineRule="auto"/>
        <w:ind w:firstLine="422"/>
        <w:jc w:val="left"/>
        <w:rPr>
          <w:rFonts w:hAnsi="宋体"/>
          <w:b/>
          <w:bCs/>
          <w:highlight w:val="none"/>
        </w:rPr>
      </w:pPr>
    </w:p>
    <w:p w14:paraId="5C9CE508">
      <w:pPr>
        <w:pStyle w:val="36"/>
        <w:spacing w:line="360" w:lineRule="auto"/>
        <w:ind w:firstLine="422"/>
        <w:jc w:val="left"/>
        <w:rPr>
          <w:rFonts w:hAnsi="宋体"/>
          <w:b/>
          <w:bCs/>
          <w:highlight w:val="none"/>
        </w:rPr>
      </w:pPr>
    </w:p>
    <w:p w14:paraId="3A2DB1FD">
      <w:pPr>
        <w:pStyle w:val="36"/>
        <w:spacing w:line="360" w:lineRule="auto"/>
        <w:ind w:firstLine="422"/>
        <w:jc w:val="left"/>
        <w:rPr>
          <w:rFonts w:hAnsi="宋体"/>
          <w:b/>
          <w:bCs/>
          <w:highlight w:val="none"/>
        </w:rPr>
      </w:pPr>
    </w:p>
    <w:p w14:paraId="67FF07A9">
      <w:pPr>
        <w:pStyle w:val="36"/>
        <w:spacing w:line="360" w:lineRule="auto"/>
        <w:ind w:firstLine="422"/>
        <w:jc w:val="left"/>
        <w:rPr>
          <w:rFonts w:hAnsi="宋体"/>
          <w:b/>
          <w:bCs/>
          <w:highlight w:val="none"/>
        </w:rPr>
      </w:pPr>
    </w:p>
    <w:p w14:paraId="63D1F137">
      <w:pPr>
        <w:pStyle w:val="36"/>
        <w:spacing w:line="360" w:lineRule="auto"/>
        <w:ind w:firstLine="422"/>
        <w:jc w:val="left"/>
        <w:rPr>
          <w:rFonts w:hAnsi="宋体"/>
          <w:b/>
          <w:bCs/>
          <w:highlight w:val="none"/>
        </w:rPr>
      </w:pPr>
    </w:p>
    <w:p w14:paraId="6FA534FA">
      <w:pPr>
        <w:pStyle w:val="36"/>
        <w:spacing w:line="360" w:lineRule="auto"/>
        <w:ind w:firstLine="422"/>
        <w:jc w:val="left"/>
        <w:rPr>
          <w:rFonts w:hAnsi="宋体"/>
          <w:b/>
          <w:bCs/>
          <w:highlight w:val="none"/>
        </w:rPr>
      </w:pPr>
    </w:p>
    <w:p w14:paraId="5AD0AB61">
      <w:pPr>
        <w:spacing w:line="480" w:lineRule="exact"/>
        <w:jc w:val="right"/>
        <w:rPr>
          <w:sz w:val="24"/>
          <w:highlight w:val="none"/>
        </w:rPr>
      </w:pPr>
      <w:r>
        <w:rPr>
          <w:rFonts w:hint="eastAsia"/>
          <w:szCs w:val="21"/>
          <w:highlight w:val="none"/>
        </w:rPr>
        <w:t xml:space="preserve">     </w:t>
      </w:r>
      <w:r>
        <w:rPr>
          <w:rFonts w:hint="eastAsia"/>
          <w:sz w:val="24"/>
          <w:highlight w:val="none"/>
        </w:rPr>
        <w:t xml:space="preserve">                     投标人：</w:t>
      </w:r>
      <w:r>
        <w:rPr>
          <w:rFonts w:hint="eastAsia"/>
          <w:sz w:val="24"/>
          <w:highlight w:val="none"/>
          <w:u w:val="single"/>
        </w:rPr>
        <w:t xml:space="preserve">                 </w:t>
      </w:r>
      <w:r>
        <w:rPr>
          <w:rFonts w:hint="eastAsia"/>
          <w:sz w:val="24"/>
          <w:highlight w:val="none"/>
        </w:rPr>
        <w:t>（盖章）</w:t>
      </w:r>
    </w:p>
    <w:p w14:paraId="2C191CE9">
      <w:pPr>
        <w:spacing w:line="480" w:lineRule="exact"/>
        <w:jc w:val="right"/>
        <w:rPr>
          <w:sz w:val="24"/>
          <w:highlight w:val="none"/>
        </w:rPr>
      </w:pPr>
      <w:r>
        <w:rPr>
          <w:rFonts w:hint="eastAsia"/>
          <w:sz w:val="24"/>
          <w:highlight w:val="none"/>
        </w:rPr>
        <w:t xml:space="preserve">                                  </w:t>
      </w:r>
      <w:r>
        <w:rPr>
          <w:rFonts w:hint="eastAsia"/>
          <w:sz w:val="24"/>
          <w:highlight w:val="none"/>
          <w:u w:val="single"/>
        </w:rPr>
        <w:t xml:space="preserve">         </w:t>
      </w:r>
      <w:r>
        <w:rPr>
          <w:rFonts w:hint="eastAsia"/>
          <w:sz w:val="24"/>
          <w:highlight w:val="none"/>
        </w:rPr>
        <w:t xml:space="preserve">年 </w:t>
      </w:r>
      <w:r>
        <w:rPr>
          <w:rFonts w:hint="eastAsia"/>
          <w:sz w:val="24"/>
          <w:highlight w:val="none"/>
          <w:u w:val="single"/>
        </w:rPr>
        <w:t xml:space="preserve">    </w:t>
      </w:r>
      <w:r>
        <w:rPr>
          <w:rFonts w:hint="eastAsia"/>
          <w:sz w:val="24"/>
          <w:highlight w:val="none"/>
        </w:rPr>
        <w:t>月</w:t>
      </w:r>
      <w:r>
        <w:rPr>
          <w:rFonts w:hint="eastAsia"/>
          <w:sz w:val="24"/>
          <w:highlight w:val="none"/>
          <w:u w:val="single"/>
        </w:rPr>
        <w:t xml:space="preserve">    </w:t>
      </w:r>
      <w:r>
        <w:rPr>
          <w:rFonts w:hint="eastAsia"/>
          <w:sz w:val="24"/>
          <w:highlight w:val="none"/>
        </w:rPr>
        <w:t>日</w:t>
      </w:r>
    </w:p>
    <w:p w14:paraId="4EBA0561">
      <w:pPr>
        <w:spacing w:line="360" w:lineRule="auto"/>
        <w:rPr>
          <w:sz w:val="24"/>
          <w:highlight w:val="none"/>
        </w:rPr>
      </w:pPr>
    </w:p>
    <w:p w14:paraId="5E148217">
      <w:pPr>
        <w:spacing w:line="360" w:lineRule="auto"/>
        <w:rPr>
          <w:sz w:val="24"/>
          <w:highlight w:val="none"/>
        </w:rPr>
      </w:pPr>
    </w:p>
    <w:p w14:paraId="37AF8997">
      <w:pPr>
        <w:spacing w:line="360" w:lineRule="auto"/>
        <w:jc w:val="center"/>
        <w:rPr>
          <w:rFonts w:hAnsi="宋体"/>
          <w:b/>
          <w:bCs/>
          <w:highlight w:val="none"/>
        </w:rPr>
      </w:pPr>
    </w:p>
    <w:p w14:paraId="3CF48468">
      <w:pPr>
        <w:pStyle w:val="18"/>
        <w:rPr>
          <w:highlight w:val="none"/>
        </w:rPr>
      </w:pPr>
    </w:p>
    <w:p w14:paraId="380EB88C">
      <w:pPr>
        <w:pStyle w:val="18"/>
        <w:rPr>
          <w:highlight w:val="none"/>
        </w:rPr>
      </w:pPr>
    </w:p>
    <w:p w14:paraId="1C3C3F8D">
      <w:pPr>
        <w:keepNext w:val="0"/>
        <w:keepLines w:val="0"/>
        <w:pageBreakBefore w:val="0"/>
        <w:widowControl w:val="0"/>
        <w:kinsoku/>
        <w:wordWrap/>
        <w:overflowPunct/>
        <w:topLinePunct w:val="0"/>
        <w:autoSpaceDE/>
        <w:autoSpaceDN/>
        <w:bidi w:val="0"/>
        <w:adjustRightInd/>
        <w:snapToGrid/>
        <w:spacing w:after="313" w:afterLines="100" w:line="540" w:lineRule="exact"/>
        <w:jc w:val="center"/>
        <w:textAlignment w:val="auto"/>
        <w:rPr>
          <w:rFonts w:ascii="宋体" w:hAnsi="宋体"/>
          <w:b/>
          <w:sz w:val="24"/>
          <w:highlight w:val="none"/>
        </w:rPr>
      </w:pPr>
      <w:bookmarkStart w:id="62" w:name="_Toc523388144"/>
      <w:r>
        <w:rPr>
          <w:rFonts w:hint="eastAsia" w:ascii="宋体" w:hAnsi="宋体"/>
          <w:b/>
          <w:sz w:val="32"/>
          <w:szCs w:val="32"/>
          <w:highlight w:val="none"/>
        </w:rPr>
        <w:t>项目管理机构组成表</w:t>
      </w:r>
    </w:p>
    <w:tbl>
      <w:tblPr>
        <w:tblStyle w:val="75"/>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304"/>
        <w:gridCol w:w="1580"/>
        <w:gridCol w:w="2139"/>
        <w:gridCol w:w="3243"/>
        <w:gridCol w:w="1020"/>
      </w:tblGrid>
      <w:tr w14:paraId="664D8F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702" w:type="pct"/>
            <w:vAlign w:val="center"/>
          </w:tcPr>
          <w:p w14:paraId="65BE0B83">
            <w:pPr>
              <w:pStyle w:val="403"/>
              <w:jc w:val="center"/>
              <w:rPr>
                <w:rFonts w:ascii="宋体" w:hAnsi="宋体" w:eastAsia="宋体"/>
                <w:sz w:val="24"/>
                <w:highlight w:val="none"/>
              </w:rPr>
            </w:pPr>
            <w:r>
              <w:rPr>
                <w:rFonts w:hint="eastAsia" w:ascii="宋体" w:hAnsi="宋体" w:eastAsia="宋体"/>
                <w:sz w:val="24"/>
                <w:highlight w:val="none"/>
              </w:rPr>
              <w:t>序号</w:t>
            </w:r>
          </w:p>
        </w:tc>
        <w:tc>
          <w:tcPr>
            <w:tcW w:w="851" w:type="pct"/>
            <w:vAlign w:val="center"/>
          </w:tcPr>
          <w:p w14:paraId="45568A45">
            <w:pPr>
              <w:pStyle w:val="403"/>
              <w:jc w:val="center"/>
              <w:rPr>
                <w:rFonts w:ascii="宋体" w:hAnsi="宋体" w:eastAsia="宋体"/>
                <w:sz w:val="24"/>
                <w:highlight w:val="none"/>
              </w:rPr>
            </w:pPr>
            <w:r>
              <w:rPr>
                <w:rFonts w:hint="eastAsia" w:ascii="宋体" w:hAnsi="宋体" w:eastAsia="宋体"/>
                <w:sz w:val="24"/>
                <w:highlight w:val="none"/>
              </w:rPr>
              <w:t>姓名</w:t>
            </w:r>
          </w:p>
        </w:tc>
        <w:tc>
          <w:tcPr>
            <w:tcW w:w="1152" w:type="pct"/>
            <w:vAlign w:val="center"/>
          </w:tcPr>
          <w:p w14:paraId="3C68CA16">
            <w:pPr>
              <w:pStyle w:val="403"/>
              <w:jc w:val="center"/>
              <w:rPr>
                <w:rFonts w:ascii="宋体" w:hAnsi="宋体" w:eastAsia="宋体"/>
                <w:sz w:val="24"/>
                <w:highlight w:val="none"/>
              </w:rPr>
            </w:pPr>
            <w:r>
              <w:rPr>
                <w:rFonts w:hint="eastAsia" w:ascii="宋体" w:hAnsi="宋体" w:eastAsia="宋体"/>
                <w:sz w:val="24"/>
                <w:highlight w:val="none"/>
              </w:rPr>
              <w:t>本项目担任职务</w:t>
            </w:r>
          </w:p>
        </w:tc>
        <w:tc>
          <w:tcPr>
            <w:tcW w:w="1746" w:type="pct"/>
            <w:vAlign w:val="center"/>
          </w:tcPr>
          <w:p w14:paraId="2445A05D">
            <w:pPr>
              <w:pStyle w:val="403"/>
              <w:jc w:val="center"/>
              <w:rPr>
                <w:rFonts w:ascii="宋体" w:hAnsi="宋体" w:eastAsia="宋体"/>
                <w:sz w:val="24"/>
                <w:highlight w:val="none"/>
              </w:rPr>
            </w:pPr>
            <w:r>
              <w:rPr>
                <w:rFonts w:hint="eastAsia" w:ascii="宋体" w:hAnsi="宋体" w:eastAsia="宋体"/>
                <w:sz w:val="24"/>
                <w:highlight w:val="none"/>
              </w:rPr>
              <w:t>身份证号</w:t>
            </w:r>
          </w:p>
        </w:tc>
        <w:tc>
          <w:tcPr>
            <w:tcW w:w="550" w:type="pct"/>
            <w:vAlign w:val="center"/>
          </w:tcPr>
          <w:p w14:paraId="3D34AE70">
            <w:pPr>
              <w:pStyle w:val="403"/>
              <w:jc w:val="center"/>
              <w:rPr>
                <w:rFonts w:ascii="宋体" w:hAnsi="宋体" w:eastAsia="宋体"/>
                <w:sz w:val="24"/>
                <w:highlight w:val="none"/>
              </w:rPr>
            </w:pPr>
            <w:r>
              <w:rPr>
                <w:rFonts w:hint="eastAsia" w:ascii="宋体" w:hAnsi="宋体" w:eastAsia="宋体"/>
                <w:sz w:val="24"/>
                <w:highlight w:val="none"/>
              </w:rPr>
              <w:t>备注</w:t>
            </w:r>
          </w:p>
        </w:tc>
      </w:tr>
      <w:tr w14:paraId="30A7FC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702" w:type="pct"/>
            <w:vAlign w:val="center"/>
          </w:tcPr>
          <w:p w14:paraId="4064DE2D">
            <w:pPr>
              <w:pStyle w:val="403"/>
              <w:rPr>
                <w:rFonts w:ascii="宋体" w:hAnsi="宋体" w:eastAsia="宋体"/>
                <w:sz w:val="24"/>
                <w:highlight w:val="none"/>
              </w:rPr>
            </w:pPr>
          </w:p>
        </w:tc>
        <w:tc>
          <w:tcPr>
            <w:tcW w:w="851" w:type="pct"/>
            <w:vAlign w:val="center"/>
          </w:tcPr>
          <w:p w14:paraId="7C64F178">
            <w:pPr>
              <w:jc w:val="center"/>
              <w:rPr>
                <w:rFonts w:ascii="宋体" w:hAnsi="宋体"/>
                <w:sz w:val="24"/>
                <w:highlight w:val="none"/>
              </w:rPr>
            </w:pPr>
          </w:p>
        </w:tc>
        <w:tc>
          <w:tcPr>
            <w:tcW w:w="1152" w:type="pct"/>
            <w:vAlign w:val="center"/>
          </w:tcPr>
          <w:p w14:paraId="17697565">
            <w:pPr>
              <w:jc w:val="center"/>
              <w:rPr>
                <w:rFonts w:ascii="宋体" w:hAnsi="宋体"/>
                <w:sz w:val="24"/>
                <w:highlight w:val="none"/>
              </w:rPr>
            </w:pPr>
          </w:p>
        </w:tc>
        <w:tc>
          <w:tcPr>
            <w:tcW w:w="1746" w:type="pct"/>
            <w:vAlign w:val="center"/>
          </w:tcPr>
          <w:p w14:paraId="470A0372">
            <w:pPr>
              <w:jc w:val="center"/>
              <w:rPr>
                <w:rFonts w:ascii="宋体" w:hAnsi="宋体"/>
                <w:sz w:val="24"/>
                <w:highlight w:val="none"/>
              </w:rPr>
            </w:pPr>
          </w:p>
        </w:tc>
        <w:tc>
          <w:tcPr>
            <w:tcW w:w="550" w:type="pct"/>
            <w:vAlign w:val="center"/>
          </w:tcPr>
          <w:p w14:paraId="50A37C45">
            <w:pPr>
              <w:jc w:val="center"/>
              <w:rPr>
                <w:rFonts w:ascii="宋体" w:hAnsi="宋体"/>
                <w:sz w:val="24"/>
                <w:highlight w:val="none"/>
              </w:rPr>
            </w:pPr>
          </w:p>
        </w:tc>
      </w:tr>
      <w:tr w14:paraId="582279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02" w:type="pct"/>
            <w:vAlign w:val="center"/>
          </w:tcPr>
          <w:p w14:paraId="70B85C1F">
            <w:pPr>
              <w:pStyle w:val="403"/>
              <w:rPr>
                <w:rFonts w:ascii="宋体" w:hAnsi="宋体" w:eastAsia="宋体"/>
                <w:sz w:val="24"/>
                <w:highlight w:val="none"/>
              </w:rPr>
            </w:pPr>
          </w:p>
        </w:tc>
        <w:tc>
          <w:tcPr>
            <w:tcW w:w="851" w:type="pct"/>
            <w:vAlign w:val="center"/>
          </w:tcPr>
          <w:p w14:paraId="4C371727">
            <w:pPr>
              <w:jc w:val="center"/>
              <w:rPr>
                <w:rFonts w:ascii="宋体" w:hAnsi="宋体"/>
                <w:sz w:val="24"/>
                <w:highlight w:val="none"/>
              </w:rPr>
            </w:pPr>
          </w:p>
        </w:tc>
        <w:tc>
          <w:tcPr>
            <w:tcW w:w="1152" w:type="pct"/>
            <w:vAlign w:val="center"/>
          </w:tcPr>
          <w:p w14:paraId="66CB3392">
            <w:pPr>
              <w:jc w:val="center"/>
              <w:rPr>
                <w:rFonts w:ascii="宋体" w:hAnsi="宋体"/>
                <w:sz w:val="24"/>
                <w:highlight w:val="none"/>
              </w:rPr>
            </w:pPr>
          </w:p>
        </w:tc>
        <w:tc>
          <w:tcPr>
            <w:tcW w:w="1746" w:type="pct"/>
            <w:vAlign w:val="center"/>
          </w:tcPr>
          <w:p w14:paraId="5CE08157">
            <w:pPr>
              <w:jc w:val="center"/>
              <w:rPr>
                <w:rFonts w:ascii="宋体" w:hAnsi="宋体"/>
                <w:sz w:val="24"/>
                <w:highlight w:val="none"/>
              </w:rPr>
            </w:pPr>
          </w:p>
        </w:tc>
        <w:tc>
          <w:tcPr>
            <w:tcW w:w="550" w:type="pct"/>
            <w:vAlign w:val="center"/>
          </w:tcPr>
          <w:p w14:paraId="5CC1DE59">
            <w:pPr>
              <w:jc w:val="center"/>
              <w:rPr>
                <w:rFonts w:ascii="宋体" w:hAnsi="宋体"/>
                <w:sz w:val="24"/>
                <w:highlight w:val="none"/>
              </w:rPr>
            </w:pPr>
          </w:p>
        </w:tc>
      </w:tr>
      <w:tr w14:paraId="7B4029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02" w:type="pct"/>
            <w:vAlign w:val="center"/>
          </w:tcPr>
          <w:p w14:paraId="0779D130">
            <w:pPr>
              <w:pStyle w:val="403"/>
              <w:rPr>
                <w:rFonts w:ascii="宋体" w:hAnsi="宋体" w:eastAsia="宋体"/>
                <w:sz w:val="24"/>
                <w:highlight w:val="none"/>
              </w:rPr>
            </w:pPr>
          </w:p>
        </w:tc>
        <w:tc>
          <w:tcPr>
            <w:tcW w:w="851" w:type="pct"/>
            <w:vAlign w:val="center"/>
          </w:tcPr>
          <w:p w14:paraId="3E55B5F5">
            <w:pPr>
              <w:jc w:val="center"/>
              <w:rPr>
                <w:rFonts w:ascii="宋体" w:hAnsi="宋体"/>
                <w:sz w:val="24"/>
                <w:highlight w:val="none"/>
              </w:rPr>
            </w:pPr>
          </w:p>
        </w:tc>
        <w:tc>
          <w:tcPr>
            <w:tcW w:w="1152" w:type="pct"/>
            <w:vAlign w:val="center"/>
          </w:tcPr>
          <w:p w14:paraId="535C7840">
            <w:pPr>
              <w:jc w:val="center"/>
              <w:rPr>
                <w:rFonts w:ascii="宋体" w:hAnsi="宋体"/>
                <w:sz w:val="24"/>
                <w:highlight w:val="none"/>
              </w:rPr>
            </w:pPr>
          </w:p>
        </w:tc>
        <w:tc>
          <w:tcPr>
            <w:tcW w:w="1746" w:type="pct"/>
            <w:vAlign w:val="center"/>
          </w:tcPr>
          <w:p w14:paraId="76A2DFF3">
            <w:pPr>
              <w:jc w:val="center"/>
              <w:rPr>
                <w:rFonts w:ascii="宋体" w:hAnsi="宋体"/>
                <w:sz w:val="24"/>
                <w:highlight w:val="none"/>
              </w:rPr>
            </w:pPr>
          </w:p>
        </w:tc>
        <w:tc>
          <w:tcPr>
            <w:tcW w:w="550" w:type="pct"/>
            <w:vAlign w:val="center"/>
          </w:tcPr>
          <w:p w14:paraId="59953ADD">
            <w:pPr>
              <w:jc w:val="center"/>
              <w:rPr>
                <w:rFonts w:ascii="宋体" w:hAnsi="宋体"/>
                <w:sz w:val="24"/>
                <w:highlight w:val="none"/>
              </w:rPr>
            </w:pPr>
          </w:p>
        </w:tc>
      </w:tr>
      <w:tr w14:paraId="448659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02" w:type="pct"/>
            <w:vAlign w:val="center"/>
          </w:tcPr>
          <w:p w14:paraId="2A2978ED">
            <w:pPr>
              <w:pStyle w:val="403"/>
              <w:rPr>
                <w:rFonts w:ascii="宋体" w:hAnsi="宋体" w:eastAsia="宋体"/>
                <w:sz w:val="24"/>
                <w:highlight w:val="none"/>
              </w:rPr>
            </w:pPr>
          </w:p>
        </w:tc>
        <w:tc>
          <w:tcPr>
            <w:tcW w:w="851" w:type="pct"/>
            <w:vAlign w:val="center"/>
          </w:tcPr>
          <w:p w14:paraId="3948DD8F">
            <w:pPr>
              <w:jc w:val="center"/>
              <w:rPr>
                <w:rFonts w:ascii="宋体" w:hAnsi="宋体"/>
                <w:sz w:val="24"/>
                <w:highlight w:val="none"/>
              </w:rPr>
            </w:pPr>
          </w:p>
        </w:tc>
        <w:tc>
          <w:tcPr>
            <w:tcW w:w="1152" w:type="pct"/>
            <w:vAlign w:val="center"/>
          </w:tcPr>
          <w:p w14:paraId="19A1C9D6">
            <w:pPr>
              <w:jc w:val="center"/>
              <w:rPr>
                <w:rFonts w:ascii="宋体" w:hAnsi="宋体"/>
                <w:sz w:val="24"/>
                <w:highlight w:val="none"/>
              </w:rPr>
            </w:pPr>
          </w:p>
        </w:tc>
        <w:tc>
          <w:tcPr>
            <w:tcW w:w="1746" w:type="pct"/>
            <w:vAlign w:val="center"/>
          </w:tcPr>
          <w:p w14:paraId="097FA285">
            <w:pPr>
              <w:jc w:val="center"/>
              <w:rPr>
                <w:rFonts w:ascii="宋体" w:hAnsi="宋体"/>
                <w:sz w:val="24"/>
                <w:highlight w:val="none"/>
              </w:rPr>
            </w:pPr>
          </w:p>
        </w:tc>
        <w:tc>
          <w:tcPr>
            <w:tcW w:w="550" w:type="pct"/>
            <w:vAlign w:val="center"/>
          </w:tcPr>
          <w:p w14:paraId="52A9BECA">
            <w:pPr>
              <w:jc w:val="center"/>
              <w:rPr>
                <w:rFonts w:ascii="宋体" w:hAnsi="宋体"/>
                <w:sz w:val="24"/>
                <w:highlight w:val="none"/>
              </w:rPr>
            </w:pPr>
          </w:p>
        </w:tc>
      </w:tr>
      <w:tr w14:paraId="1EF7D1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02" w:type="pct"/>
            <w:vAlign w:val="center"/>
          </w:tcPr>
          <w:p w14:paraId="354F12A3">
            <w:pPr>
              <w:pStyle w:val="403"/>
              <w:rPr>
                <w:rFonts w:ascii="宋体" w:hAnsi="宋体" w:eastAsia="宋体"/>
                <w:sz w:val="24"/>
                <w:highlight w:val="none"/>
              </w:rPr>
            </w:pPr>
          </w:p>
        </w:tc>
        <w:tc>
          <w:tcPr>
            <w:tcW w:w="851" w:type="pct"/>
            <w:vAlign w:val="center"/>
          </w:tcPr>
          <w:p w14:paraId="16CA171E">
            <w:pPr>
              <w:jc w:val="center"/>
              <w:rPr>
                <w:rFonts w:ascii="宋体" w:hAnsi="宋体"/>
                <w:sz w:val="24"/>
                <w:highlight w:val="none"/>
              </w:rPr>
            </w:pPr>
          </w:p>
        </w:tc>
        <w:tc>
          <w:tcPr>
            <w:tcW w:w="1152" w:type="pct"/>
            <w:vAlign w:val="center"/>
          </w:tcPr>
          <w:p w14:paraId="71A43165">
            <w:pPr>
              <w:jc w:val="center"/>
              <w:rPr>
                <w:rFonts w:ascii="宋体" w:hAnsi="宋体"/>
                <w:sz w:val="24"/>
                <w:highlight w:val="none"/>
              </w:rPr>
            </w:pPr>
          </w:p>
        </w:tc>
        <w:tc>
          <w:tcPr>
            <w:tcW w:w="1746" w:type="pct"/>
            <w:vAlign w:val="center"/>
          </w:tcPr>
          <w:p w14:paraId="6ED5C1E9">
            <w:pPr>
              <w:jc w:val="center"/>
              <w:rPr>
                <w:rFonts w:ascii="宋体" w:hAnsi="宋体"/>
                <w:sz w:val="24"/>
                <w:highlight w:val="none"/>
              </w:rPr>
            </w:pPr>
          </w:p>
        </w:tc>
        <w:tc>
          <w:tcPr>
            <w:tcW w:w="550" w:type="pct"/>
            <w:vAlign w:val="center"/>
          </w:tcPr>
          <w:p w14:paraId="76EB8173">
            <w:pPr>
              <w:jc w:val="center"/>
              <w:rPr>
                <w:rFonts w:ascii="宋体" w:hAnsi="宋体"/>
                <w:sz w:val="24"/>
                <w:highlight w:val="none"/>
              </w:rPr>
            </w:pPr>
          </w:p>
        </w:tc>
      </w:tr>
      <w:tr w14:paraId="4C4207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02" w:type="pct"/>
            <w:vAlign w:val="center"/>
          </w:tcPr>
          <w:p w14:paraId="37466FCE">
            <w:pPr>
              <w:pStyle w:val="403"/>
              <w:rPr>
                <w:rFonts w:ascii="宋体" w:hAnsi="宋体" w:eastAsia="宋体"/>
                <w:sz w:val="24"/>
                <w:highlight w:val="none"/>
              </w:rPr>
            </w:pPr>
          </w:p>
        </w:tc>
        <w:tc>
          <w:tcPr>
            <w:tcW w:w="851" w:type="pct"/>
            <w:vAlign w:val="center"/>
          </w:tcPr>
          <w:p w14:paraId="204A0C5A">
            <w:pPr>
              <w:jc w:val="center"/>
              <w:rPr>
                <w:rFonts w:ascii="宋体" w:hAnsi="宋体"/>
                <w:sz w:val="24"/>
                <w:highlight w:val="none"/>
              </w:rPr>
            </w:pPr>
          </w:p>
        </w:tc>
        <w:tc>
          <w:tcPr>
            <w:tcW w:w="1152" w:type="pct"/>
            <w:vAlign w:val="center"/>
          </w:tcPr>
          <w:p w14:paraId="2085866B">
            <w:pPr>
              <w:jc w:val="center"/>
              <w:rPr>
                <w:rFonts w:ascii="宋体" w:hAnsi="宋体"/>
                <w:sz w:val="24"/>
                <w:highlight w:val="none"/>
              </w:rPr>
            </w:pPr>
          </w:p>
        </w:tc>
        <w:tc>
          <w:tcPr>
            <w:tcW w:w="1746" w:type="pct"/>
            <w:vAlign w:val="center"/>
          </w:tcPr>
          <w:p w14:paraId="62CE47B4">
            <w:pPr>
              <w:jc w:val="center"/>
              <w:rPr>
                <w:rFonts w:ascii="宋体" w:hAnsi="宋体"/>
                <w:sz w:val="24"/>
                <w:highlight w:val="none"/>
              </w:rPr>
            </w:pPr>
          </w:p>
        </w:tc>
        <w:tc>
          <w:tcPr>
            <w:tcW w:w="550" w:type="pct"/>
            <w:vAlign w:val="center"/>
          </w:tcPr>
          <w:p w14:paraId="0E5366A6">
            <w:pPr>
              <w:jc w:val="center"/>
              <w:rPr>
                <w:rFonts w:ascii="宋体" w:hAnsi="宋体"/>
                <w:sz w:val="24"/>
                <w:highlight w:val="none"/>
              </w:rPr>
            </w:pPr>
          </w:p>
        </w:tc>
      </w:tr>
      <w:tr w14:paraId="25BC84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02" w:type="pct"/>
            <w:vAlign w:val="center"/>
          </w:tcPr>
          <w:p w14:paraId="72FACA6E">
            <w:pPr>
              <w:pStyle w:val="403"/>
              <w:rPr>
                <w:rFonts w:ascii="宋体" w:hAnsi="宋体" w:eastAsia="宋体"/>
                <w:sz w:val="24"/>
                <w:highlight w:val="none"/>
              </w:rPr>
            </w:pPr>
          </w:p>
        </w:tc>
        <w:tc>
          <w:tcPr>
            <w:tcW w:w="851" w:type="pct"/>
            <w:vAlign w:val="center"/>
          </w:tcPr>
          <w:p w14:paraId="160BBEF6">
            <w:pPr>
              <w:jc w:val="center"/>
              <w:rPr>
                <w:rFonts w:ascii="宋体" w:hAnsi="宋体"/>
                <w:sz w:val="24"/>
                <w:highlight w:val="none"/>
              </w:rPr>
            </w:pPr>
          </w:p>
        </w:tc>
        <w:tc>
          <w:tcPr>
            <w:tcW w:w="1152" w:type="pct"/>
            <w:vAlign w:val="center"/>
          </w:tcPr>
          <w:p w14:paraId="077845A2">
            <w:pPr>
              <w:jc w:val="center"/>
              <w:rPr>
                <w:rFonts w:ascii="宋体" w:hAnsi="宋体"/>
                <w:sz w:val="24"/>
                <w:highlight w:val="none"/>
              </w:rPr>
            </w:pPr>
          </w:p>
        </w:tc>
        <w:tc>
          <w:tcPr>
            <w:tcW w:w="1746" w:type="pct"/>
            <w:vAlign w:val="center"/>
          </w:tcPr>
          <w:p w14:paraId="36ED832E">
            <w:pPr>
              <w:jc w:val="center"/>
              <w:rPr>
                <w:rFonts w:ascii="宋体" w:hAnsi="宋体"/>
                <w:sz w:val="24"/>
                <w:highlight w:val="none"/>
              </w:rPr>
            </w:pPr>
          </w:p>
        </w:tc>
        <w:tc>
          <w:tcPr>
            <w:tcW w:w="550" w:type="pct"/>
            <w:vAlign w:val="center"/>
          </w:tcPr>
          <w:p w14:paraId="20C66438">
            <w:pPr>
              <w:jc w:val="center"/>
              <w:rPr>
                <w:rFonts w:ascii="宋体" w:hAnsi="宋体"/>
                <w:sz w:val="24"/>
                <w:highlight w:val="none"/>
              </w:rPr>
            </w:pPr>
          </w:p>
        </w:tc>
      </w:tr>
      <w:tr w14:paraId="2514DD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02" w:type="pct"/>
            <w:vAlign w:val="center"/>
          </w:tcPr>
          <w:p w14:paraId="511464E9">
            <w:pPr>
              <w:pStyle w:val="403"/>
              <w:rPr>
                <w:rFonts w:ascii="宋体" w:hAnsi="宋体" w:eastAsia="宋体"/>
                <w:sz w:val="24"/>
                <w:highlight w:val="none"/>
              </w:rPr>
            </w:pPr>
          </w:p>
        </w:tc>
        <w:tc>
          <w:tcPr>
            <w:tcW w:w="851" w:type="pct"/>
            <w:vAlign w:val="center"/>
          </w:tcPr>
          <w:p w14:paraId="393D789D">
            <w:pPr>
              <w:jc w:val="center"/>
              <w:rPr>
                <w:rFonts w:ascii="宋体" w:hAnsi="宋体"/>
                <w:sz w:val="24"/>
                <w:highlight w:val="none"/>
              </w:rPr>
            </w:pPr>
          </w:p>
        </w:tc>
        <w:tc>
          <w:tcPr>
            <w:tcW w:w="1152" w:type="pct"/>
            <w:vAlign w:val="center"/>
          </w:tcPr>
          <w:p w14:paraId="56D6C4E5">
            <w:pPr>
              <w:jc w:val="center"/>
              <w:rPr>
                <w:rFonts w:ascii="宋体" w:hAnsi="宋体"/>
                <w:sz w:val="24"/>
                <w:highlight w:val="none"/>
              </w:rPr>
            </w:pPr>
          </w:p>
        </w:tc>
        <w:tc>
          <w:tcPr>
            <w:tcW w:w="1746" w:type="pct"/>
            <w:vAlign w:val="center"/>
          </w:tcPr>
          <w:p w14:paraId="74FB436E">
            <w:pPr>
              <w:jc w:val="center"/>
              <w:rPr>
                <w:rFonts w:ascii="宋体" w:hAnsi="宋体"/>
                <w:sz w:val="24"/>
                <w:highlight w:val="none"/>
              </w:rPr>
            </w:pPr>
          </w:p>
        </w:tc>
        <w:tc>
          <w:tcPr>
            <w:tcW w:w="550" w:type="pct"/>
            <w:vAlign w:val="center"/>
          </w:tcPr>
          <w:p w14:paraId="39BEF600">
            <w:pPr>
              <w:jc w:val="center"/>
              <w:rPr>
                <w:rFonts w:ascii="宋体" w:hAnsi="宋体"/>
                <w:sz w:val="24"/>
                <w:highlight w:val="none"/>
              </w:rPr>
            </w:pPr>
          </w:p>
        </w:tc>
      </w:tr>
      <w:tr w14:paraId="34DDF1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02" w:type="pct"/>
            <w:vAlign w:val="center"/>
          </w:tcPr>
          <w:p w14:paraId="72CF1CD9">
            <w:pPr>
              <w:pStyle w:val="403"/>
              <w:rPr>
                <w:rFonts w:ascii="宋体" w:hAnsi="宋体" w:eastAsia="宋体"/>
                <w:sz w:val="24"/>
                <w:highlight w:val="none"/>
              </w:rPr>
            </w:pPr>
          </w:p>
        </w:tc>
        <w:tc>
          <w:tcPr>
            <w:tcW w:w="851" w:type="pct"/>
            <w:vAlign w:val="center"/>
          </w:tcPr>
          <w:p w14:paraId="6EE357B8">
            <w:pPr>
              <w:jc w:val="center"/>
              <w:rPr>
                <w:rFonts w:ascii="宋体" w:hAnsi="宋体"/>
                <w:sz w:val="24"/>
                <w:highlight w:val="none"/>
              </w:rPr>
            </w:pPr>
          </w:p>
        </w:tc>
        <w:tc>
          <w:tcPr>
            <w:tcW w:w="1152" w:type="pct"/>
            <w:vAlign w:val="center"/>
          </w:tcPr>
          <w:p w14:paraId="4BDF56C5">
            <w:pPr>
              <w:jc w:val="center"/>
              <w:rPr>
                <w:rFonts w:ascii="宋体" w:hAnsi="宋体"/>
                <w:sz w:val="24"/>
                <w:highlight w:val="none"/>
              </w:rPr>
            </w:pPr>
          </w:p>
        </w:tc>
        <w:tc>
          <w:tcPr>
            <w:tcW w:w="1746" w:type="pct"/>
            <w:vAlign w:val="center"/>
          </w:tcPr>
          <w:p w14:paraId="53B79BDE">
            <w:pPr>
              <w:jc w:val="center"/>
              <w:rPr>
                <w:rFonts w:ascii="宋体" w:hAnsi="宋体"/>
                <w:sz w:val="24"/>
                <w:highlight w:val="none"/>
              </w:rPr>
            </w:pPr>
          </w:p>
        </w:tc>
        <w:tc>
          <w:tcPr>
            <w:tcW w:w="550" w:type="pct"/>
            <w:vAlign w:val="center"/>
          </w:tcPr>
          <w:p w14:paraId="14A46709">
            <w:pPr>
              <w:jc w:val="center"/>
              <w:rPr>
                <w:rFonts w:ascii="宋体" w:hAnsi="宋体"/>
                <w:sz w:val="24"/>
                <w:highlight w:val="none"/>
              </w:rPr>
            </w:pPr>
          </w:p>
        </w:tc>
      </w:tr>
      <w:tr w14:paraId="12D9BA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02" w:type="pct"/>
            <w:vAlign w:val="center"/>
          </w:tcPr>
          <w:p w14:paraId="710F7973">
            <w:pPr>
              <w:rPr>
                <w:rFonts w:ascii="宋体" w:hAnsi="宋体"/>
                <w:sz w:val="24"/>
                <w:highlight w:val="none"/>
              </w:rPr>
            </w:pPr>
          </w:p>
        </w:tc>
        <w:tc>
          <w:tcPr>
            <w:tcW w:w="851" w:type="pct"/>
            <w:vAlign w:val="center"/>
          </w:tcPr>
          <w:p w14:paraId="729E1B8F">
            <w:pPr>
              <w:jc w:val="center"/>
              <w:rPr>
                <w:rFonts w:ascii="宋体" w:hAnsi="宋体"/>
                <w:sz w:val="24"/>
                <w:highlight w:val="none"/>
              </w:rPr>
            </w:pPr>
          </w:p>
        </w:tc>
        <w:tc>
          <w:tcPr>
            <w:tcW w:w="1152" w:type="pct"/>
            <w:vAlign w:val="center"/>
          </w:tcPr>
          <w:p w14:paraId="7BE900A5">
            <w:pPr>
              <w:jc w:val="center"/>
              <w:rPr>
                <w:rFonts w:ascii="宋体" w:hAnsi="宋体"/>
                <w:sz w:val="24"/>
                <w:highlight w:val="none"/>
              </w:rPr>
            </w:pPr>
          </w:p>
        </w:tc>
        <w:tc>
          <w:tcPr>
            <w:tcW w:w="1746" w:type="pct"/>
            <w:vAlign w:val="center"/>
          </w:tcPr>
          <w:p w14:paraId="77AA0462">
            <w:pPr>
              <w:jc w:val="center"/>
              <w:rPr>
                <w:rFonts w:ascii="宋体" w:hAnsi="宋体"/>
                <w:sz w:val="24"/>
                <w:highlight w:val="none"/>
              </w:rPr>
            </w:pPr>
          </w:p>
        </w:tc>
        <w:tc>
          <w:tcPr>
            <w:tcW w:w="550" w:type="pct"/>
            <w:vAlign w:val="center"/>
          </w:tcPr>
          <w:p w14:paraId="584BE8E0">
            <w:pPr>
              <w:jc w:val="center"/>
              <w:rPr>
                <w:rFonts w:ascii="宋体" w:hAnsi="宋体"/>
                <w:sz w:val="24"/>
                <w:highlight w:val="none"/>
              </w:rPr>
            </w:pPr>
          </w:p>
        </w:tc>
      </w:tr>
      <w:tr w14:paraId="47E5CF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702" w:type="pct"/>
            <w:vAlign w:val="center"/>
          </w:tcPr>
          <w:p w14:paraId="6068ABA5">
            <w:pPr>
              <w:jc w:val="center"/>
              <w:rPr>
                <w:rFonts w:ascii="宋体" w:hAnsi="宋体"/>
                <w:sz w:val="24"/>
                <w:highlight w:val="none"/>
              </w:rPr>
            </w:pPr>
          </w:p>
        </w:tc>
        <w:tc>
          <w:tcPr>
            <w:tcW w:w="851" w:type="pct"/>
            <w:vAlign w:val="center"/>
          </w:tcPr>
          <w:p w14:paraId="25CB859D">
            <w:pPr>
              <w:jc w:val="center"/>
              <w:rPr>
                <w:rFonts w:ascii="宋体" w:hAnsi="宋体"/>
                <w:sz w:val="24"/>
                <w:highlight w:val="none"/>
              </w:rPr>
            </w:pPr>
          </w:p>
        </w:tc>
        <w:tc>
          <w:tcPr>
            <w:tcW w:w="1152" w:type="pct"/>
            <w:vAlign w:val="center"/>
          </w:tcPr>
          <w:p w14:paraId="18F9B89A">
            <w:pPr>
              <w:jc w:val="center"/>
              <w:rPr>
                <w:rFonts w:ascii="宋体" w:hAnsi="宋体"/>
                <w:sz w:val="24"/>
                <w:highlight w:val="none"/>
              </w:rPr>
            </w:pPr>
          </w:p>
        </w:tc>
        <w:tc>
          <w:tcPr>
            <w:tcW w:w="1746" w:type="pct"/>
            <w:vAlign w:val="center"/>
          </w:tcPr>
          <w:p w14:paraId="04C22814">
            <w:pPr>
              <w:jc w:val="center"/>
              <w:rPr>
                <w:rFonts w:ascii="宋体" w:hAnsi="宋体"/>
                <w:sz w:val="24"/>
                <w:highlight w:val="none"/>
              </w:rPr>
            </w:pPr>
          </w:p>
        </w:tc>
        <w:tc>
          <w:tcPr>
            <w:tcW w:w="550" w:type="pct"/>
            <w:vAlign w:val="center"/>
          </w:tcPr>
          <w:p w14:paraId="0C1A39F5">
            <w:pPr>
              <w:jc w:val="center"/>
              <w:rPr>
                <w:rFonts w:ascii="宋体" w:hAnsi="宋体"/>
                <w:sz w:val="24"/>
                <w:highlight w:val="none"/>
              </w:rPr>
            </w:pPr>
          </w:p>
        </w:tc>
      </w:tr>
    </w:tbl>
    <w:p w14:paraId="6AD64012">
      <w:pPr>
        <w:pStyle w:val="18"/>
        <w:rPr>
          <w:rFonts w:ascii="宋体" w:hAnsi="宋体" w:eastAsia="宋体"/>
          <w:highlight w:val="none"/>
        </w:rPr>
      </w:pPr>
    </w:p>
    <w:p w14:paraId="128B4D38">
      <w:pPr>
        <w:pStyle w:val="18"/>
        <w:rPr>
          <w:rFonts w:ascii="宋体" w:hAnsi="宋体" w:eastAsia="宋体"/>
          <w:highlight w:val="none"/>
        </w:rPr>
      </w:pPr>
    </w:p>
    <w:p w14:paraId="3C4F4A62">
      <w:pPr>
        <w:pStyle w:val="18"/>
        <w:rPr>
          <w:rFonts w:ascii="宋体" w:hAnsi="宋体" w:eastAsia="宋体"/>
          <w:highlight w:val="none"/>
        </w:rPr>
      </w:pPr>
    </w:p>
    <w:p w14:paraId="2FC49985">
      <w:pPr>
        <w:pStyle w:val="18"/>
        <w:rPr>
          <w:rFonts w:ascii="宋体" w:hAnsi="宋体" w:eastAsia="宋体"/>
          <w:highlight w:val="none"/>
        </w:rPr>
      </w:pPr>
    </w:p>
    <w:p w14:paraId="25EAA3FC">
      <w:pPr>
        <w:pStyle w:val="18"/>
        <w:rPr>
          <w:rFonts w:ascii="宋体" w:hAnsi="宋体" w:eastAsia="宋体"/>
          <w:highlight w:val="none"/>
        </w:rPr>
      </w:pPr>
    </w:p>
    <w:p w14:paraId="1CB0A54C">
      <w:pPr>
        <w:pStyle w:val="18"/>
        <w:rPr>
          <w:rFonts w:ascii="宋体" w:hAnsi="宋体" w:eastAsia="宋体"/>
          <w:highlight w:val="none"/>
        </w:rPr>
      </w:pPr>
    </w:p>
    <w:p w14:paraId="164A19A9">
      <w:pPr>
        <w:pStyle w:val="18"/>
        <w:rPr>
          <w:rFonts w:ascii="宋体" w:hAnsi="宋体" w:eastAsia="宋体"/>
          <w:highlight w:val="none"/>
        </w:rPr>
      </w:pPr>
    </w:p>
    <w:p w14:paraId="77D77ECD">
      <w:pPr>
        <w:pStyle w:val="18"/>
        <w:rPr>
          <w:rFonts w:ascii="宋体" w:hAnsi="宋体" w:eastAsia="宋体"/>
          <w:highlight w:val="none"/>
        </w:rPr>
      </w:pPr>
    </w:p>
    <w:p w14:paraId="6EA1D319">
      <w:pPr>
        <w:pStyle w:val="18"/>
        <w:rPr>
          <w:rFonts w:ascii="宋体" w:hAnsi="宋体" w:eastAsia="宋体"/>
          <w:highlight w:val="none"/>
        </w:rPr>
      </w:pPr>
    </w:p>
    <w:p w14:paraId="70583B99">
      <w:pPr>
        <w:spacing w:line="480" w:lineRule="exact"/>
        <w:jc w:val="right"/>
        <w:rPr>
          <w:sz w:val="24"/>
          <w:highlight w:val="none"/>
        </w:rPr>
      </w:pPr>
      <w:r>
        <w:rPr>
          <w:rFonts w:hint="eastAsia"/>
          <w:szCs w:val="21"/>
          <w:highlight w:val="none"/>
        </w:rPr>
        <w:t xml:space="preserve">     </w:t>
      </w:r>
      <w:r>
        <w:rPr>
          <w:rFonts w:hint="eastAsia"/>
          <w:sz w:val="24"/>
          <w:highlight w:val="none"/>
        </w:rPr>
        <w:t xml:space="preserve">                     投标人：</w:t>
      </w:r>
      <w:r>
        <w:rPr>
          <w:rFonts w:hint="eastAsia"/>
          <w:sz w:val="24"/>
          <w:highlight w:val="none"/>
          <w:u w:val="single"/>
        </w:rPr>
        <w:t xml:space="preserve">                 </w:t>
      </w:r>
      <w:r>
        <w:rPr>
          <w:rFonts w:hint="eastAsia"/>
          <w:sz w:val="24"/>
          <w:highlight w:val="none"/>
        </w:rPr>
        <w:t>（盖章）</w:t>
      </w:r>
    </w:p>
    <w:p w14:paraId="110CC107">
      <w:pPr>
        <w:spacing w:line="480" w:lineRule="exact"/>
        <w:jc w:val="right"/>
        <w:rPr>
          <w:sz w:val="24"/>
          <w:highlight w:val="none"/>
        </w:rPr>
      </w:pPr>
      <w:r>
        <w:rPr>
          <w:rFonts w:hint="eastAsia"/>
          <w:sz w:val="24"/>
          <w:highlight w:val="none"/>
        </w:rPr>
        <w:t xml:space="preserve">                                  </w:t>
      </w:r>
      <w:r>
        <w:rPr>
          <w:rFonts w:hint="eastAsia"/>
          <w:sz w:val="24"/>
          <w:highlight w:val="none"/>
          <w:u w:val="single"/>
        </w:rPr>
        <w:t xml:space="preserve">         </w:t>
      </w:r>
      <w:r>
        <w:rPr>
          <w:rFonts w:hint="eastAsia"/>
          <w:sz w:val="24"/>
          <w:highlight w:val="none"/>
        </w:rPr>
        <w:t xml:space="preserve">年 </w:t>
      </w:r>
      <w:r>
        <w:rPr>
          <w:rFonts w:hint="eastAsia"/>
          <w:sz w:val="24"/>
          <w:highlight w:val="none"/>
          <w:u w:val="single"/>
        </w:rPr>
        <w:t xml:space="preserve">    </w:t>
      </w:r>
      <w:r>
        <w:rPr>
          <w:rFonts w:hint="eastAsia"/>
          <w:sz w:val="24"/>
          <w:highlight w:val="none"/>
        </w:rPr>
        <w:t>月</w:t>
      </w:r>
      <w:r>
        <w:rPr>
          <w:rFonts w:hint="eastAsia"/>
          <w:sz w:val="24"/>
          <w:highlight w:val="none"/>
          <w:u w:val="single"/>
        </w:rPr>
        <w:t xml:space="preserve">    </w:t>
      </w:r>
      <w:r>
        <w:rPr>
          <w:rFonts w:hint="eastAsia"/>
          <w:sz w:val="24"/>
          <w:highlight w:val="none"/>
        </w:rPr>
        <w:t>日</w:t>
      </w:r>
    </w:p>
    <w:p w14:paraId="40C4630F">
      <w:pPr>
        <w:spacing w:line="360" w:lineRule="auto"/>
        <w:rPr>
          <w:sz w:val="24"/>
          <w:highlight w:val="none"/>
        </w:rPr>
      </w:pPr>
    </w:p>
    <w:p w14:paraId="58A3C549">
      <w:pPr>
        <w:rPr>
          <w:rFonts w:hint="eastAsia" w:ascii="宋体" w:hAnsi="宋体" w:eastAsia="宋体" w:cs="宋体"/>
          <w:b/>
          <w:bCs/>
          <w:color w:val="000000"/>
          <w:sz w:val="36"/>
          <w:szCs w:val="36"/>
          <w:highlight w:val="none"/>
          <w:lang w:val="en-US" w:eastAsia="zh-CN"/>
        </w:rPr>
      </w:pPr>
      <w:r>
        <w:rPr>
          <w:rFonts w:hint="eastAsia" w:ascii="宋体" w:hAnsi="宋体" w:eastAsia="宋体" w:cs="宋体"/>
          <w:b/>
          <w:bCs/>
          <w:color w:val="000000"/>
          <w:sz w:val="36"/>
          <w:szCs w:val="36"/>
          <w:highlight w:val="none"/>
          <w:lang w:val="en-US" w:eastAsia="zh-CN"/>
        </w:rPr>
        <w:br w:type="page"/>
      </w:r>
    </w:p>
    <w:p w14:paraId="3392CF8B">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hAnsi="宋体" w:eastAsia="宋体" w:cs="宋体"/>
          <w:b/>
          <w:bCs/>
          <w:color w:val="000000"/>
          <w:sz w:val="36"/>
          <w:szCs w:val="36"/>
          <w:highlight w:val="none"/>
          <w:lang w:val="en-US" w:eastAsia="zh-CN"/>
        </w:rPr>
      </w:pPr>
      <w:r>
        <w:rPr>
          <w:rFonts w:hint="eastAsia" w:ascii="宋体" w:hAnsi="宋体" w:eastAsia="宋体" w:cs="宋体"/>
          <w:b/>
          <w:bCs/>
          <w:color w:val="000000"/>
          <w:sz w:val="32"/>
          <w:szCs w:val="32"/>
          <w:highlight w:val="none"/>
          <w:lang w:val="en-US" w:eastAsia="zh-CN"/>
        </w:rPr>
        <w:t>投标偏离表</w:t>
      </w:r>
    </w:p>
    <w:p w14:paraId="7FF43FC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（包括技术规格、参数和商务条款偏离）</w:t>
      </w:r>
    </w:p>
    <w:tbl>
      <w:tblPr>
        <w:tblStyle w:val="7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1290"/>
        <w:gridCol w:w="2160"/>
        <w:gridCol w:w="1095"/>
        <w:gridCol w:w="2610"/>
        <w:gridCol w:w="1395"/>
      </w:tblGrid>
      <w:tr w14:paraId="3C831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1057" w:type="dxa"/>
            <w:vMerge w:val="restart"/>
            <w:noWrap w:val="0"/>
            <w:vAlign w:val="center"/>
          </w:tcPr>
          <w:p w14:paraId="71F471E0">
            <w:pPr>
              <w:pStyle w:val="36"/>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序号</w:t>
            </w:r>
          </w:p>
        </w:tc>
        <w:tc>
          <w:tcPr>
            <w:tcW w:w="3450" w:type="dxa"/>
            <w:gridSpan w:val="2"/>
            <w:noWrap w:val="0"/>
            <w:vAlign w:val="top"/>
          </w:tcPr>
          <w:p w14:paraId="3720FE13">
            <w:pPr>
              <w:pStyle w:val="36"/>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招标</w:t>
            </w:r>
            <w:r>
              <w:rPr>
                <w:rFonts w:hint="eastAsia" w:ascii="宋体" w:hAnsi="宋体" w:eastAsia="宋体" w:cs="宋体"/>
                <w:color w:val="000000"/>
                <w:sz w:val="24"/>
                <w:szCs w:val="24"/>
                <w:highlight w:val="none"/>
              </w:rPr>
              <w:t>文件条款</w:t>
            </w:r>
          </w:p>
        </w:tc>
        <w:tc>
          <w:tcPr>
            <w:tcW w:w="3705" w:type="dxa"/>
            <w:gridSpan w:val="2"/>
            <w:noWrap w:val="0"/>
            <w:vAlign w:val="top"/>
          </w:tcPr>
          <w:p w14:paraId="547E3B7E">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投标文件条款</w:t>
            </w:r>
          </w:p>
        </w:tc>
        <w:tc>
          <w:tcPr>
            <w:tcW w:w="1395" w:type="dxa"/>
            <w:vMerge w:val="restart"/>
            <w:noWrap w:val="0"/>
            <w:vAlign w:val="center"/>
          </w:tcPr>
          <w:p w14:paraId="3781DC87">
            <w:pPr>
              <w:pStyle w:val="36"/>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偏离情况</w:t>
            </w:r>
          </w:p>
        </w:tc>
      </w:tr>
      <w:tr w14:paraId="0FC9B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1057" w:type="dxa"/>
            <w:vMerge w:val="continue"/>
            <w:noWrap w:val="0"/>
            <w:vAlign w:val="top"/>
          </w:tcPr>
          <w:p w14:paraId="3CD1A9A3">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290" w:type="dxa"/>
            <w:noWrap w:val="0"/>
            <w:vAlign w:val="top"/>
          </w:tcPr>
          <w:p w14:paraId="6904BB05">
            <w:pPr>
              <w:pStyle w:val="36"/>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条款号</w:t>
            </w:r>
          </w:p>
        </w:tc>
        <w:tc>
          <w:tcPr>
            <w:tcW w:w="2160" w:type="dxa"/>
            <w:noWrap w:val="0"/>
            <w:vAlign w:val="top"/>
          </w:tcPr>
          <w:p w14:paraId="77126DE9">
            <w:pPr>
              <w:pStyle w:val="36"/>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招标</w:t>
            </w:r>
            <w:r>
              <w:rPr>
                <w:rFonts w:hint="eastAsia" w:ascii="宋体" w:hAnsi="宋体" w:eastAsia="宋体" w:cs="宋体"/>
                <w:color w:val="000000"/>
                <w:sz w:val="24"/>
                <w:szCs w:val="24"/>
                <w:highlight w:val="none"/>
              </w:rPr>
              <w:t>文件的内容</w:t>
            </w:r>
          </w:p>
        </w:tc>
        <w:tc>
          <w:tcPr>
            <w:tcW w:w="1095" w:type="dxa"/>
            <w:noWrap w:val="0"/>
            <w:vAlign w:val="top"/>
          </w:tcPr>
          <w:p w14:paraId="2A90F1AD">
            <w:pPr>
              <w:pStyle w:val="36"/>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条款号</w:t>
            </w:r>
          </w:p>
        </w:tc>
        <w:tc>
          <w:tcPr>
            <w:tcW w:w="2610" w:type="dxa"/>
            <w:noWrap w:val="0"/>
            <w:vAlign w:val="top"/>
          </w:tcPr>
          <w:p w14:paraId="3281D366">
            <w:pPr>
              <w:pStyle w:val="36"/>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投标文件偏离内容</w:t>
            </w:r>
          </w:p>
        </w:tc>
        <w:tc>
          <w:tcPr>
            <w:tcW w:w="1395" w:type="dxa"/>
            <w:vMerge w:val="continue"/>
            <w:noWrap w:val="0"/>
            <w:vAlign w:val="top"/>
          </w:tcPr>
          <w:p w14:paraId="02FE74CE">
            <w:pPr>
              <w:pStyle w:val="36"/>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000000"/>
                <w:sz w:val="24"/>
                <w:szCs w:val="24"/>
                <w:highlight w:val="none"/>
              </w:rPr>
            </w:pPr>
          </w:p>
        </w:tc>
      </w:tr>
      <w:tr w14:paraId="6B92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057" w:type="dxa"/>
            <w:noWrap w:val="0"/>
            <w:vAlign w:val="top"/>
          </w:tcPr>
          <w:p w14:paraId="6D8B1576">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290" w:type="dxa"/>
            <w:noWrap w:val="0"/>
            <w:vAlign w:val="top"/>
          </w:tcPr>
          <w:p w14:paraId="6FEEDE02">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2160" w:type="dxa"/>
            <w:noWrap w:val="0"/>
            <w:vAlign w:val="top"/>
          </w:tcPr>
          <w:p w14:paraId="0DFD4143">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095" w:type="dxa"/>
            <w:noWrap w:val="0"/>
            <w:vAlign w:val="top"/>
          </w:tcPr>
          <w:p w14:paraId="3C0FC2FB">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2610" w:type="dxa"/>
            <w:noWrap w:val="0"/>
            <w:vAlign w:val="top"/>
          </w:tcPr>
          <w:p w14:paraId="4D63C4AC">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395" w:type="dxa"/>
            <w:noWrap w:val="0"/>
            <w:vAlign w:val="top"/>
          </w:tcPr>
          <w:p w14:paraId="72A0F4B2">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r>
      <w:tr w14:paraId="7AFCE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057" w:type="dxa"/>
            <w:noWrap w:val="0"/>
            <w:vAlign w:val="top"/>
          </w:tcPr>
          <w:p w14:paraId="6116B428">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290" w:type="dxa"/>
            <w:noWrap w:val="0"/>
            <w:vAlign w:val="top"/>
          </w:tcPr>
          <w:p w14:paraId="042E02B7">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2160" w:type="dxa"/>
            <w:noWrap w:val="0"/>
            <w:vAlign w:val="top"/>
          </w:tcPr>
          <w:p w14:paraId="1A9E509B">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095" w:type="dxa"/>
            <w:noWrap w:val="0"/>
            <w:vAlign w:val="top"/>
          </w:tcPr>
          <w:p w14:paraId="2C2C8D16">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2610" w:type="dxa"/>
            <w:noWrap w:val="0"/>
            <w:vAlign w:val="top"/>
          </w:tcPr>
          <w:p w14:paraId="398B8708">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395" w:type="dxa"/>
            <w:noWrap w:val="0"/>
            <w:vAlign w:val="top"/>
          </w:tcPr>
          <w:p w14:paraId="5588B74A">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r>
      <w:tr w14:paraId="1E119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057" w:type="dxa"/>
            <w:noWrap w:val="0"/>
            <w:vAlign w:val="top"/>
          </w:tcPr>
          <w:p w14:paraId="055DDE6D">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290" w:type="dxa"/>
            <w:noWrap w:val="0"/>
            <w:vAlign w:val="top"/>
          </w:tcPr>
          <w:p w14:paraId="63C95A89">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2160" w:type="dxa"/>
            <w:noWrap w:val="0"/>
            <w:vAlign w:val="top"/>
          </w:tcPr>
          <w:p w14:paraId="7B250F84">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095" w:type="dxa"/>
            <w:noWrap w:val="0"/>
            <w:vAlign w:val="top"/>
          </w:tcPr>
          <w:p w14:paraId="674FFC9F">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2610" w:type="dxa"/>
            <w:noWrap w:val="0"/>
            <w:vAlign w:val="top"/>
          </w:tcPr>
          <w:p w14:paraId="53C98129">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395" w:type="dxa"/>
            <w:noWrap w:val="0"/>
            <w:vAlign w:val="top"/>
          </w:tcPr>
          <w:p w14:paraId="25A67EB3">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r>
      <w:tr w14:paraId="265E6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057" w:type="dxa"/>
            <w:noWrap w:val="0"/>
            <w:vAlign w:val="top"/>
          </w:tcPr>
          <w:p w14:paraId="564172F5">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290" w:type="dxa"/>
            <w:noWrap w:val="0"/>
            <w:vAlign w:val="top"/>
          </w:tcPr>
          <w:p w14:paraId="29333A41">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2160" w:type="dxa"/>
            <w:noWrap w:val="0"/>
            <w:vAlign w:val="top"/>
          </w:tcPr>
          <w:p w14:paraId="48C3AB65">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095" w:type="dxa"/>
            <w:noWrap w:val="0"/>
            <w:vAlign w:val="top"/>
          </w:tcPr>
          <w:p w14:paraId="732CFEF3">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2610" w:type="dxa"/>
            <w:noWrap w:val="0"/>
            <w:vAlign w:val="top"/>
          </w:tcPr>
          <w:p w14:paraId="651D3B76">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395" w:type="dxa"/>
            <w:noWrap w:val="0"/>
            <w:vAlign w:val="top"/>
          </w:tcPr>
          <w:p w14:paraId="116D299E">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r>
      <w:tr w14:paraId="721E4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057" w:type="dxa"/>
            <w:noWrap w:val="0"/>
            <w:vAlign w:val="top"/>
          </w:tcPr>
          <w:p w14:paraId="583965CC">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290" w:type="dxa"/>
            <w:noWrap w:val="0"/>
            <w:vAlign w:val="top"/>
          </w:tcPr>
          <w:p w14:paraId="17AF29B9">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2160" w:type="dxa"/>
            <w:noWrap w:val="0"/>
            <w:vAlign w:val="top"/>
          </w:tcPr>
          <w:p w14:paraId="7A344C04">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095" w:type="dxa"/>
            <w:noWrap w:val="0"/>
            <w:vAlign w:val="top"/>
          </w:tcPr>
          <w:p w14:paraId="143281E6">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2610" w:type="dxa"/>
            <w:noWrap w:val="0"/>
            <w:vAlign w:val="top"/>
          </w:tcPr>
          <w:p w14:paraId="1CE6B0B9">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395" w:type="dxa"/>
            <w:noWrap w:val="0"/>
            <w:vAlign w:val="top"/>
          </w:tcPr>
          <w:p w14:paraId="2D7394CD">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r>
      <w:tr w14:paraId="12D31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1057" w:type="dxa"/>
            <w:noWrap w:val="0"/>
            <w:vAlign w:val="top"/>
          </w:tcPr>
          <w:p w14:paraId="0B5676A5">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290" w:type="dxa"/>
            <w:noWrap w:val="0"/>
            <w:vAlign w:val="top"/>
          </w:tcPr>
          <w:p w14:paraId="355AFB06">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2160" w:type="dxa"/>
            <w:noWrap w:val="0"/>
            <w:vAlign w:val="top"/>
          </w:tcPr>
          <w:p w14:paraId="43310EB9">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095" w:type="dxa"/>
            <w:noWrap w:val="0"/>
            <w:vAlign w:val="top"/>
          </w:tcPr>
          <w:p w14:paraId="56F6D658">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2610" w:type="dxa"/>
            <w:noWrap w:val="0"/>
            <w:vAlign w:val="top"/>
          </w:tcPr>
          <w:p w14:paraId="73CCE7D8">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395" w:type="dxa"/>
            <w:noWrap w:val="0"/>
            <w:vAlign w:val="top"/>
          </w:tcPr>
          <w:p w14:paraId="2C7D413B">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r>
      <w:tr w14:paraId="1890F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057" w:type="dxa"/>
            <w:noWrap w:val="0"/>
            <w:vAlign w:val="top"/>
          </w:tcPr>
          <w:p w14:paraId="4AF76D47">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290" w:type="dxa"/>
            <w:noWrap w:val="0"/>
            <w:vAlign w:val="top"/>
          </w:tcPr>
          <w:p w14:paraId="08ABEED3">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2160" w:type="dxa"/>
            <w:noWrap w:val="0"/>
            <w:vAlign w:val="top"/>
          </w:tcPr>
          <w:p w14:paraId="7C7111F1">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095" w:type="dxa"/>
            <w:noWrap w:val="0"/>
            <w:vAlign w:val="top"/>
          </w:tcPr>
          <w:p w14:paraId="5F4A3A3B">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2610" w:type="dxa"/>
            <w:noWrap w:val="0"/>
            <w:vAlign w:val="top"/>
          </w:tcPr>
          <w:p w14:paraId="1ECC303C">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c>
          <w:tcPr>
            <w:tcW w:w="1395" w:type="dxa"/>
            <w:noWrap w:val="0"/>
            <w:vAlign w:val="top"/>
          </w:tcPr>
          <w:p w14:paraId="4C3FEAF3">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tc>
      </w:tr>
      <w:tr w14:paraId="23ED6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057" w:type="dxa"/>
            <w:noWrap w:val="0"/>
            <w:vAlign w:val="top"/>
          </w:tcPr>
          <w:p w14:paraId="30739AA9">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8"/>
                <w:szCs w:val="28"/>
                <w:highlight w:val="none"/>
              </w:rPr>
            </w:pPr>
          </w:p>
        </w:tc>
        <w:tc>
          <w:tcPr>
            <w:tcW w:w="1290" w:type="dxa"/>
            <w:noWrap w:val="0"/>
            <w:vAlign w:val="top"/>
          </w:tcPr>
          <w:p w14:paraId="7CCCEFC7">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8"/>
                <w:szCs w:val="28"/>
                <w:highlight w:val="none"/>
              </w:rPr>
            </w:pPr>
          </w:p>
        </w:tc>
        <w:tc>
          <w:tcPr>
            <w:tcW w:w="2160" w:type="dxa"/>
            <w:noWrap w:val="0"/>
            <w:vAlign w:val="top"/>
          </w:tcPr>
          <w:p w14:paraId="19C631FB">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8"/>
                <w:szCs w:val="28"/>
                <w:highlight w:val="none"/>
              </w:rPr>
            </w:pPr>
          </w:p>
        </w:tc>
        <w:tc>
          <w:tcPr>
            <w:tcW w:w="1095" w:type="dxa"/>
            <w:noWrap w:val="0"/>
            <w:vAlign w:val="top"/>
          </w:tcPr>
          <w:p w14:paraId="182C2625">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8"/>
                <w:szCs w:val="28"/>
                <w:highlight w:val="none"/>
              </w:rPr>
            </w:pPr>
          </w:p>
        </w:tc>
        <w:tc>
          <w:tcPr>
            <w:tcW w:w="2610" w:type="dxa"/>
            <w:noWrap w:val="0"/>
            <w:vAlign w:val="top"/>
          </w:tcPr>
          <w:p w14:paraId="1BB6CB1C">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8"/>
                <w:szCs w:val="28"/>
                <w:highlight w:val="none"/>
              </w:rPr>
            </w:pPr>
          </w:p>
        </w:tc>
        <w:tc>
          <w:tcPr>
            <w:tcW w:w="1395" w:type="dxa"/>
            <w:noWrap w:val="0"/>
            <w:vAlign w:val="top"/>
          </w:tcPr>
          <w:p w14:paraId="395AA648">
            <w:pPr>
              <w:pStyle w:val="3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8"/>
                <w:szCs w:val="28"/>
                <w:highlight w:val="none"/>
              </w:rPr>
            </w:pPr>
          </w:p>
        </w:tc>
      </w:tr>
    </w:tbl>
    <w:p w14:paraId="54AF0ADF">
      <w:pPr>
        <w:keepNext w:val="0"/>
        <w:keepLines w:val="0"/>
        <w:pageBreakBefore w:val="0"/>
        <w:widowControl w:val="0"/>
        <w:kinsoku/>
        <w:wordWrap/>
        <w:overflowPunct/>
        <w:topLinePunct w:val="0"/>
        <w:autoSpaceDE/>
        <w:autoSpaceDN/>
        <w:bidi w:val="0"/>
        <w:adjustRightInd/>
        <w:snapToGrid/>
        <w:spacing w:line="520" w:lineRule="exact"/>
        <w:ind w:firstLine="240" w:firstLineChars="100"/>
        <w:textAlignment w:val="auto"/>
        <w:rPr>
          <w:rFonts w:hint="eastAsia" w:ascii="宋体" w:hAnsi="宋体" w:eastAsia="宋体" w:cs="宋体"/>
          <w:color w:val="000000"/>
          <w:sz w:val="24"/>
          <w:highlight w:val="none"/>
        </w:rPr>
      </w:pPr>
      <w:r>
        <w:rPr>
          <w:rFonts w:hint="eastAsia" w:ascii="宋体" w:hAnsi="宋体" w:eastAsia="宋体" w:cs="宋体"/>
          <w:color w:val="000000"/>
          <w:kern w:val="0"/>
          <w:sz w:val="24"/>
          <w:szCs w:val="22"/>
          <w:highlight w:val="none"/>
          <w:lang w:val="en-US" w:eastAsia="zh-CN" w:bidi="ar-SA"/>
        </w:rPr>
        <w:t>注：无偏离可填写“无”字，有偏离必须在本表列明，实际存在负偏离而在本表内没有</w:t>
      </w:r>
      <w:r>
        <w:rPr>
          <w:rFonts w:hint="eastAsia" w:ascii="宋体" w:hAnsi="宋体" w:eastAsia="宋体" w:cs="宋体"/>
          <w:color w:val="000000"/>
          <w:sz w:val="24"/>
          <w:highlight w:val="none"/>
        </w:rPr>
        <w:t>列明的，视为虚假投标。</w:t>
      </w:r>
    </w:p>
    <w:p w14:paraId="3839FC80">
      <w:pPr>
        <w:spacing w:line="360" w:lineRule="exact"/>
        <w:ind w:firstLine="4900" w:firstLineChars="1750"/>
        <w:rPr>
          <w:rFonts w:hint="eastAsia" w:ascii="宋体" w:hAnsi="宋体" w:eastAsia="宋体" w:cs="宋体"/>
          <w:color w:val="000000"/>
          <w:sz w:val="28"/>
          <w:szCs w:val="28"/>
          <w:highlight w:val="none"/>
        </w:rPr>
      </w:pPr>
    </w:p>
    <w:p w14:paraId="13D7B841">
      <w:pPr>
        <w:spacing w:line="500" w:lineRule="exact"/>
        <w:rPr>
          <w:rFonts w:hint="eastAsia" w:ascii="宋体" w:hAnsi="宋体" w:eastAsia="宋体" w:cs="宋体"/>
          <w:color w:val="000000"/>
          <w:sz w:val="28"/>
          <w:szCs w:val="28"/>
          <w:highlight w:val="none"/>
        </w:rPr>
      </w:pPr>
    </w:p>
    <w:p w14:paraId="4E31C408">
      <w:pPr>
        <w:rPr>
          <w:rFonts w:hint="eastAsia" w:ascii="宋体" w:hAnsi="宋体" w:eastAsia="宋体" w:cs="宋体"/>
          <w:b/>
          <w:color w:val="000000"/>
          <w:sz w:val="44"/>
          <w:szCs w:val="44"/>
          <w:highlight w:val="none"/>
        </w:rPr>
      </w:pPr>
    </w:p>
    <w:p w14:paraId="55C14FFE">
      <w:pPr>
        <w:snapToGrid w:val="0"/>
        <w:spacing w:line="560" w:lineRule="exact"/>
        <w:ind w:firstLine="5880" w:firstLineChars="2100"/>
        <w:jc w:val="both"/>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投标人（盖章）：</w:t>
      </w:r>
    </w:p>
    <w:p w14:paraId="7BBE30BD">
      <w:pPr>
        <w:spacing w:line="360" w:lineRule="auto"/>
        <w:rPr>
          <w:rFonts w:hint="eastAsia" w:ascii="宋体" w:hAnsi="宋体" w:eastAsia="宋体" w:cs="宋体"/>
          <w:sz w:val="24"/>
          <w:highlight w:val="none"/>
        </w:rPr>
      </w:pPr>
      <w:r>
        <w:rPr>
          <w:rFonts w:hint="eastAsia" w:ascii="宋体" w:hAnsi="宋体" w:eastAsia="宋体" w:cs="宋体"/>
          <w:color w:val="000000"/>
          <w:sz w:val="28"/>
          <w:szCs w:val="28"/>
          <w:highlight w:val="none"/>
          <w:lang w:val="en-US" w:eastAsia="zh-CN"/>
        </w:rPr>
        <w:t xml:space="preserve">                        </w:t>
      </w:r>
      <w:r>
        <w:rPr>
          <w:rFonts w:hint="eastAsia" w:ascii="宋体" w:hAnsi="宋体" w:eastAsia="宋体" w:cs="宋体"/>
          <w:color w:val="000000"/>
          <w:sz w:val="28"/>
          <w:szCs w:val="28"/>
          <w:highlight w:val="none"/>
        </w:rPr>
        <w:t>法定代表人或被授权人（签字或盖章）：</w:t>
      </w:r>
    </w:p>
    <w:p w14:paraId="3D378C7B">
      <w:pPr>
        <w:pStyle w:val="69"/>
        <w:spacing w:before="0" w:after="0" w:line="360" w:lineRule="auto"/>
        <w:rPr>
          <w:rFonts w:ascii="宋体" w:hAnsi="宋体" w:cs="宋体"/>
          <w:highlight w:val="none"/>
        </w:rPr>
      </w:pPr>
    </w:p>
    <w:bookmarkEnd w:id="62"/>
    <w:p w14:paraId="2B2185CB">
      <w:pPr>
        <w:rPr>
          <w:rFonts w:hint="eastAsia" w:ascii="宋体" w:hAnsi="宋体"/>
          <w:b/>
          <w:sz w:val="30"/>
          <w:szCs w:val="30"/>
          <w:highlight w:val="none"/>
        </w:rPr>
      </w:pPr>
      <w:bookmarkStart w:id="63" w:name="_Toc81656954"/>
      <w:bookmarkStart w:id="64" w:name="_Toc80450438"/>
      <w:r>
        <w:rPr>
          <w:rFonts w:hint="eastAsia" w:ascii="宋体" w:hAnsi="宋体"/>
          <w:b/>
          <w:sz w:val="30"/>
          <w:szCs w:val="30"/>
          <w:highlight w:val="none"/>
        </w:rPr>
        <w:br w:type="page"/>
      </w:r>
    </w:p>
    <w:p w14:paraId="33C1C407">
      <w:pPr>
        <w:spacing w:line="360" w:lineRule="auto"/>
        <w:jc w:val="center"/>
        <w:rPr>
          <w:rFonts w:ascii="宋体" w:hAnsi="宋体"/>
          <w:b/>
          <w:sz w:val="24"/>
          <w:highlight w:val="none"/>
        </w:rPr>
      </w:pPr>
      <w:r>
        <w:rPr>
          <w:rFonts w:hint="eastAsia" w:ascii="宋体" w:hAnsi="宋体"/>
          <w:b/>
          <w:sz w:val="32"/>
          <w:szCs w:val="32"/>
          <w:highlight w:val="none"/>
        </w:rPr>
        <w:t>施工组织设计</w:t>
      </w:r>
    </w:p>
    <w:p w14:paraId="23543B05">
      <w:pPr>
        <w:pStyle w:val="18"/>
        <w:rPr>
          <w:highlight w:val="none"/>
        </w:rPr>
      </w:pPr>
    </w:p>
    <w:p w14:paraId="2ECD0511">
      <w:pPr>
        <w:pStyle w:val="18"/>
        <w:rPr>
          <w:highlight w:val="none"/>
        </w:rPr>
      </w:pPr>
    </w:p>
    <w:p w14:paraId="10865CBF">
      <w:pPr>
        <w:pStyle w:val="18"/>
        <w:rPr>
          <w:highlight w:val="none"/>
        </w:rPr>
      </w:pPr>
    </w:p>
    <w:p w14:paraId="671A164B">
      <w:pPr>
        <w:pStyle w:val="18"/>
        <w:rPr>
          <w:highlight w:val="none"/>
        </w:rPr>
      </w:pPr>
    </w:p>
    <w:p w14:paraId="294FA5C4">
      <w:pPr>
        <w:pStyle w:val="18"/>
        <w:rPr>
          <w:highlight w:val="none"/>
        </w:rPr>
      </w:pPr>
    </w:p>
    <w:p w14:paraId="28E1AFA5">
      <w:pPr>
        <w:pStyle w:val="18"/>
        <w:rPr>
          <w:highlight w:val="none"/>
        </w:rPr>
      </w:pPr>
    </w:p>
    <w:p w14:paraId="4966D259">
      <w:pPr>
        <w:pStyle w:val="18"/>
        <w:rPr>
          <w:highlight w:val="none"/>
        </w:rPr>
      </w:pPr>
    </w:p>
    <w:p w14:paraId="7321B3DC">
      <w:pPr>
        <w:pStyle w:val="18"/>
        <w:rPr>
          <w:highlight w:val="none"/>
        </w:rPr>
      </w:pPr>
    </w:p>
    <w:p w14:paraId="07C4BDA3">
      <w:pPr>
        <w:pStyle w:val="18"/>
        <w:rPr>
          <w:highlight w:val="none"/>
        </w:rPr>
      </w:pPr>
    </w:p>
    <w:p w14:paraId="73750553">
      <w:pPr>
        <w:pStyle w:val="18"/>
        <w:rPr>
          <w:highlight w:val="none"/>
        </w:rPr>
      </w:pPr>
    </w:p>
    <w:p w14:paraId="646051B0">
      <w:pPr>
        <w:pStyle w:val="18"/>
        <w:rPr>
          <w:highlight w:val="none"/>
        </w:rPr>
      </w:pPr>
    </w:p>
    <w:p w14:paraId="6C1F00CD">
      <w:pPr>
        <w:pStyle w:val="18"/>
        <w:rPr>
          <w:highlight w:val="none"/>
        </w:rPr>
      </w:pPr>
    </w:p>
    <w:p w14:paraId="5038020A">
      <w:pPr>
        <w:pStyle w:val="18"/>
        <w:rPr>
          <w:highlight w:val="none"/>
        </w:rPr>
      </w:pPr>
    </w:p>
    <w:p w14:paraId="40C75DE2">
      <w:pPr>
        <w:pStyle w:val="18"/>
        <w:rPr>
          <w:highlight w:val="none"/>
        </w:rPr>
      </w:pPr>
    </w:p>
    <w:p w14:paraId="0072ECBB">
      <w:pPr>
        <w:pStyle w:val="18"/>
        <w:rPr>
          <w:highlight w:val="none"/>
        </w:rPr>
      </w:pPr>
    </w:p>
    <w:p w14:paraId="00AAE8AD">
      <w:pPr>
        <w:pStyle w:val="18"/>
        <w:rPr>
          <w:highlight w:val="none"/>
        </w:rPr>
      </w:pPr>
    </w:p>
    <w:p w14:paraId="17BC29BA">
      <w:pPr>
        <w:pStyle w:val="18"/>
        <w:rPr>
          <w:highlight w:val="none"/>
        </w:rPr>
      </w:pPr>
    </w:p>
    <w:p w14:paraId="63176B94">
      <w:pPr>
        <w:pStyle w:val="18"/>
        <w:rPr>
          <w:highlight w:val="none"/>
        </w:rPr>
      </w:pPr>
    </w:p>
    <w:p w14:paraId="58BA9836">
      <w:pPr>
        <w:pStyle w:val="18"/>
        <w:rPr>
          <w:highlight w:val="none"/>
        </w:rPr>
      </w:pPr>
    </w:p>
    <w:p w14:paraId="354D3BA3">
      <w:pPr>
        <w:pStyle w:val="18"/>
        <w:rPr>
          <w:highlight w:val="none"/>
        </w:rPr>
      </w:pPr>
    </w:p>
    <w:p w14:paraId="2CC2FECB">
      <w:pPr>
        <w:pStyle w:val="18"/>
        <w:rPr>
          <w:highlight w:val="none"/>
        </w:rPr>
      </w:pPr>
    </w:p>
    <w:p w14:paraId="02FD4ACE">
      <w:pPr>
        <w:pStyle w:val="18"/>
        <w:rPr>
          <w:highlight w:val="none"/>
        </w:rPr>
      </w:pPr>
    </w:p>
    <w:p w14:paraId="4248FECB">
      <w:pPr>
        <w:pStyle w:val="18"/>
        <w:rPr>
          <w:highlight w:val="none"/>
        </w:rPr>
      </w:pPr>
    </w:p>
    <w:p w14:paraId="33F35E64">
      <w:pPr>
        <w:pStyle w:val="18"/>
        <w:rPr>
          <w:highlight w:val="none"/>
        </w:rPr>
      </w:pPr>
    </w:p>
    <w:p w14:paraId="14F29C4F">
      <w:pPr>
        <w:pStyle w:val="18"/>
        <w:rPr>
          <w:highlight w:val="none"/>
        </w:rPr>
      </w:pPr>
    </w:p>
    <w:p w14:paraId="4AE5294B">
      <w:pPr>
        <w:pStyle w:val="18"/>
        <w:rPr>
          <w:highlight w:val="none"/>
        </w:rPr>
      </w:pPr>
    </w:p>
    <w:p w14:paraId="23FF7852">
      <w:pPr>
        <w:pStyle w:val="18"/>
        <w:rPr>
          <w:highlight w:val="none"/>
        </w:rPr>
      </w:pPr>
    </w:p>
    <w:p w14:paraId="57284FFD">
      <w:pPr>
        <w:pStyle w:val="18"/>
        <w:rPr>
          <w:highlight w:val="none"/>
        </w:rPr>
      </w:pPr>
    </w:p>
    <w:p w14:paraId="0BAFE3F7">
      <w:pPr>
        <w:pStyle w:val="18"/>
        <w:rPr>
          <w:highlight w:val="none"/>
        </w:rPr>
      </w:pPr>
    </w:p>
    <w:p w14:paraId="17A1E9B7">
      <w:pPr>
        <w:pStyle w:val="18"/>
        <w:rPr>
          <w:highlight w:val="none"/>
        </w:rPr>
      </w:pPr>
    </w:p>
    <w:p w14:paraId="324AC52C">
      <w:pPr>
        <w:pStyle w:val="18"/>
        <w:rPr>
          <w:highlight w:val="none"/>
        </w:rPr>
      </w:pPr>
    </w:p>
    <w:p w14:paraId="179D5758">
      <w:pPr>
        <w:pStyle w:val="18"/>
        <w:rPr>
          <w:highlight w:val="none"/>
        </w:rPr>
      </w:pPr>
    </w:p>
    <w:p w14:paraId="28501932">
      <w:pPr>
        <w:pStyle w:val="18"/>
        <w:rPr>
          <w:highlight w:val="none"/>
        </w:rPr>
      </w:pPr>
    </w:p>
    <w:p w14:paraId="1A75C1D2">
      <w:pPr>
        <w:pStyle w:val="18"/>
        <w:rPr>
          <w:highlight w:val="none"/>
        </w:rPr>
      </w:pPr>
    </w:p>
    <w:p w14:paraId="75BE7F58">
      <w:pPr>
        <w:pStyle w:val="18"/>
        <w:rPr>
          <w:highlight w:val="none"/>
        </w:rPr>
      </w:pPr>
    </w:p>
    <w:p w14:paraId="01FECBAE">
      <w:pPr>
        <w:pStyle w:val="18"/>
        <w:rPr>
          <w:highlight w:val="none"/>
        </w:rPr>
      </w:pPr>
    </w:p>
    <w:p w14:paraId="12BF2A30">
      <w:pPr>
        <w:pStyle w:val="18"/>
        <w:rPr>
          <w:highlight w:val="none"/>
        </w:rPr>
      </w:pPr>
    </w:p>
    <w:p w14:paraId="4922A071">
      <w:pPr>
        <w:pStyle w:val="18"/>
        <w:rPr>
          <w:highlight w:val="none"/>
        </w:rPr>
      </w:pPr>
    </w:p>
    <w:p w14:paraId="39874F89">
      <w:pPr>
        <w:pStyle w:val="18"/>
        <w:rPr>
          <w:highlight w:val="none"/>
        </w:rPr>
      </w:pPr>
    </w:p>
    <w:p w14:paraId="1B74BB31">
      <w:pPr>
        <w:pStyle w:val="18"/>
        <w:rPr>
          <w:highlight w:val="none"/>
        </w:rPr>
      </w:pPr>
    </w:p>
    <w:p w14:paraId="46A4313F">
      <w:pPr>
        <w:pStyle w:val="18"/>
        <w:rPr>
          <w:highlight w:val="none"/>
        </w:rPr>
      </w:pPr>
    </w:p>
    <w:p w14:paraId="5BD1049C">
      <w:pPr>
        <w:pStyle w:val="18"/>
        <w:rPr>
          <w:highlight w:val="none"/>
        </w:rPr>
      </w:pPr>
    </w:p>
    <w:p w14:paraId="177C722D">
      <w:pPr>
        <w:pStyle w:val="18"/>
        <w:rPr>
          <w:highlight w:val="none"/>
        </w:rPr>
      </w:pPr>
    </w:p>
    <w:p w14:paraId="06D9E374">
      <w:pPr>
        <w:pStyle w:val="18"/>
        <w:rPr>
          <w:highlight w:val="none"/>
        </w:rPr>
      </w:pPr>
    </w:p>
    <w:p w14:paraId="470A41A4">
      <w:pPr>
        <w:pStyle w:val="18"/>
        <w:rPr>
          <w:highlight w:val="none"/>
        </w:rPr>
      </w:pPr>
    </w:p>
    <w:p w14:paraId="138D50E8">
      <w:pPr>
        <w:pStyle w:val="18"/>
        <w:rPr>
          <w:highlight w:val="none"/>
        </w:rPr>
      </w:pPr>
    </w:p>
    <w:p w14:paraId="40B60CFA">
      <w:pPr>
        <w:pStyle w:val="18"/>
        <w:rPr>
          <w:highlight w:val="none"/>
        </w:rPr>
      </w:pPr>
    </w:p>
    <w:p w14:paraId="6ABA4F2A">
      <w:pPr>
        <w:adjustRightInd w:val="0"/>
        <w:snapToGrid w:val="0"/>
        <w:spacing w:line="360" w:lineRule="auto"/>
        <w:jc w:val="center"/>
        <w:rPr>
          <w:rFonts w:hint="eastAsia" w:ascii="宋体" w:hAnsi="宋体" w:cs="宋体"/>
          <w:b/>
          <w:bCs/>
          <w:sz w:val="44"/>
          <w:szCs w:val="44"/>
          <w:highlight w:val="none"/>
        </w:rPr>
      </w:pPr>
    </w:p>
    <w:p w14:paraId="39E85F67">
      <w:pPr>
        <w:adjustRightInd w:val="0"/>
        <w:snapToGrid w:val="0"/>
        <w:spacing w:line="360" w:lineRule="auto"/>
        <w:jc w:val="center"/>
        <w:rPr>
          <w:rFonts w:ascii="宋体" w:hAnsi="宋体" w:cs="宋体"/>
          <w:b/>
          <w:bCs/>
          <w:sz w:val="44"/>
          <w:szCs w:val="44"/>
          <w:highlight w:val="none"/>
        </w:rPr>
      </w:pPr>
      <w:r>
        <w:rPr>
          <w:rFonts w:hint="eastAsia" w:ascii="宋体" w:hAnsi="宋体" w:cs="宋体"/>
          <w:b/>
          <w:bCs/>
          <w:sz w:val="44"/>
          <w:szCs w:val="44"/>
          <w:highlight w:val="none"/>
        </w:rPr>
        <w:t xml:space="preserve">第六章  </w:t>
      </w:r>
      <w:bookmarkEnd w:id="26"/>
      <w:r>
        <w:rPr>
          <w:rFonts w:hint="eastAsia" w:ascii="宋体" w:hAnsi="宋体" w:cs="宋体"/>
          <w:b/>
          <w:bCs/>
          <w:sz w:val="44"/>
          <w:szCs w:val="44"/>
          <w:highlight w:val="none"/>
        </w:rPr>
        <w:t>合同</w:t>
      </w:r>
      <w:bookmarkStart w:id="65" w:name="_Toc152042546"/>
      <w:bookmarkStart w:id="66" w:name="_Toc144974826"/>
      <w:bookmarkStart w:id="67" w:name="_Toc179632785"/>
      <w:bookmarkStart w:id="68" w:name="_Toc152045767"/>
      <w:r>
        <w:rPr>
          <w:rFonts w:hint="eastAsia" w:ascii="宋体" w:hAnsi="宋体" w:cs="宋体"/>
          <w:b/>
          <w:bCs/>
          <w:sz w:val="44"/>
          <w:szCs w:val="44"/>
          <w:highlight w:val="none"/>
        </w:rPr>
        <w:t>书（范本）</w:t>
      </w:r>
      <w:bookmarkEnd w:id="63"/>
      <w:bookmarkEnd w:id="64"/>
      <w:bookmarkEnd w:id="65"/>
      <w:bookmarkEnd w:id="66"/>
      <w:bookmarkEnd w:id="67"/>
      <w:bookmarkEnd w:id="68"/>
    </w:p>
    <w:p w14:paraId="6FAA3642">
      <w:pPr>
        <w:rPr>
          <w:rFonts w:ascii="宋体" w:hAnsi="宋体"/>
          <w:bCs/>
          <w:sz w:val="32"/>
          <w:szCs w:val="32"/>
          <w:highlight w:val="none"/>
        </w:rPr>
      </w:pPr>
      <w:r>
        <w:rPr>
          <w:rFonts w:ascii="宋体" w:hAnsi="宋体"/>
          <w:bCs/>
          <w:sz w:val="32"/>
          <w:szCs w:val="32"/>
          <w:highlight w:val="none"/>
        </w:rPr>
        <w:br w:type="page"/>
      </w:r>
    </w:p>
    <w:p w14:paraId="5C85CF88">
      <w:pPr>
        <w:pStyle w:val="18"/>
        <w:rPr>
          <w:highlight w:val="none"/>
        </w:rPr>
      </w:pPr>
    </w:p>
    <w:p w14:paraId="1BE1FBC5">
      <w:pPr>
        <w:pStyle w:val="18"/>
        <w:rPr>
          <w:highlight w:val="none"/>
        </w:rPr>
      </w:pPr>
    </w:p>
    <w:p w14:paraId="15B904FB">
      <w:pPr>
        <w:jc w:val="left"/>
        <w:rPr>
          <w:rFonts w:ascii="宋体" w:hAnsi="宋体"/>
          <w:bCs/>
          <w:sz w:val="28"/>
          <w:szCs w:val="28"/>
          <w:highlight w:val="none"/>
        </w:rPr>
      </w:pPr>
      <w:r>
        <w:rPr>
          <w:rFonts w:ascii="宋体" w:hAnsi="宋体"/>
          <w:bCs/>
          <w:sz w:val="28"/>
          <w:szCs w:val="28"/>
          <w:highlight w:val="none"/>
        </w:rPr>
        <w:t>（</w:t>
      </w:r>
      <w:r>
        <w:rPr>
          <w:rFonts w:hint="eastAsia" w:ascii="宋体" w:hAnsi="宋体"/>
          <w:bCs/>
          <w:sz w:val="28"/>
          <w:szCs w:val="28"/>
          <w:highlight w:val="none"/>
        </w:rPr>
        <w:t>SD</w:t>
      </w:r>
      <w:r>
        <w:rPr>
          <w:rFonts w:ascii="宋体" w:hAnsi="宋体"/>
          <w:bCs/>
          <w:sz w:val="28"/>
          <w:szCs w:val="28"/>
          <w:highlight w:val="none"/>
        </w:rPr>
        <w:t>F—201</w:t>
      </w:r>
      <w:r>
        <w:rPr>
          <w:rFonts w:hint="eastAsia" w:ascii="宋体" w:hAnsi="宋体"/>
          <w:bCs/>
          <w:sz w:val="28"/>
          <w:szCs w:val="28"/>
          <w:highlight w:val="none"/>
        </w:rPr>
        <w:t>9</w:t>
      </w:r>
      <w:r>
        <w:rPr>
          <w:rFonts w:ascii="宋体" w:hAnsi="宋体"/>
          <w:bCs/>
          <w:sz w:val="28"/>
          <w:szCs w:val="28"/>
          <w:highlight w:val="none"/>
        </w:rPr>
        <w:t>—</w:t>
      </w:r>
      <w:r>
        <w:rPr>
          <w:rFonts w:hint="eastAsia" w:ascii="宋体" w:hAnsi="宋体"/>
          <w:bCs/>
          <w:sz w:val="28"/>
          <w:szCs w:val="28"/>
          <w:highlight w:val="none"/>
        </w:rPr>
        <w:t>0002）                       合同编号：       号</w:t>
      </w:r>
    </w:p>
    <w:p w14:paraId="756F2766">
      <w:pPr>
        <w:jc w:val="center"/>
        <w:rPr>
          <w:rFonts w:ascii="宋体" w:hAnsi="宋体"/>
          <w:b/>
          <w:sz w:val="28"/>
          <w:szCs w:val="28"/>
          <w:highlight w:val="none"/>
        </w:rPr>
      </w:pPr>
    </w:p>
    <w:p w14:paraId="2F8FC82D">
      <w:pPr>
        <w:jc w:val="center"/>
        <w:rPr>
          <w:rFonts w:ascii="宋体" w:hAnsi="宋体"/>
          <w:b/>
          <w:sz w:val="28"/>
          <w:szCs w:val="28"/>
          <w:highlight w:val="none"/>
        </w:rPr>
      </w:pPr>
    </w:p>
    <w:p w14:paraId="77F75E45">
      <w:pPr>
        <w:jc w:val="center"/>
        <w:rPr>
          <w:rFonts w:ascii="宋体" w:hAnsi="宋体"/>
          <w:b/>
          <w:sz w:val="52"/>
          <w:szCs w:val="52"/>
          <w:highlight w:val="none"/>
        </w:rPr>
      </w:pPr>
    </w:p>
    <w:p w14:paraId="7CC15653">
      <w:pPr>
        <w:jc w:val="center"/>
        <w:rPr>
          <w:rFonts w:ascii="宋体" w:hAnsi="宋体"/>
          <w:b/>
          <w:sz w:val="52"/>
          <w:szCs w:val="52"/>
          <w:highlight w:val="none"/>
        </w:rPr>
      </w:pPr>
    </w:p>
    <w:p w14:paraId="18A421EF">
      <w:pPr>
        <w:jc w:val="center"/>
        <w:rPr>
          <w:rFonts w:ascii="宋体" w:hAnsi="宋体"/>
          <w:b/>
          <w:sz w:val="52"/>
          <w:szCs w:val="52"/>
          <w:highlight w:val="none"/>
        </w:rPr>
      </w:pPr>
    </w:p>
    <w:p w14:paraId="23867230">
      <w:pPr>
        <w:pStyle w:val="18"/>
        <w:rPr>
          <w:highlight w:val="none"/>
        </w:rPr>
      </w:pPr>
    </w:p>
    <w:p w14:paraId="0783048A">
      <w:pPr>
        <w:pStyle w:val="18"/>
        <w:rPr>
          <w:highlight w:val="none"/>
        </w:rPr>
      </w:pPr>
    </w:p>
    <w:p w14:paraId="6DB55489">
      <w:pPr>
        <w:pStyle w:val="18"/>
        <w:rPr>
          <w:highlight w:val="none"/>
        </w:rPr>
      </w:pPr>
    </w:p>
    <w:p w14:paraId="66B6D42A">
      <w:pPr>
        <w:jc w:val="center"/>
        <w:rPr>
          <w:rFonts w:ascii="宋体" w:hAnsi="宋体"/>
          <w:b/>
          <w:sz w:val="52"/>
          <w:szCs w:val="52"/>
          <w:highlight w:val="none"/>
        </w:rPr>
      </w:pPr>
    </w:p>
    <w:p w14:paraId="0068C14D">
      <w:pPr>
        <w:jc w:val="center"/>
        <w:rPr>
          <w:rFonts w:ascii="宋体" w:hAnsi="宋体"/>
          <w:b/>
          <w:sz w:val="52"/>
          <w:szCs w:val="52"/>
          <w:highlight w:val="none"/>
        </w:rPr>
      </w:pPr>
      <w:r>
        <w:rPr>
          <w:rFonts w:hint="eastAsia" w:ascii="宋体" w:hAnsi="宋体"/>
          <w:b/>
          <w:sz w:val="52"/>
          <w:szCs w:val="52"/>
          <w:highlight w:val="none"/>
        </w:rPr>
        <w:t>山东省</w:t>
      </w:r>
      <w:r>
        <w:rPr>
          <w:rFonts w:ascii="宋体" w:hAnsi="宋体"/>
          <w:b/>
          <w:sz w:val="52"/>
          <w:szCs w:val="52"/>
          <w:highlight w:val="none"/>
        </w:rPr>
        <w:t>建设工程施工合同</w:t>
      </w:r>
      <w:r>
        <w:rPr>
          <w:rFonts w:ascii="宋体" w:hAnsi="宋体"/>
          <w:b/>
          <w:sz w:val="52"/>
          <w:szCs w:val="52"/>
          <w:highlight w:val="none"/>
        </w:rPr>
        <w:br w:type="textWrapping"/>
      </w:r>
    </w:p>
    <w:p w14:paraId="6A5824EE">
      <w:pPr>
        <w:jc w:val="center"/>
        <w:rPr>
          <w:rFonts w:ascii="宋体" w:hAnsi="宋体"/>
          <w:b/>
          <w:sz w:val="52"/>
          <w:szCs w:val="52"/>
          <w:highlight w:val="none"/>
        </w:rPr>
      </w:pPr>
    </w:p>
    <w:p w14:paraId="50A7587D">
      <w:pPr>
        <w:pStyle w:val="18"/>
        <w:rPr>
          <w:highlight w:val="none"/>
        </w:rPr>
      </w:pPr>
    </w:p>
    <w:p w14:paraId="5233207E">
      <w:pPr>
        <w:jc w:val="center"/>
        <w:rPr>
          <w:rFonts w:ascii="宋体" w:hAnsi="宋体"/>
          <w:b/>
          <w:sz w:val="72"/>
          <w:szCs w:val="72"/>
          <w:highlight w:val="none"/>
        </w:rPr>
      </w:pPr>
    </w:p>
    <w:p w14:paraId="380240FB">
      <w:pPr>
        <w:jc w:val="center"/>
        <w:rPr>
          <w:rFonts w:ascii="宋体" w:hAnsi="宋体"/>
          <w:b/>
          <w:sz w:val="72"/>
          <w:szCs w:val="72"/>
          <w:highlight w:val="none"/>
        </w:rPr>
      </w:pPr>
    </w:p>
    <w:p w14:paraId="2951E92C">
      <w:pPr>
        <w:pStyle w:val="18"/>
        <w:rPr>
          <w:highlight w:val="none"/>
        </w:rPr>
      </w:pPr>
    </w:p>
    <w:p w14:paraId="61BFD161">
      <w:pPr>
        <w:pStyle w:val="18"/>
        <w:rPr>
          <w:highlight w:val="none"/>
        </w:rPr>
      </w:pPr>
    </w:p>
    <w:p w14:paraId="5FDA0A55">
      <w:pPr>
        <w:pStyle w:val="18"/>
        <w:rPr>
          <w:highlight w:val="none"/>
        </w:rPr>
      </w:pPr>
    </w:p>
    <w:p w14:paraId="153C8917">
      <w:pPr>
        <w:pStyle w:val="18"/>
        <w:rPr>
          <w:highlight w:val="none"/>
        </w:rPr>
      </w:pPr>
    </w:p>
    <w:p w14:paraId="23C19555">
      <w:pPr>
        <w:pStyle w:val="18"/>
        <w:rPr>
          <w:highlight w:val="none"/>
        </w:rPr>
      </w:pPr>
    </w:p>
    <w:p w14:paraId="1DDBE1AC">
      <w:pPr>
        <w:pStyle w:val="18"/>
        <w:rPr>
          <w:highlight w:val="none"/>
        </w:rPr>
      </w:pPr>
    </w:p>
    <w:p w14:paraId="586EC778">
      <w:pPr>
        <w:rPr>
          <w:rFonts w:ascii="宋体" w:hAnsi="宋体"/>
          <w:b/>
          <w:sz w:val="28"/>
          <w:szCs w:val="28"/>
          <w:highlight w:val="none"/>
        </w:rPr>
      </w:pPr>
    </w:p>
    <w:p w14:paraId="49489C8F">
      <w:pPr>
        <w:spacing w:line="360" w:lineRule="auto"/>
        <w:ind w:right="2719" w:rightChars="1295"/>
        <w:jc w:val="distribute"/>
        <w:rPr>
          <w:rFonts w:ascii="宋体" w:hAnsi="宋体"/>
          <w:b/>
          <w:sz w:val="28"/>
          <w:szCs w:val="28"/>
          <w:highlight w:val="none"/>
        </w:rPr>
      </w:pPr>
      <w:r>
        <w:rPr>
          <w:rFonts w:ascii="宋体" w:hAnsi="宋体"/>
          <w:b/>
          <w:sz w:val="32"/>
          <w:szCs w:val="28"/>
          <w:highlight w:val="none"/>
        </w:rPr>
        <mc:AlternateContent>
          <mc:Choice Requires="wps">
            <w:drawing>
              <wp:anchor distT="0" distB="0" distL="114300" distR="114300" simplePos="0" relativeHeight="251660288" behindDoc="0" locked="0" layoutInCell="1" allowOverlap="1">
                <wp:simplePos x="0" y="0"/>
                <wp:positionH relativeFrom="column">
                  <wp:posOffset>4093845</wp:posOffset>
                </wp:positionH>
                <wp:positionV relativeFrom="paragraph">
                  <wp:posOffset>58420</wp:posOffset>
                </wp:positionV>
                <wp:extent cx="723900" cy="4572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5B354D18">
                            <w:pPr>
                              <w:rPr>
                                <w:b/>
                                <w:bCs/>
                                <w:sz w:val="28"/>
                                <w:szCs w:val="28"/>
                              </w:rPr>
                            </w:pPr>
                            <w:r>
                              <w:rPr>
                                <w:rFonts w:hint="eastAsia"/>
                                <w:b/>
                                <w:bCs/>
                                <w:sz w:val="28"/>
                                <w:szCs w:val="28"/>
                              </w:rPr>
                              <w:t>制定</w:t>
                            </w:r>
                          </w:p>
                        </w:txbxContent>
                      </wps:txbx>
                      <wps:bodyPr upright="1"/>
                    </wps:wsp>
                  </a:graphicData>
                </a:graphic>
              </wp:anchor>
            </w:drawing>
          </mc:Choice>
          <mc:Fallback>
            <w:pict>
              <v:shape id="_x0000_s1026" o:spid="_x0000_s1026" o:spt="202" type="#_x0000_t202" style="position:absolute;left:0pt;margin-left:322.35pt;margin-top:4.6pt;height:36pt;width:57pt;z-index:251660288;mso-width-relative:page;mso-height-relative:page;" filled="f" stroked="t" coordsize="21600,21600" o:gfxdata="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mv9wEtgAAAAIAQAADwAAAAAAAAABACAAAAAi&#10;AAAAZHJzL2Rvd25yZXYueG1sUEsBAhQAFAAAAAgAh07iQNpL/CsKAgAAGgQAAA4AAAAAAAAAAQAg&#10;AAAAJwEAAGRycy9lMm9Eb2MueG1sUEsFBgAAAAAGAAYAWQEAAKMFAAAAAA==&#10;">
                <v:fill on="f" focussize="0,0"/>
                <v:stroke color="#FFFFFF" joinstyle="miter"/>
                <v:imagedata o:title=""/>
                <o:lock v:ext="edit" aspectratio="f"/>
                <v:textbox>
                  <w:txbxContent>
                    <w:p w14:paraId="5B354D18">
                      <w:pPr>
                        <w:rPr>
                          <w:b/>
                          <w:bCs/>
                          <w:sz w:val="28"/>
                          <w:szCs w:val="28"/>
                        </w:rPr>
                      </w:pPr>
                      <w:r>
                        <w:rPr>
                          <w:rFonts w:hint="eastAsia"/>
                          <w:b/>
                          <w:bCs/>
                          <w:sz w:val="28"/>
                          <w:szCs w:val="28"/>
                        </w:rPr>
                        <w:t>制定</w:t>
                      </w:r>
                    </w:p>
                  </w:txbxContent>
                </v:textbox>
              </v:shape>
            </w:pict>
          </mc:Fallback>
        </mc:AlternateContent>
      </w:r>
      <w:r>
        <w:rPr>
          <w:rFonts w:hint="eastAsia" w:ascii="宋体" w:hAnsi="宋体"/>
          <w:b/>
          <w:sz w:val="28"/>
          <w:szCs w:val="28"/>
          <w:highlight w:val="none"/>
        </w:rPr>
        <w:t xml:space="preserve">              山东省住房和城乡建设厅</w:t>
      </w:r>
    </w:p>
    <w:p w14:paraId="309980C2">
      <w:pPr>
        <w:spacing w:line="360" w:lineRule="auto"/>
        <w:ind w:right="2719" w:rightChars="1295"/>
        <w:jc w:val="distribute"/>
        <w:rPr>
          <w:rFonts w:ascii="宋体" w:hAnsi="宋体"/>
          <w:b/>
          <w:sz w:val="28"/>
          <w:szCs w:val="28"/>
          <w:highlight w:val="none"/>
        </w:rPr>
      </w:pPr>
      <w:r>
        <w:rPr>
          <w:rFonts w:hint="eastAsia" w:ascii="宋体" w:hAnsi="宋体"/>
          <w:b/>
          <w:sz w:val="28"/>
          <w:szCs w:val="28"/>
          <w:highlight w:val="none"/>
        </w:rPr>
        <w:t xml:space="preserve">               山东省市场监督管理局</w:t>
      </w:r>
    </w:p>
    <w:p w14:paraId="75CD2202">
      <w:pPr>
        <w:spacing w:line="360" w:lineRule="auto"/>
        <w:ind w:firstLine="422" w:firstLineChars="200"/>
        <w:jc w:val="center"/>
        <w:rPr>
          <w:rFonts w:ascii="宋体" w:hAnsi="宋体"/>
          <w:b/>
          <w:szCs w:val="21"/>
          <w:highlight w:val="none"/>
        </w:rPr>
      </w:pPr>
    </w:p>
    <w:p w14:paraId="122A067B">
      <w:pPr>
        <w:pStyle w:val="18"/>
        <w:rPr>
          <w:highlight w:val="none"/>
        </w:rPr>
      </w:pPr>
    </w:p>
    <w:p w14:paraId="6AC3602E">
      <w:pPr>
        <w:pStyle w:val="18"/>
        <w:rPr>
          <w:highlight w:val="none"/>
        </w:rPr>
      </w:pPr>
    </w:p>
    <w:p w14:paraId="330BA12F">
      <w:pPr>
        <w:pStyle w:val="18"/>
        <w:rPr>
          <w:highlight w:val="none"/>
        </w:rPr>
      </w:pPr>
    </w:p>
    <w:p w14:paraId="0EF434C3">
      <w:pPr>
        <w:spacing w:line="360" w:lineRule="auto"/>
        <w:ind w:firstLine="643" w:firstLineChars="200"/>
        <w:jc w:val="center"/>
        <w:rPr>
          <w:rFonts w:ascii="宋体" w:hAnsi="宋体"/>
          <w:b/>
          <w:sz w:val="24"/>
          <w:highlight w:val="none"/>
        </w:rPr>
      </w:pPr>
      <w:r>
        <w:rPr>
          <w:rFonts w:hint="eastAsia" w:ascii="宋体" w:hAnsi="宋体"/>
          <w:b/>
          <w:sz w:val="32"/>
          <w:szCs w:val="32"/>
          <w:highlight w:val="none"/>
        </w:rPr>
        <w:t>第一部分  合同协议书</w:t>
      </w:r>
    </w:p>
    <w:p w14:paraId="1D052350">
      <w:pPr>
        <w:adjustRightInd w:val="0"/>
        <w:snapToGrid w:val="0"/>
        <w:spacing w:line="360" w:lineRule="auto"/>
        <w:ind w:firstLine="482" w:firstLineChars="200"/>
        <w:rPr>
          <w:rFonts w:hint="default" w:ascii="宋体" w:hAnsi="宋体" w:eastAsia="宋体" w:cs="宋体"/>
          <w:b/>
          <w:sz w:val="24"/>
          <w:highlight w:val="none"/>
          <w:lang w:val="en-US" w:eastAsia="zh-CN"/>
        </w:rPr>
      </w:pPr>
      <w:r>
        <w:rPr>
          <w:rFonts w:hint="eastAsia" w:ascii="宋体" w:hAnsi="宋体" w:cs="宋体"/>
          <w:b/>
          <w:sz w:val="24"/>
          <w:highlight w:val="none"/>
          <w:lang w:val="en-US" w:eastAsia="zh-CN"/>
        </w:rPr>
        <w:t>建设单位（全称）：</w:t>
      </w:r>
      <w:r>
        <w:rPr>
          <w:rFonts w:hint="eastAsia" w:ascii="宋体" w:hAnsi="宋体" w:cs="宋体"/>
          <w:b/>
          <w:sz w:val="24"/>
          <w:highlight w:val="none"/>
          <w:u w:val="single"/>
          <w:lang w:val="en-US" w:eastAsia="zh-CN"/>
        </w:rPr>
        <w:t>威海临港经济技术开发区科技创新局</w:t>
      </w:r>
    </w:p>
    <w:p w14:paraId="505A1FE1">
      <w:pPr>
        <w:adjustRightInd w:val="0"/>
        <w:snapToGrid w:val="0"/>
        <w:spacing w:line="360" w:lineRule="auto"/>
        <w:ind w:firstLine="482" w:firstLineChars="200"/>
        <w:rPr>
          <w:rFonts w:hint="eastAsia" w:ascii="宋体" w:hAnsi="宋体" w:eastAsia="宋体" w:cs="宋体"/>
          <w:b/>
          <w:sz w:val="24"/>
          <w:highlight w:val="none"/>
          <w:u w:val="single"/>
          <w:lang w:eastAsia="zh-CN"/>
        </w:rPr>
      </w:pPr>
      <w:r>
        <w:rPr>
          <w:rFonts w:hint="eastAsia" w:ascii="宋体" w:hAnsi="宋体" w:cs="宋体"/>
          <w:b/>
          <w:sz w:val="24"/>
          <w:highlight w:val="none"/>
          <w:lang w:val="en-US" w:eastAsia="zh-CN"/>
        </w:rPr>
        <w:t>发 包 人（全称）</w:t>
      </w:r>
      <w:r>
        <w:rPr>
          <w:rFonts w:hint="eastAsia" w:ascii="宋体" w:hAnsi="宋体" w:cs="宋体"/>
          <w:b/>
          <w:sz w:val="24"/>
          <w:highlight w:val="none"/>
        </w:rPr>
        <w:t>：</w:t>
      </w:r>
      <w:r>
        <w:rPr>
          <w:rFonts w:hint="eastAsia" w:ascii="宋体" w:hAnsi="宋体" w:cs="宋体"/>
          <w:b/>
          <w:sz w:val="24"/>
          <w:highlight w:val="none"/>
          <w:u w:val="single"/>
        </w:rPr>
        <w:t>威海市港荣城市运营服务有限公司</w:t>
      </w:r>
    </w:p>
    <w:p w14:paraId="60DC0D67">
      <w:pPr>
        <w:adjustRightInd w:val="0"/>
        <w:snapToGrid w:val="0"/>
        <w:spacing w:line="360" w:lineRule="auto"/>
        <w:ind w:firstLine="482" w:firstLineChars="200"/>
        <w:rPr>
          <w:rFonts w:hint="eastAsia" w:ascii="宋体" w:hAnsi="宋体" w:eastAsia="宋体" w:cs="宋体"/>
          <w:bCs/>
          <w:sz w:val="24"/>
          <w:highlight w:val="none"/>
          <w:u w:val="single"/>
          <w:lang w:eastAsia="zh-CN"/>
        </w:rPr>
      </w:pPr>
      <w:r>
        <w:rPr>
          <w:rFonts w:hint="eastAsia" w:ascii="宋体" w:hAnsi="宋体" w:cs="宋体"/>
          <w:b/>
          <w:sz w:val="24"/>
          <w:highlight w:val="none"/>
          <w:lang w:val="en-US" w:eastAsia="zh-CN"/>
        </w:rPr>
        <w:t>承 包 人（全称）</w:t>
      </w:r>
      <w:r>
        <w:rPr>
          <w:rFonts w:hint="eastAsia" w:ascii="宋体" w:hAnsi="宋体" w:cs="宋体"/>
          <w:b/>
          <w:sz w:val="24"/>
          <w:highlight w:val="none"/>
        </w:rPr>
        <w:t>：</w:t>
      </w:r>
      <w:r>
        <w:rPr>
          <w:rFonts w:hint="eastAsia" w:ascii="宋体" w:hAnsi="宋体" w:cs="宋体"/>
          <w:b/>
          <w:sz w:val="24"/>
          <w:highlight w:val="none"/>
          <w:u w:val="single"/>
        </w:rPr>
        <w:t xml:space="preserve">                              </w:t>
      </w:r>
    </w:p>
    <w:p w14:paraId="421C4A10">
      <w:pPr>
        <w:spacing w:line="360" w:lineRule="auto"/>
        <w:ind w:firstLine="480" w:firstLineChars="200"/>
        <w:rPr>
          <w:rFonts w:hint="eastAsia" w:ascii="宋体" w:hAnsi="宋体" w:cs="宋体"/>
          <w:sz w:val="24"/>
          <w:highlight w:val="none"/>
        </w:rPr>
      </w:pPr>
      <w:r>
        <w:rPr>
          <w:rFonts w:hint="eastAsia" w:ascii="宋体" w:hAnsi="宋体" w:eastAsia="宋体" w:cs="宋体"/>
          <w:bCs/>
          <w:color w:val="auto"/>
          <w:sz w:val="24"/>
          <w:szCs w:val="24"/>
          <w:highlight w:val="none"/>
          <w:lang w:val="en-US" w:eastAsia="zh-CN"/>
        </w:rPr>
        <w:t>本项目的</w:t>
      </w:r>
      <w:r>
        <w:rPr>
          <w:rFonts w:hint="eastAsia" w:ascii="宋体" w:hAnsi="宋体" w:cs="宋体"/>
          <w:bCs/>
          <w:color w:val="auto"/>
          <w:sz w:val="24"/>
          <w:szCs w:val="24"/>
          <w:highlight w:val="none"/>
          <w:lang w:val="en-US" w:eastAsia="zh-CN"/>
        </w:rPr>
        <w:t>发包人</w:t>
      </w:r>
      <w:r>
        <w:rPr>
          <w:rFonts w:hint="eastAsia" w:ascii="宋体" w:hAnsi="宋体" w:eastAsia="宋体" w:cs="宋体"/>
          <w:bCs/>
          <w:color w:val="auto"/>
          <w:sz w:val="24"/>
          <w:szCs w:val="24"/>
          <w:highlight w:val="none"/>
          <w:lang w:val="en-US" w:eastAsia="zh-CN"/>
        </w:rPr>
        <w:t>为</w:t>
      </w:r>
      <w:r>
        <w:rPr>
          <w:rFonts w:hint="eastAsia" w:ascii="宋体" w:hAnsi="宋体" w:eastAsia="宋体" w:cs="宋体"/>
          <w:bCs/>
          <w:color w:val="auto"/>
          <w:sz w:val="24"/>
          <w:szCs w:val="24"/>
          <w:highlight w:val="none"/>
          <w:lang w:eastAsia="zh-CN"/>
        </w:rPr>
        <w:t>威海临港区公共实训基地项目</w:t>
      </w:r>
      <w:r>
        <w:rPr>
          <w:rFonts w:hint="eastAsia" w:ascii="宋体" w:hAnsi="宋体" w:eastAsia="宋体" w:cs="宋体"/>
          <w:bCs/>
          <w:color w:val="auto"/>
          <w:sz w:val="24"/>
          <w:szCs w:val="24"/>
          <w:highlight w:val="none"/>
          <w:lang w:val="en-US" w:eastAsia="zh-CN"/>
        </w:rPr>
        <w:t>的代建单位，已与建设单位签订了《建设项目代建合同》。</w:t>
      </w:r>
    </w:p>
    <w:p w14:paraId="5FB551E7">
      <w:pPr>
        <w:spacing w:line="360" w:lineRule="auto"/>
        <w:ind w:firstLine="480" w:firstLineChars="200"/>
        <w:rPr>
          <w:rFonts w:ascii="宋体" w:hAnsi="宋体" w:cs="宋体"/>
          <w:sz w:val="24"/>
          <w:highlight w:val="none"/>
        </w:rPr>
      </w:pPr>
      <w:r>
        <w:rPr>
          <w:rFonts w:hint="eastAsia" w:ascii="宋体" w:hAnsi="宋体" w:cs="宋体"/>
          <w:sz w:val="24"/>
          <w:highlight w:val="none"/>
        </w:rPr>
        <w:t>根据《中华人民共和国民法典》、《中华人民共和国建筑法》及有关法律规定，遵循平等、自愿、公平和诚实信用的原则，双方就</w:t>
      </w:r>
      <w:r>
        <w:rPr>
          <w:rFonts w:hint="eastAsia" w:ascii="宋体" w:hAnsi="宋体" w:cs="宋体"/>
          <w:bCs/>
          <w:sz w:val="24"/>
          <w:highlight w:val="none"/>
          <w:u w:val="single"/>
        </w:rPr>
        <w:t>（项目名称）</w:t>
      </w:r>
      <w:r>
        <w:rPr>
          <w:rFonts w:hint="eastAsia" w:ascii="宋体" w:hAnsi="宋体"/>
          <w:bCs/>
          <w:sz w:val="24"/>
          <w:highlight w:val="none"/>
        </w:rPr>
        <w:t>施工</w:t>
      </w:r>
      <w:r>
        <w:rPr>
          <w:rFonts w:hint="eastAsia" w:ascii="宋体" w:hAnsi="宋体" w:cs="宋体"/>
          <w:sz w:val="24"/>
          <w:highlight w:val="none"/>
        </w:rPr>
        <w:t>及有关事项协商一致，共同达成如下协议：</w:t>
      </w:r>
    </w:p>
    <w:p w14:paraId="4E715A58">
      <w:pPr>
        <w:spacing w:line="360" w:lineRule="auto"/>
        <w:ind w:firstLine="482" w:firstLineChars="200"/>
        <w:rPr>
          <w:rFonts w:ascii="宋体" w:hAnsi="宋体" w:cs="宋体"/>
          <w:b/>
          <w:sz w:val="24"/>
          <w:highlight w:val="none"/>
        </w:rPr>
      </w:pPr>
      <w:bookmarkStart w:id="69" w:name="_Toc351203481"/>
      <w:r>
        <w:rPr>
          <w:rFonts w:hint="eastAsia" w:ascii="宋体" w:hAnsi="宋体" w:cs="宋体"/>
          <w:b/>
          <w:sz w:val="24"/>
          <w:highlight w:val="none"/>
        </w:rPr>
        <w:t>一、工程概况</w:t>
      </w:r>
      <w:bookmarkEnd w:id="69"/>
    </w:p>
    <w:p w14:paraId="0CB27C6E">
      <w:pPr>
        <w:spacing w:line="360" w:lineRule="auto"/>
        <w:ind w:firstLine="480" w:firstLineChars="200"/>
        <w:rPr>
          <w:rFonts w:ascii="宋体" w:hAnsi="宋体"/>
          <w:color w:val="auto"/>
          <w:sz w:val="24"/>
          <w:highlight w:val="none"/>
        </w:rPr>
      </w:pPr>
      <w:r>
        <w:rPr>
          <w:rFonts w:hint="eastAsia" w:ascii="宋体" w:hAnsi="宋体" w:cs="宋体"/>
          <w:bCs/>
          <w:sz w:val="24"/>
          <w:highlight w:val="none"/>
        </w:rPr>
        <w:t>1.工程名称</w:t>
      </w:r>
      <w:r>
        <w:rPr>
          <w:rFonts w:hint="eastAsia" w:ascii="宋体" w:hAnsi="宋体" w:cs="宋体"/>
          <w:sz w:val="24"/>
          <w:highlight w:val="none"/>
        </w:rPr>
        <w:t>：</w:t>
      </w:r>
      <w:r>
        <w:rPr>
          <w:rFonts w:hint="eastAsia" w:ascii="宋体" w:hAnsi="宋体" w:cs="宋体"/>
          <w:bCs/>
          <w:sz w:val="24"/>
          <w:highlight w:val="none"/>
          <w:u w:val="single"/>
          <w:lang w:bidi="zh-CN"/>
        </w:rPr>
        <w:t>威海市临港</w:t>
      </w:r>
      <w:r>
        <w:rPr>
          <w:rFonts w:hint="eastAsia" w:ascii="宋体" w:hAnsi="宋体" w:cs="宋体"/>
          <w:bCs/>
          <w:color w:val="auto"/>
          <w:sz w:val="24"/>
          <w:highlight w:val="none"/>
          <w:u w:val="single"/>
          <w:lang w:bidi="zh-CN"/>
        </w:rPr>
        <w:t>经济技术开发区公共实训基地项目供暖工程</w:t>
      </w:r>
    </w:p>
    <w:p w14:paraId="220C7C73">
      <w:pPr>
        <w:spacing w:line="360" w:lineRule="auto"/>
        <w:ind w:firstLine="480" w:firstLineChars="200"/>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2.工程地点：</w:t>
      </w:r>
      <w:r>
        <w:rPr>
          <w:rFonts w:hint="eastAsia" w:ascii="宋体" w:hAnsi="宋体" w:cs="宋体"/>
          <w:bCs/>
          <w:color w:val="auto"/>
          <w:sz w:val="24"/>
          <w:highlight w:val="none"/>
          <w:u w:val="single"/>
        </w:rPr>
        <w:t>位于临港区</w:t>
      </w:r>
      <w:r>
        <w:rPr>
          <w:rFonts w:hint="eastAsia" w:ascii="宋体" w:hAnsi="宋体" w:cs="宋体"/>
          <w:bCs/>
          <w:color w:val="auto"/>
          <w:sz w:val="24"/>
          <w:highlight w:val="none"/>
          <w:u w:val="single"/>
          <w:lang w:eastAsia="zh-CN"/>
        </w:rPr>
        <w:t>金华北路东、开元东路北</w:t>
      </w:r>
    </w:p>
    <w:p w14:paraId="76D35009">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3.工程立项批准文号：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7E0811B">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4.资金来源：</w:t>
      </w:r>
      <w:r>
        <w:rPr>
          <w:rFonts w:hint="eastAsia" w:ascii="宋体" w:hAnsi="宋体" w:cs="宋体"/>
          <w:color w:val="auto"/>
          <w:sz w:val="24"/>
          <w:highlight w:val="none"/>
          <w:u w:val="single"/>
          <w:lang w:val="en-US" w:eastAsia="zh-CN"/>
        </w:rPr>
        <w:t xml:space="preserve">          </w:t>
      </w:r>
      <w:r>
        <w:rPr>
          <w:rFonts w:hint="eastAsia" w:ascii="宋体" w:hAnsi="宋体" w:cs="宋体"/>
          <w:bCs/>
          <w:color w:val="auto"/>
          <w:sz w:val="24"/>
          <w:highlight w:val="none"/>
        </w:rPr>
        <w:t>。</w:t>
      </w:r>
    </w:p>
    <w:p w14:paraId="6DD5AB9B">
      <w:pPr>
        <w:spacing w:line="360" w:lineRule="auto"/>
        <w:ind w:firstLine="480" w:firstLineChars="200"/>
        <w:rPr>
          <w:rFonts w:ascii="宋体" w:hAnsi="宋体" w:cs="宋体"/>
          <w:bCs/>
          <w:sz w:val="24"/>
          <w:highlight w:val="none"/>
          <w:u w:val="single"/>
        </w:rPr>
      </w:pPr>
      <w:r>
        <w:rPr>
          <w:rFonts w:hint="eastAsia" w:ascii="宋体" w:hAnsi="宋体" w:cs="宋体"/>
          <w:bCs/>
          <w:sz w:val="24"/>
          <w:highlight w:val="none"/>
        </w:rPr>
        <w:t>5.工程规模：</w:t>
      </w:r>
      <w:r>
        <w:rPr>
          <w:rFonts w:hint="eastAsia" w:ascii="宋体" w:hAnsi="宋体" w:cs="宋体"/>
          <w:sz w:val="24"/>
          <w:highlight w:val="none"/>
          <w:u w:val="single"/>
        </w:rPr>
        <w:t xml:space="preserve">       </w:t>
      </w:r>
      <w:r>
        <w:rPr>
          <w:rFonts w:hint="eastAsia" w:ascii="宋体" w:hAnsi="宋体" w:cs="宋体"/>
          <w:bCs/>
          <w:sz w:val="24"/>
          <w:highlight w:val="none"/>
        </w:rPr>
        <w:t>。</w:t>
      </w:r>
    </w:p>
    <w:p w14:paraId="6CBE63A0">
      <w:pPr>
        <w:spacing w:line="360" w:lineRule="auto"/>
        <w:ind w:firstLine="480" w:firstLineChars="200"/>
        <w:rPr>
          <w:rFonts w:ascii="宋体" w:hAnsi="宋体"/>
          <w:sz w:val="24"/>
          <w:highlight w:val="none"/>
        </w:rPr>
      </w:pPr>
      <w:r>
        <w:rPr>
          <w:rFonts w:hint="eastAsia" w:ascii="宋体" w:hAnsi="宋体" w:cs="宋体"/>
          <w:bCs/>
          <w:sz w:val="24"/>
          <w:highlight w:val="none"/>
        </w:rPr>
        <w:t>6.工程承包范围：</w:t>
      </w:r>
      <w:r>
        <w:rPr>
          <w:rFonts w:hint="eastAsia" w:ascii="宋体" w:hAnsi="宋体" w:cs="宋体"/>
          <w:bCs/>
          <w:sz w:val="24"/>
          <w:highlight w:val="none"/>
          <w:u w:val="single"/>
          <w:lang w:bidi="zh-CN"/>
        </w:rPr>
        <w:t>施工及保修阶段</w:t>
      </w:r>
      <w:r>
        <w:rPr>
          <w:rFonts w:hint="eastAsia" w:ascii="宋体" w:hAnsi="宋体" w:cs="宋体"/>
          <w:sz w:val="24"/>
          <w:highlight w:val="none"/>
        </w:rPr>
        <w:t>。</w:t>
      </w:r>
    </w:p>
    <w:p w14:paraId="6119FF00">
      <w:pPr>
        <w:spacing w:line="360" w:lineRule="auto"/>
        <w:ind w:firstLine="482" w:firstLineChars="200"/>
        <w:rPr>
          <w:rFonts w:ascii="宋体" w:hAnsi="宋体" w:cs="宋体"/>
          <w:b/>
          <w:sz w:val="24"/>
          <w:highlight w:val="none"/>
        </w:rPr>
      </w:pPr>
      <w:bookmarkStart w:id="70" w:name="_Toc351203482"/>
      <w:r>
        <w:rPr>
          <w:rFonts w:hint="eastAsia" w:ascii="宋体" w:hAnsi="宋体" w:cs="宋体"/>
          <w:b/>
          <w:sz w:val="24"/>
          <w:highlight w:val="none"/>
        </w:rPr>
        <w:t>二、合同工期</w:t>
      </w:r>
      <w:bookmarkEnd w:id="70"/>
    </w:p>
    <w:p w14:paraId="038B9633">
      <w:pPr>
        <w:spacing w:line="360" w:lineRule="auto"/>
        <w:ind w:firstLine="480" w:firstLineChars="200"/>
        <w:rPr>
          <w:rFonts w:ascii="宋体" w:hAnsi="宋体" w:cs="宋体"/>
          <w:sz w:val="24"/>
          <w:highlight w:val="none"/>
        </w:rPr>
      </w:pPr>
      <w:bookmarkStart w:id="71" w:name="_Toc351203483"/>
      <w:r>
        <w:rPr>
          <w:rFonts w:hint="eastAsia" w:ascii="宋体" w:hAnsi="宋体" w:cs="宋体"/>
          <w:sz w:val="24"/>
          <w:highlight w:val="none"/>
        </w:rPr>
        <w:t>计划开工日期：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2C723D0B">
      <w:pPr>
        <w:spacing w:line="360" w:lineRule="auto"/>
        <w:ind w:firstLine="480" w:firstLineChars="200"/>
        <w:rPr>
          <w:rFonts w:ascii="宋体" w:hAnsi="宋体" w:cs="宋体"/>
          <w:sz w:val="24"/>
          <w:highlight w:val="none"/>
        </w:rPr>
      </w:pPr>
      <w:r>
        <w:rPr>
          <w:rFonts w:hint="eastAsia" w:ascii="宋体" w:hAnsi="宋体" w:cs="宋体"/>
          <w:sz w:val="24"/>
          <w:highlight w:val="none"/>
        </w:rPr>
        <w:t>计划竣工日期：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518AC0D7">
      <w:pPr>
        <w:spacing w:line="360" w:lineRule="auto"/>
        <w:ind w:firstLine="480" w:firstLineChars="200"/>
        <w:rPr>
          <w:rFonts w:ascii="宋体" w:hAnsi="宋体" w:cs="宋体"/>
          <w:sz w:val="24"/>
          <w:highlight w:val="none"/>
        </w:rPr>
      </w:pPr>
      <w:r>
        <w:rPr>
          <w:rFonts w:hint="eastAsia" w:ascii="宋体" w:hAnsi="宋体" w:cs="宋体"/>
          <w:sz w:val="24"/>
          <w:highlight w:val="none"/>
        </w:rPr>
        <w:t>工期总日历天数：</w:t>
      </w:r>
      <w:r>
        <w:rPr>
          <w:rFonts w:hint="eastAsia" w:ascii="宋体" w:hAnsi="宋体" w:cs="宋体"/>
          <w:sz w:val="24"/>
          <w:highlight w:val="none"/>
          <w:u w:val="single"/>
        </w:rPr>
        <w:t xml:space="preserve">      </w:t>
      </w:r>
      <w:r>
        <w:rPr>
          <w:rFonts w:hint="eastAsia" w:ascii="宋体" w:hAnsi="宋体" w:cs="宋体"/>
          <w:sz w:val="24"/>
          <w:highlight w:val="none"/>
        </w:rPr>
        <w:t>日历天</w:t>
      </w:r>
      <w:r>
        <w:rPr>
          <w:rFonts w:hint="eastAsia" w:ascii="宋体" w:hAnsi="宋体" w:cs="宋体"/>
          <w:bCs/>
          <w:sz w:val="24"/>
          <w:highlight w:val="none"/>
        </w:rPr>
        <w:t>（具体开工日期以开工令为准）</w:t>
      </w:r>
      <w:r>
        <w:rPr>
          <w:rFonts w:hint="eastAsia" w:ascii="宋体" w:hAnsi="宋体" w:cs="宋体"/>
          <w:sz w:val="24"/>
          <w:highlight w:val="none"/>
        </w:rPr>
        <w:t>。工期总日历天数与根据前述计划开竣工日期计算的工期天数不一致的，以工期总日历天数为准。</w:t>
      </w:r>
    </w:p>
    <w:p w14:paraId="10078CDA">
      <w:pPr>
        <w:spacing w:line="360" w:lineRule="auto"/>
        <w:ind w:firstLine="482" w:firstLineChars="200"/>
        <w:rPr>
          <w:rFonts w:ascii="宋体" w:hAnsi="宋体" w:cs="宋体"/>
          <w:b/>
          <w:sz w:val="24"/>
          <w:highlight w:val="none"/>
        </w:rPr>
      </w:pPr>
      <w:r>
        <w:rPr>
          <w:rFonts w:hint="eastAsia" w:ascii="宋体" w:hAnsi="宋体" w:cs="宋体"/>
          <w:b/>
          <w:sz w:val="24"/>
          <w:highlight w:val="none"/>
        </w:rPr>
        <w:t>三、质量标准</w:t>
      </w:r>
      <w:bookmarkEnd w:id="71"/>
    </w:p>
    <w:p w14:paraId="6755A6C7">
      <w:pPr>
        <w:spacing w:line="360" w:lineRule="auto"/>
        <w:ind w:firstLine="480" w:firstLineChars="200"/>
        <w:rPr>
          <w:rFonts w:ascii="宋体" w:hAnsi="宋体" w:cs="宋体"/>
          <w:sz w:val="24"/>
          <w:highlight w:val="none"/>
        </w:rPr>
      </w:pPr>
      <w:r>
        <w:rPr>
          <w:rFonts w:hint="eastAsia" w:ascii="宋体" w:hAnsi="宋体" w:cs="宋体"/>
          <w:sz w:val="24"/>
          <w:highlight w:val="none"/>
        </w:rPr>
        <w:t>工程质量符合</w:t>
      </w:r>
      <w:r>
        <w:rPr>
          <w:rFonts w:hint="eastAsia" w:ascii="宋体" w:hAnsi="宋体" w:cs="宋体"/>
          <w:b/>
          <w:bCs/>
          <w:sz w:val="24"/>
          <w:highlight w:val="none"/>
          <w:u w:val="single"/>
        </w:rPr>
        <w:t>国家验收规范合格</w:t>
      </w:r>
      <w:r>
        <w:rPr>
          <w:rFonts w:hint="eastAsia" w:ascii="宋体" w:hAnsi="宋体" w:cs="宋体"/>
          <w:sz w:val="24"/>
          <w:highlight w:val="none"/>
        </w:rPr>
        <w:t>标准。</w:t>
      </w:r>
    </w:p>
    <w:p w14:paraId="08A91211">
      <w:pPr>
        <w:spacing w:line="360" w:lineRule="auto"/>
        <w:ind w:firstLine="482" w:firstLineChars="200"/>
        <w:rPr>
          <w:rFonts w:ascii="宋体" w:hAnsi="宋体" w:cs="宋体"/>
          <w:b/>
          <w:sz w:val="24"/>
          <w:highlight w:val="none"/>
        </w:rPr>
      </w:pPr>
      <w:bookmarkStart w:id="72" w:name="_Toc351203484"/>
      <w:bookmarkStart w:id="73" w:name="_Toc351203490"/>
      <w:r>
        <w:rPr>
          <w:rFonts w:hint="eastAsia" w:ascii="宋体" w:hAnsi="宋体" w:cs="宋体"/>
          <w:b/>
          <w:sz w:val="24"/>
          <w:highlight w:val="none"/>
        </w:rPr>
        <w:t>四、签约合同价与合同价格形式</w:t>
      </w:r>
      <w:bookmarkEnd w:id="72"/>
    </w:p>
    <w:p w14:paraId="6BA66BD8">
      <w:pPr>
        <w:spacing w:line="360" w:lineRule="auto"/>
        <w:ind w:firstLine="480" w:firstLineChars="200"/>
        <w:rPr>
          <w:rFonts w:ascii="宋体" w:hAnsi="宋体" w:cs="宋体"/>
          <w:b/>
          <w:sz w:val="24"/>
          <w:highlight w:val="none"/>
        </w:rPr>
      </w:pPr>
      <w:r>
        <w:rPr>
          <w:rFonts w:hint="eastAsia" w:ascii="宋体" w:hAnsi="宋体" w:cs="宋体"/>
          <w:sz w:val="24"/>
          <w:highlight w:val="none"/>
        </w:rPr>
        <w:t>1.签约合同价为：人民币（大写）</w:t>
      </w:r>
      <w:r>
        <w:rPr>
          <w:rFonts w:hint="eastAsia" w:ascii="宋体" w:hAnsi="宋体" w:cs="宋体"/>
          <w:sz w:val="24"/>
          <w:highlight w:val="none"/>
          <w:u w:val="single"/>
        </w:rPr>
        <w:t xml:space="preserve">         </w:t>
      </w:r>
      <w:r>
        <w:rPr>
          <w:rFonts w:hint="eastAsia" w:ascii="宋体" w:hAnsi="宋体" w:cs="宋体"/>
          <w:bCs/>
          <w:sz w:val="24"/>
          <w:highlight w:val="none"/>
        </w:rPr>
        <w:t>（¥</w:t>
      </w:r>
      <w:r>
        <w:rPr>
          <w:rFonts w:hint="eastAsia" w:ascii="宋体" w:hAnsi="宋体" w:cs="宋体"/>
          <w:sz w:val="24"/>
          <w:highlight w:val="none"/>
          <w:u w:val="single"/>
        </w:rPr>
        <w:t xml:space="preserve">      </w:t>
      </w:r>
      <w:r>
        <w:rPr>
          <w:rFonts w:hint="eastAsia" w:ascii="宋体" w:hAnsi="宋体" w:cs="宋体"/>
          <w:bCs/>
          <w:sz w:val="24"/>
          <w:highlight w:val="none"/>
        </w:rPr>
        <w:t>元）；</w:t>
      </w:r>
    </w:p>
    <w:p w14:paraId="7A9D1E9C">
      <w:pPr>
        <w:spacing w:line="360" w:lineRule="auto"/>
        <w:ind w:firstLine="480" w:firstLineChars="200"/>
        <w:rPr>
          <w:rFonts w:ascii="宋体" w:hAnsi="宋体" w:cs="宋体"/>
          <w:sz w:val="24"/>
          <w:highlight w:val="none"/>
        </w:rPr>
      </w:pPr>
      <w:r>
        <w:rPr>
          <w:rFonts w:hint="eastAsia" w:ascii="宋体" w:hAnsi="宋体" w:cs="宋体"/>
          <w:sz w:val="24"/>
          <w:highlight w:val="none"/>
        </w:rPr>
        <w:t>2.合同价格形式：</w:t>
      </w:r>
      <w:r>
        <w:rPr>
          <w:rFonts w:hint="eastAsia" w:ascii="宋体" w:hAnsi="宋体" w:cs="宋体"/>
          <w:b/>
          <w:sz w:val="24"/>
          <w:highlight w:val="none"/>
          <w:u w:val="single"/>
        </w:rPr>
        <w:t>固定单价合同</w:t>
      </w:r>
      <w:r>
        <w:rPr>
          <w:rFonts w:hint="eastAsia" w:ascii="宋体" w:hAnsi="宋体" w:cs="宋体"/>
          <w:sz w:val="24"/>
          <w:highlight w:val="none"/>
        </w:rPr>
        <w:t>。</w:t>
      </w:r>
    </w:p>
    <w:p w14:paraId="66D09323">
      <w:pPr>
        <w:spacing w:line="360" w:lineRule="auto"/>
        <w:ind w:firstLine="482" w:firstLineChars="200"/>
        <w:rPr>
          <w:rFonts w:ascii="宋体" w:hAnsi="宋体" w:cs="宋体"/>
          <w:b/>
          <w:sz w:val="24"/>
          <w:highlight w:val="none"/>
        </w:rPr>
      </w:pPr>
      <w:bookmarkStart w:id="74" w:name="_Toc351203485"/>
      <w:r>
        <w:rPr>
          <w:rFonts w:hint="eastAsia" w:ascii="宋体" w:hAnsi="宋体" w:cs="宋体"/>
          <w:b/>
          <w:sz w:val="24"/>
          <w:highlight w:val="none"/>
        </w:rPr>
        <w:t>五、</w:t>
      </w:r>
      <w:bookmarkEnd w:id="74"/>
      <w:r>
        <w:rPr>
          <w:rFonts w:hint="eastAsia" w:ascii="宋体" w:hAnsi="宋体" w:cs="宋体"/>
          <w:b/>
          <w:sz w:val="24"/>
          <w:highlight w:val="none"/>
        </w:rPr>
        <w:t>项目经理</w:t>
      </w:r>
    </w:p>
    <w:p w14:paraId="4C1E2EAC">
      <w:pPr>
        <w:spacing w:line="360" w:lineRule="auto"/>
        <w:ind w:firstLine="480" w:firstLineChars="200"/>
        <w:rPr>
          <w:rFonts w:ascii="宋体" w:hAnsi="宋体" w:cs="宋体"/>
          <w:sz w:val="24"/>
          <w:highlight w:val="none"/>
        </w:rPr>
      </w:pPr>
      <w:r>
        <w:rPr>
          <w:rFonts w:hint="eastAsia" w:ascii="宋体" w:hAnsi="宋体" w:cs="宋体"/>
          <w:sz w:val="24"/>
          <w:highlight w:val="none"/>
        </w:rPr>
        <w:t>承包人项目经理：</w:t>
      </w:r>
      <w:r>
        <w:rPr>
          <w:rFonts w:hint="eastAsia" w:ascii="宋体" w:hAnsi="宋体" w:cs="宋体"/>
          <w:sz w:val="24"/>
          <w:highlight w:val="none"/>
          <w:u w:val="single"/>
        </w:rPr>
        <w:t xml:space="preserve">         </w:t>
      </w:r>
      <w:r>
        <w:rPr>
          <w:rFonts w:hint="eastAsia" w:ascii="宋体" w:hAnsi="宋体" w:cs="宋体"/>
          <w:sz w:val="24"/>
          <w:highlight w:val="none"/>
        </w:rPr>
        <w:t>。</w:t>
      </w:r>
    </w:p>
    <w:p w14:paraId="4801023B">
      <w:pPr>
        <w:spacing w:line="360" w:lineRule="auto"/>
        <w:ind w:firstLine="482" w:firstLineChars="200"/>
        <w:rPr>
          <w:rFonts w:ascii="宋体" w:hAnsi="宋体" w:cs="宋体"/>
          <w:b/>
          <w:sz w:val="24"/>
          <w:highlight w:val="none"/>
        </w:rPr>
      </w:pPr>
      <w:bookmarkStart w:id="75" w:name="_Toc351203486"/>
      <w:r>
        <w:rPr>
          <w:rFonts w:hint="eastAsia" w:ascii="宋体" w:hAnsi="宋体" w:cs="宋体"/>
          <w:b/>
          <w:sz w:val="24"/>
          <w:highlight w:val="none"/>
        </w:rPr>
        <w:t>六、合同文件构成</w:t>
      </w:r>
      <w:bookmarkEnd w:id="75"/>
    </w:p>
    <w:p w14:paraId="0B1308FA">
      <w:pPr>
        <w:spacing w:line="360" w:lineRule="auto"/>
        <w:ind w:firstLine="480" w:firstLineChars="200"/>
        <w:rPr>
          <w:rFonts w:ascii="宋体" w:hAnsi="宋体" w:cs="宋体"/>
          <w:bCs/>
          <w:sz w:val="24"/>
          <w:highlight w:val="none"/>
        </w:rPr>
      </w:pPr>
      <w:r>
        <w:rPr>
          <w:rFonts w:hint="eastAsia" w:ascii="宋体" w:hAnsi="宋体" w:cs="宋体"/>
          <w:bCs/>
          <w:sz w:val="24"/>
          <w:highlight w:val="none"/>
        </w:rPr>
        <w:t>本协议书与下列文件一起构成合同文件：</w:t>
      </w:r>
    </w:p>
    <w:p w14:paraId="7EA7BF92">
      <w:pPr>
        <w:autoSpaceDE w:val="0"/>
        <w:autoSpaceDN w:val="0"/>
        <w:adjustRightIn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（1）中标通知书（如果有）；</w:t>
      </w:r>
    </w:p>
    <w:p w14:paraId="757AD398">
      <w:pPr>
        <w:autoSpaceDE w:val="0"/>
        <w:autoSpaceDN w:val="0"/>
        <w:adjustRightIn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（2）投标函及其附录（如果有）； </w:t>
      </w:r>
    </w:p>
    <w:p w14:paraId="3573202E">
      <w:pPr>
        <w:autoSpaceDE w:val="0"/>
        <w:autoSpaceDN w:val="0"/>
        <w:adjustRightIn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（3）专用合同条款及其附件；</w:t>
      </w:r>
    </w:p>
    <w:p w14:paraId="63175548">
      <w:pPr>
        <w:tabs>
          <w:tab w:val="left" w:pos="6105"/>
        </w:tabs>
        <w:autoSpaceDE w:val="0"/>
        <w:autoSpaceDN w:val="0"/>
        <w:adjustRightIn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（4）通用合同条款；</w:t>
      </w:r>
    </w:p>
    <w:p w14:paraId="3712570C">
      <w:pPr>
        <w:autoSpaceDE w:val="0"/>
        <w:autoSpaceDN w:val="0"/>
        <w:adjustRightIn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（5）技术标准和要求；</w:t>
      </w:r>
    </w:p>
    <w:p w14:paraId="1C198A08">
      <w:pPr>
        <w:autoSpaceDE w:val="0"/>
        <w:autoSpaceDN w:val="0"/>
        <w:adjustRightIn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（6）图纸；</w:t>
      </w:r>
    </w:p>
    <w:p w14:paraId="261A718B">
      <w:pPr>
        <w:autoSpaceDE w:val="0"/>
        <w:autoSpaceDN w:val="0"/>
        <w:adjustRightIn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（7）已标价工程量清单或预算书；</w:t>
      </w:r>
    </w:p>
    <w:p w14:paraId="19B6E152">
      <w:pPr>
        <w:autoSpaceDE w:val="0"/>
        <w:autoSpaceDN w:val="0"/>
        <w:adjustRightIn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（8）其他合同文件。</w:t>
      </w:r>
    </w:p>
    <w:p w14:paraId="472FC0AB">
      <w:pPr>
        <w:autoSpaceDE w:val="0"/>
        <w:autoSpaceDN w:val="0"/>
        <w:adjustRightIn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在合同订立及履行过程中形成的与合同有关的文件均构成合同文件组成部分。</w:t>
      </w:r>
    </w:p>
    <w:p w14:paraId="4E11881E">
      <w:pPr>
        <w:autoSpaceDE w:val="0"/>
        <w:autoSpaceDN w:val="0"/>
        <w:adjustRightIn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上述各项合同文件包括合同当事人就该项合同文件所作出的补充和修改，属于同一类内容的文件，应以最新签署的为准。专用合同条款及其附件须经合同当事人签字或盖章。</w:t>
      </w:r>
    </w:p>
    <w:p w14:paraId="5EB9A570">
      <w:pPr>
        <w:spacing w:line="360" w:lineRule="auto"/>
        <w:ind w:firstLine="482" w:firstLineChars="200"/>
        <w:rPr>
          <w:rFonts w:ascii="宋体" w:hAnsi="宋体" w:cs="宋体"/>
          <w:b/>
          <w:sz w:val="24"/>
          <w:highlight w:val="none"/>
        </w:rPr>
      </w:pPr>
      <w:bookmarkStart w:id="76" w:name="_Toc351203487"/>
      <w:r>
        <w:rPr>
          <w:rFonts w:hint="eastAsia" w:ascii="宋体" w:hAnsi="宋体" w:cs="宋体"/>
          <w:b/>
          <w:sz w:val="24"/>
          <w:highlight w:val="none"/>
        </w:rPr>
        <w:t>七、承诺</w:t>
      </w:r>
      <w:bookmarkEnd w:id="76"/>
    </w:p>
    <w:p w14:paraId="10FF16AB">
      <w:pPr>
        <w:spacing w:line="360" w:lineRule="auto"/>
        <w:ind w:firstLine="480" w:firstLineChars="200"/>
        <w:rPr>
          <w:rFonts w:ascii="宋体" w:hAnsi="宋体" w:cs="宋体"/>
          <w:bCs/>
          <w:sz w:val="24"/>
          <w:highlight w:val="none"/>
        </w:rPr>
      </w:pPr>
      <w:r>
        <w:rPr>
          <w:rFonts w:hint="eastAsia" w:ascii="宋体" w:hAnsi="宋体" w:cs="宋体"/>
          <w:bCs/>
          <w:sz w:val="24"/>
          <w:highlight w:val="none"/>
        </w:rPr>
        <w:t>1.发包人承诺按照法律规定履行项目审批手续、筹集工程建设资金并按照合同约定的期限和方式支付合同价款。</w:t>
      </w:r>
    </w:p>
    <w:p w14:paraId="7B20F976">
      <w:pPr>
        <w:spacing w:line="360" w:lineRule="auto"/>
        <w:ind w:firstLine="480" w:firstLineChars="200"/>
        <w:rPr>
          <w:rFonts w:ascii="宋体" w:hAnsi="宋体" w:cs="宋体"/>
          <w:bCs/>
          <w:sz w:val="24"/>
          <w:highlight w:val="none"/>
        </w:rPr>
      </w:pPr>
      <w:r>
        <w:rPr>
          <w:rFonts w:hint="eastAsia" w:ascii="宋体" w:hAnsi="宋体" w:cs="宋体"/>
          <w:bCs/>
          <w:sz w:val="24"/>
          <w:highlight w:val="none"/>
        </w:rPr>
        <w:t>2.承包人承诺按照法律规定及合同约定组织完成工程施工，确保工程质量和安全，不进行转包及违法分包，并在缺陷责任期及保修期内承担相应的工程维修责任。</w:t>
      </w:r>
    </w:p>
    <w:p w14:paraId="31991ADA">
      <w:pPr>
        <w:spacing w:line="360" w:lineRule="auto"/>
        <w:ind w:firstLine="480" w:firstLineChars="200"/>
        <w:rPr>
          <w:rFonts w:ascii="宋体" w:hAnsi="宋体" w:cs="宋体"/>
          <w:bCs/>
          <w:sz w:val="24"/>
          <w:highlight w:val="none"/>
        </w:rPr>
      </w:pPr>
      <w:r>
        <w:rPr>
          <w:rFonts w:hint="eastAsia" w:ascii="宋体" w:hAnsi="宋体" w:cs="宋体"/>
          <w:bCs/>
          <w:sz w:val="24"/>
          <w:highlight w:val="none"/>
        </w:rPr>
        <w:t>3.</w:t>
      </w:r>
      <w:r>
        <w:rPr>
          <w:rFonts w:ascii="宋体" w:hAnsi="宋体" w:cs="宋体"/>
          <w:bCs/>
          <w:sz w:val="24"/>
          <w:highlight w:val="none"/>
        </w:rPr>
        <w:t>发包人和承包人</w:t>
      </w:r>
      <w:r>
        <w:rPr>
          <w:rFonts w:hint="eastAsia" w:ascii="宋体" w:hAnsi="宋体" w:cs="宋体"/>
          <w:bCs/>
          <w:sz w:val="24"/>
          <w:highlight w:val="none"/>
        </w:rPr>
        <w:t>承诺执行政府行政管理部门关于工程款分账管理、农民工工资支付的各项制度，不拖欠农民工工资</w:t>
      </w:r>
      <w:r>
        <w:rPr>
          <w:rFonts w:ascii="宋体" w:hAnsi="宋体" w:cs="宋体"/>
          <w:bCs/>
          <w:sz w:val="24"/>
          <w:highlight w:val="none"/>
        </w:rPr>
        <w:t>。</w:t>
      </w:r>
    </w:p>
    <w:p w14:paraId="2BD7DC63">
      <w:pPr>
        <w:spacing w:line="360" w:lineRule="auto"/>
        <w:ind w:firstLine="480" w:firstLineChars="200"/>
        <w:rPr>
          <w:rFonts w:ascii="宋体" w:hAnsi="宋体"/>
          <w:bCs/>
          <w:sz w:val="24"/>
          <w:highlight w:val="none"/>
        </w:rPr>
      </w:pPr>
      <w:r>
        <w:rPr>
          <w:rFonts w:hint="eastAsia" w:ascii="宋体" w:hAnsi="宋体" w:cs="宋体"/>
          <w:bCs/>
          <w:sz w:val="24"/>
          <w:highlight w:val="none"/>
        </w:rPr>
        <w:t>4.发包人和承包人承诺按照政府行政管理部门要求，加强施工扬尘防治及非道路移动机</w:t>
      </w:r>
      <w:r>
        <w:rPr>
          <w:rFonts w:hint="eastAsia" w:ascii="宋体" w:hAnsi="宋体"/>
          <w:bCs/>
          <w:sz w:val="24"/>
          <w:highlight w:val="none"/>
        </w:rPr>
        <w:t>械污染管控工作。</w:t>
      </w:r>
    </w:p>
    <w:p w14:paraId="5328109C">
      <w:pPr>
        <w:spacing w:line="360" w:lineRule="auto"/>
        <w:ind w:firstLine="480" w:firstLineChars="200"/>
        <w:rPr>
          <w:rFonts w:ascii="宋体" w:hAnsi="宋体" w:cs="宋体"/>
          <w:bCs/>
          <w:sz w:val="24"/>
          <w:highlight w:val="none"/>
        </w:rPr>
      </w:pPr>
      <w:r>
        <w:rPr>
          <w:rFonts w:hint="eastAsia" w:ascii="宋体" w:hAnsi="宋体" w:cs="宋体"/>
          <w:bCs/>
          <w:sz w:val="24"/>
          <w:highlight w:val="none"/>
        </w:rPr>
        <w:t>5.发包人和承包人通过招投标形式签订合同的，双方理解并承诺不再就同一工程另行签订与合同实质性内容相背离的协议。</w:t>
      </w:r>
    </w:p>
    <w:p w14:paraId="3AE5ADC1">
      <w:pPr>
        <w:spacing w:line="360" w:lineRule="auto"/>
        <w:ind w:firstLine="482" w:firstLineChars="200"/>
        <w:rPr>
          <w:rFonts w:ascii="宋体" w:hAnsi="宋体" w:cs="宋体"/>
          <w:bCs/>
          <w:sz w:val="24"/>
          <w:highlight w:val="none"/>
        </w:rPr>
      </w:pPr>
      <w:bookmarkStart w:id="77" w:name="_Toc351203488"/>
      <w:r>
        <w:rPr>
          <w:rFonts w:hint="eastAsia" w:ascii="宋体" w:hAnsi="宋体" w:cs="宋体"/>
          <w:b/>
          <w:sz w:val="24"/>
          <w:highlight w:val="none"/>
        </w:rPr>
        <w:t>八、词语含义</w:t>
      </w:r>
      <w:bookmarkEnd w:id="77"/>
    </w:p>
    <w:p w14:paraId="68E06302">
      <w:pPr>
        <w:spacing w:line="360" w:lineRule="auto"/>
        <w:ind w:firstLine="480" w:firstLineChars="200"/>
        <w:rPr>
          <w:rFonts w:ascii="宋体" w:hAnsi="宋体" w:cs="宋体"/>
          <w:bCs/>
          <w:sz w:val="24"/>
          <w:highlight w:val="none"/>
        </w:rPr>
      </w:pPr>
      <w:r>
        <w:rPr>
          <w:rFonts w:hint="eastAsia" w:ascii="宋体" w:hAnsi="宋体" w:cs="宋体"/>
          <w:bCs/>
          <w:sz w:val="24"/>
          <w:highlight w:val="none"/>
        </w:rPr>
        <w:t>本协议书中词语含义与第二部分通用合同条款中赋予的含义相同。</w:t>
      </w:r>
    </w:p>
    <w:p w14:paraId="09094541">
      <w:pPr>
        <w:spacing w:line="360" w:lineRule="auto"/>
        <w:ind w:firstLine="422" w:firstLineChars="200"/>
        <w:rPr>
          <w:rFonts w:ascii="宋体" w:hAnsi="宋体" w:cs="宋体"/>
          <w:b/>
          <w:szCs w:val="21"/>
          <w:highlight w:val="none"/>
        </w:rPr>
      </w:pPr>
      <w:bookmarkStart w:id="78" w:name="_Toc351203489"/>
      <w:r>
        <w:rPr>
          <w:rFonts w:hint="eastAsia" w:ascii="宋体" w:hAnsi="宋体" w:cs="宋体"/>
          <w:b/>
          <w:szCs w:val="21"/>
          <w:highlight w:val="none"/>
        </w:rPr>
        <w:t>九、签订时间</w:t>
      </w:r>
      <w:bookmarkEnd w:id="78"/>
    </w:p>
    <w:p w14:paraId="5458D4D2">
      <w:pPr>
        <w:spacing w:line="360" w:lineRule="auto"/>
        <w:ind w:firstLine="420" w:firstLineChars="200"/>
        <w:rPr>
          <w:rFonts w:ascii="宋体" w:hAnsi="宋体" w:cs="宋体"/>
          <w:bCs/>
          <w:szCs w:val="21"/>
          <w:highlight w:val="none"/>
        </w:rPr>
      </w:pPr>
      <w:r>
        <w:rPr>
          <w:rFonts w:hint="eastAsia" w:ascii="宋体" w:hAnsi="宋体" w:cs="宋体"/>
          <w:bCs/>
          <w:szCs w:val="21"/>
          <w:highlight w:val="none"/>
        </w:rPr>
        <w:t>本合同于</w:t>
      </w:r>
      <w:r>
        <w:rPr>
          <w:rFonts w:hint="eastAsia" w:ascii="宋体" w:hAnsi="宋体" w:cs="宋体"/>
          <w:b/>
          <w:szCs w:val="21"/>
          <w:highlight w:val="none"/>
          <w:u w:val="single"/>
        </w:rPr>
        <w:t xml:space="preserve">      </w:t>
      </w:r>
      <w:r>
        <w:rPr>
          <w:rFonts w:hint="eastAsia" w:ascii="宋体" w:hAnsi="宋体" w:cs="宋体"/>
          <w:bCs/>
          <w:szCs w:val="21"/>
          <w:highlight w:val="none"/>
        </w:rPr>
        <w:t>年</w:t>
      </w:r>
      <w:r>
        <w:rPr>
          <w:rFonts w:hint="eastAsia" w:ascii="宋体" w:hAnsi="宋体" w:cs="宋体"/>
          <w:szCs w:val="21"/>
          <w:highlight w:val="none"/>
          <w:u w:val="single"/>
        </w:rPr>
        <w:t xml:space="preserve">     </w:t>
      </w:r>
      <w:r>
        <w:rPr>
          <w:rFonts w:hint="eastAsia" w:ascii="宋体" w:hAnsi="宋体" w:cs="宋体"/>
          <w:bCs/>
          <w:szCs w:val="21"/>
          <w:highlight w:val="none"/>
        </w:rPr>
        <w:t>月</w:t>
      </w:r>
      <w:r>
        <w:rPr>
          <w:rFonts w:hint="eastAsia" w:ascii="宋体" w:hAnsi="宋体" w:cs="宋体"/>
          <w:szCs w:val="21"/>
          <w:highlight w:val="none"/>
          <w:u w:val="single"/>
        </w:rPr>
        <w:t xml:space="preserve">    </w:t>
      </w:r>
      <w:r>
        <w:rPr>
          <w:rFonts w:hint="eastAsia" w:ascii="宋体" w:hAnsi="宋体" w:cs="宋体"/>
          <w:bCs/>
          <w:szCs w:val="21"/>
          <w:highlight w:val="none"/>
        </w:rPr>
        <w:t>日签订。</w:t>
      </w:r>
    </w:p>
    <w:p w14:paraId="3B1A9D3F">
      <w:pPr>
        <w:spacing w:line="360" w:lineRule="auto"/>
        <w:ind w:firstLine="482" w:firstLineChars="200"/>
        <w:rPr>
          <w:rFonts w:ascii="宋体" w:hAnsi="宋体" w:cs="宋体"/>
          <w:b/>
          <w:sz w:val="24"/>
          <w:highlight w:val="none"/>
        </w:rPr>
      </w:pPr>
      <w:r>
        <w:rPr>
          <w:rFonts w:hint="eastAsia" w:ascii="宋体" w:hAnsi="宋体" w:cs="宋体"/>
          <w:b/>
          <w:sz w:val="24"/>
          <w:highlight w:val="none"/>
        </w:rPr>
        <w:t>十、签订地点</w:t>
      </w:r>
      <w:bookmarkEnd w:id="73"/>
    </w:p>
    <w:p w14:paraId="20C6B328">
      <w:pPr>
        <w:spacing w:line="360" w:lineRule="auto"/>
        <w:ind w:firstLine="480" w:firstLineChars="200"/>
        <w:rPr>
          <w:rFonts w:ascii="宋体" w:hAnsi="宋体" w:cs="宋体"/>
          <w:bCs/>
          <w:sz w:val="24"/>
          <w:highlight w:val="none"/>
        </w:rPr>
      </w:pPr>
      <w:r>
        <w:rPr>
          <w:rFonts w:hint="eastAsia" w:ascii="宋体" w:hAnsi="宋体" w:cs="宋体"/>
          <w:bCs/>
          <w:sz w:val="24"/>
          <w:highlight w:val="none"/>
        </w:rPr>
        <w:t>本合同在</w:t>
      </w:r>
      <w:r>
        <w:rPr>
          <w:rFonts w:hint="eastAsia" w:ascii="宋体" w:hAnsi="宋体" w:cs="宋体"/>
          <w:b/>
          <w:sz w:val="24"/>
          <w:highlight w:val="none"/>
          <w:u w:val="single"/>
        </w:rPr>
        <w:t xml:space="preserve"> 威海临港区 </w:t>
      </w:r>
      <w:r>
        <w:rPr>
          <w:rFonts w:hint="eastAsia" w:ascii="宋体" w:hAnsi="宋体" w:cs="宋体"/>
          <w:bCs/>
          <w:sz w:val="24"/>
          <w:highlight w:val="none"/>
        </w:rPr>
        <w:t>签订。</w:t>
      </w:r>
    </w:p>
    <w:p w14:paraId="66438699">
      <w:pPr>
        <w:spacing w:line="360" w:lineRule="auto"/>
        <w:ind w:firstLine="482" w:firstLineChars="200"/>
        <w:rPr>
          <w:rFonts w:ascii="宋体" w:hAnsi="宋体" w:cs="宋体"/>
          <w:b/>
          <w:sz w:val="24"/>
          <w:highlight w:val="none"/>
        </w:rPr>
      </w:pPr>
      <w:bookmarkStart w:id="79" w:name="_Toc351203491"/>
      <w:r>
        <w:rPr>
          <w:rFonts w:hint="eastAsia" w:ascii="宋体" w:hAnsi="宋体" w:cs="宋体"/>
          <w:b/>
          <w:sz w:val="24"/>
          <w:highlight w:val="none"/>
        </w:rPr>
        <w:t>十一、补充协议</w:t>
      </w:r>
      <w:bookmarkEnd w:id="79"/>
    </w:p>
    <w:p w14:paraId="0FFAFE68">
      <w:pPr>
        <w:spacing w:line="360" w:lineRule="auto"/>
        <w:ind w:firstLine="480" w:firstLineChars="200"/>
        <w:rPr>
          <w:rFonts w:ascii="宋体" w:hAnsi="宋体" w:cs="宋体"/>
          <w:b/>
          <w:bCs/>
          <w:sz w:val="24"/>
          <w:highlight w:val="none"/>
        </w:rPr>
      </w:pPr>
      <w:r>
        <w:rPr>
          <w:rFonts w:hint="eastAsia" w:ascii="宋体" w:hAnsi="宋体" w:cs="宋体"/>
          <w:bCs/>
          <w:sz w:val="24"/>
          <w:highlight w:val="none"/>
        </w:rPr>
        <w:t>合同未尽事宜，合同当事人另行签订补充协议，补充协议是合同的组成部分。</w:t>
      </w:r>
    </w:p>
    <w:p w14:paraId="3308321D">
      <w:pPr>
        <w:spacing w:line="360" w:lineRule="auto"/>
        <w:ind w:firstLine="482" w:firstLineChars="200"/>
        <w:rPr>
          <w:rFonts w:ascii="宋体" w:hAnsi="宋体" w:cs="宋体"/>
          <w:b/>
          <w:sz w:val="24"/>
          <w:highlight w:val="none"/>
        </w:rPr>
      </w:pPr>
      <w:bookmarkStart w:id="80" w:name="_Toc351203492"/>
      <w:r>
        <w:rPr>
          <w:rFonts w:hint="eastAsia" w:ascii="宋体" w:hAnsi="宋体" w:cs="宋体"/>
          <w:b/>
          <w:sz w:val="24"/>
          <w:highlight w:val="none"/>
        </w:rPr>
        <w:t>十二、合同生效</w:t>
      </w:r>
      <w:bookmarkEnd w:id="80"/>
    </w:p>
    <w:p w14:paraId="49A142CC">
      <w:pPr>
        <w:spacing w:line="360" w:lineRule="auto"/>
        <w:ind w:firstLine="480" w:firstLineChars="200"/>
        <w:rPr>
          <w:rFonts w:ascii="宋体" w:hAnsi="宋体" w:cs="宋体"/>
          <w:bCs/>
          <w:sz w:val="24"/>
          <w:highlight w:val="none"/>
        </w:rPr>
      </w:pPr>
      <w:bookmarkStart w:id="81" w:name="_Toc351203493"/>
      <w:r>
        <w:rPr>
          <w:rFonts w:hint="eastAsia" w:ascii="宋体" w:hAnsi="宋体" w:cs="宋体"/>
          <w:bCs/>
          <w:sz w:val="24"/>
          <w:highlight w:val="none"/>
        </w:rPr>
        <w:t>本合同自</w:t>
      </w:r>
      <w:r>
        <w:rPr>
          <w:rFonts w:hint="eastAsia" w:ascii="宋体" w:hAnsi="宋体" w:cs="宋体"/>
          <w:sz w:val="24"/>
          <w:highlight w:val="none"/>
          <w:u w:val="single"/>
        </w:rPr>
        <w:t>双方加盖公章及法人章</w:t>
      </w:r>
      <w:r>
        <w:rPr>
          <w:rFonts w:hint="eastAsia" w:ascii="宋体" w:hAnsi="宋体" w:cs="宋体"/>
          <w:bCs/>
          <w:sz w:val="24"/>
          <w:highlight w:val="none"/>
        </w:rPr>
        <w:t>生效。</w:t>
      </w:r>
    </w:p>
    <w:p w14:paraId="529EBA5F">
      <w:pPr>
        <w:spacing w:line="360" w:lineRule="auto"/>
        <w:ind w:firstLine="482" w:firstLineChars="200"/>
        <w:rPr>
          <w:rFonts w:ascii="宋体" w:hAnsi="宋体" w:cs="宋体"/>
          <w:b/>
          <w:sz w:val="24"/>
          <w:highlight w:val="none"/>
        </w:rPr>
      </w:pPr>
      <w:r>
        <w:rPr>
          <w:rFonts w:hint="eastAsia" w:ascii="宋体" w:hAnsi="宋体" w:cs="宋体"/>
          <w:b/>
          <w:sz w:val="24"/>
          <w:highlight w:val="none"/>
        </w:rPr>
        <w:t>十三、合同份数</w:t>
      </w:r>
      <w:bookmarkEnd w:id="81"/>
    </w:p>
    <w:p w14:paraId="654D421F">
      <w:pPr>
        <w:spacing w:line="360" w:lineRule="auto"/>
        <w:ind w:firstLine="480" w:firstLineChars="200"/>
        <w:rPr>
          <w:rFonts w:ascii="宋体" w:hAnsi="宋体" w:cs="宋体"/>
          <w:bCs/>
          <w:sz w:val="24"/>
          <w:highlight w:val="none"/>
        </w:rPr>
      </w:pPr>
      <w:r>
        <w:rPr>
          <w:rFonts w:hint="eastAsia" w:ascii="宋体" w:hAnsi="宋体" w:cs="宋体"/>
          <w:bCs/>
          <w:sz w:val="24"/>
          <w:highlight w:val="none"/>
        </w:rPr>
        <w:t>本合同一式</w:t>
      </w:r>
      <w:r>
        <w:rPr>
          <w:rFonts w:hint="eastAsia" w:ascii="宋体" w:hAnsi="宋体" w:cs="宋体"/>
          <w:bCs/>
          <w:sz w:val="24"/>
          <w:highlight w:val="none"/>
          <w:u w:val="single"/>
        </w:rPr>
        <w:t xml:space="preserve"> 伍 </w:t>
      </w:r>
      <w:r>
        <w:rPr>
          <w:rFonts w:hint="eastAsia" w:ascii="宋体" w:hAnsi="宋体" w:cs="宋体"/>
          <w:bCs/>
          <w:sz w:val="24"/>
          <w:highlight w:val="none"/>
        </w:rPr>
        <w:t>份，均具有同等法律效力，发包人执</w:t>
      </w:r>
      <w:r>
        <w:rPr>
          <w:rFonts w:hint="eastAsia" w:ascii="宋体" w:hAnsi="宋体" w:cs="宋体"/>
          <w:bCs/>
          <w:sz w:val="24"/>
          <w:highlight w:val="none"/>
          <w:u w:val="single"/>
        </w:rPr>
        <w:t xml:space="preserve"> </w:t>
      </w:r>
      <w:r>
        <w:rPr>
          <w:rFonts w:hint="eastAsia" w:ascii="宋体" w:hAnsi="宋体" w:cs="宋体"/>
          <w:bCs/>
          <w:sz w:val="24"/>
          <w:highlight w:val="none"/>
          <w:u w:val="single"/>
          <w:lang w:val="en-US" w:eastAsia="zh-CN"/>
        </w:rPr>
        <w:t>贰</w:t>
      </w:r>
      <w:r>
        <w:rPr>
          <w:rFonts w:hint="eastAsia" w:ascii="宋体" w:hAnsi="宋体" w:cs="宋体"/>
          <w:bCs/>
          <w:sz w:val="24"/>
          <w:highlight w:val="none"/>
          <w:u w:val="single"/>
        </w:rPr>
        <w:t xml:space="preserve"> </w:t>
      </w:r>
      <w:r>
        <w:rPr>
          <w:rFonts w:hint="eastAsia" w:ascii="宋体" w:hAnsi="宋体" w:cs="宋体"/>
          <w:bCs/>
          <w:sz w:val="24"/>
          <w:highlight w:val="none"/>
        </w:rPr>
        <w:t>份，承包人执</w:t>
      </w:r>
      <w:r>
        <w:rPr>
          <w:rFonts w:hint="eastAsia" w:ascii="宋体" w:hAnsi="宋体" w:cs="宋体"/>
          <w:bCs/>
          <w:sz w:val="24"/>
          <w:highlight w:val="none"/>
          <w:u w:val="single"/>
        </w:rPr>
        <w:t xml:space="preserve"> 贰 </w:t>
      </w:r>
      <w:r>
        <w:rPr>
          <w:rFonts w:hint="eastAsia" w:ascii="宋体" w:hAnsi="宋体" w:cs="宋体"/>
          <w:bCs/>
          <w:sz w:val="24"/>
          <w:highlight w:val="none"/>
        </w:rPr>
        <w:t>份</w:t>
      </w:r>
      <w:r>
        <w:rPr>
          <w:rFonts w:hint="eastAsia" w:ascii="宋体" w:hAnsi="宋体" w:cs="宋体"/>
          <w:bCs/>
          <w:sz w:val="24"/>
          <w:highlight w:val="none"/>
          <w:lang w:eastAsia="zh-CN"/>
        </w:rPr>
        <w:t>，</w:t>
      </w:r>
      <w:r>
        <w:rPr>
          <w:rFonts w:hint="eastAsia" w:ascii="宋体" w:hAnsi="宋体" w:cs="宋体"/>
          <w:bCs/>
          <w:sz w:val="24"/>
          <w:highlight w:val="none"/>
          <w:lang w:val="en-US" w:eastAsia="zh-CN"/>
        </w:rPr>
        <w:t>建设单位</w:t>
      </w:r>
      <w:r>
        <w:rPr>
          <w:rFonts w:hint="eastAsia" w:ascii="宋体" w:hAnsi="宋体" w:cs="宋体"/>
          <w:bCs/>
          <w:sz w:val="24"/>
          <w:highlight w:val="none"/>
          <w:u w:val="single"/>
          <w:lang w:val="en-US" w:eastAsia="zh-CN"/>
        </w:rPr>
        <w:t xml:space="preserve">  壹 </w:t>
      </w:r>
      <w:r>
        <w:rPr>
          <w:rFonts w:hint="eastAsia" w:ascii="宋体" w:hAnsi="宋体" w:cs="宋体"/>
          <w:bCs/>
          <w:sz w:val="24"/>
          <w:highlight w:val="none"/>
          <w:lang w:val="en-US" w:eastAsia="zh-CN"/>
        </w:rPr>
        <w:t>份</w:t>
      </w:r>
      <w:r>
        <w:rPr>
          <w:rFonts w:hint="eastAsia" w:ascii="宋体" w:hAnsi="宋体" w:cs="宋体"/>
          <w:bCs/>
          <w:sz w:val="24"/>
          <w:highlight w:val="none"/>
        </w:rPr>
        <w:t>。</w:t>
      </w:r>
    </w:p>
    <w:p w14:paraId="1E15CEC6">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         </w:t>
      </w:r>
    </w:p>
    <w:tbl>
      <w:tblPr>
        <w:tblStyle w:val="7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4643"/>
      </w:tblGrid>
      <w:tr w14:paraId="32B63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1" w:hRule="atLeast"/>
        </w:trPr>
        <w:tc>
          <w:tcPr>
            <w:tcW w:w="4643" w:type="dxa"/>
          </w:tcPr>
          <w:p w14:paraId="0022811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发包人：威海市港荣城市运营服务有限公司(公章)</w:t>
            </w:r>
          </w:p>
          <w:p w14:paraId="1C528424">
            <w:pPr>
              <w:pStyle w:val="27"/>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法定代表人或其委托代理人：</w:t>
            </w:r>
          </w:p>
          <w:p w14:paraId="354F739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（签字</w:t>
            </w:r>
            <w:r>
              <w:rPr>
                <w:rFonts w:hint="eastAsia" w:ascii="宋体" w:hAnsi="宋体" w:cs="宋体"/>
                <w:sz w:val="24"/>
                <w:highlight w:val="none"/>
                <w:lang w:val="en-US" w:eastAsia="zh-CN"/>
              </w:rPr>
              <w:t>或盖章</w:t>
            </w:r>
            <w:r>
              <w:rPr>
                <w:rFonts w:hint="eastAsia" w:ascii="宋体" w:hAnsi="宋体" w:cs="宋体"/>
                <w:sz w:val="24"/>
                <w:highlight w:val="none"/>
              </w:rPr>
              <w:t>）</w:t>
            </w:r>
          </w:p>
          <w:p w14:paraId="2828296A">
            <w:pPr>
              <w:pStyle w:val="27"/>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组织机构代码：</w:t>
            </w:r>
          </w:p>
          <w:p w14:paraId="0B6A538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电  话：</w:t>
            </w:r>
          </w:p>
          <w:p w14:paraId="6AE7B63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电子信箱：</w:t>
            </w:r>
          </w:p>
          <w:p w14:paraId="5D7B97FE">
            <w:pPr>
              <w:pStyle w:val="27"/>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开户银行：</w:t>
            </w:r>
          </w:p>
          <w:p w14:paraId="5D71E9AF">
            <w:pPr>
              <w:keepNext w:val="0"/>
              <w:keepLines w:val="0"/>
              <w:pageBreakBefore w:val="0"/>
              <w:widowControl w:val="0"/>
              <w:kinsoku/>
              <w:wordWrap/>
              <w:overflowPunct/>
              <w:topLinePunct w:val="0"/>
              <w:autoSpaceDE/>
              <w:autoSpaceDN/>
              <w:bidi w:val="0"/>
              <w:adjustRightInd/>
              <w:snapToGrid/>
              <w:spacing w:line="440" w:lineRule="exact"/>
              <w:textAlignment w:val="auto"/>
              <w:rPr>
                <w:highlight w:val="none"/>
              </w:rPr>
            </w:pPr>
            <w:r>
              <w:rPr>
                <w:rFonts w:hint="eastAsia" w:ascii="宋体" w:hAnsi="宋体" w:cs="宋体"/>
                <w:sz w:val="24"/>
                <w:highlight w:val="none"/>
              </w:rPr>
              <w:t>帐  号：</w:t>
            </w:r>
          </w:p>
        </w:tc>
        <w:tc>
          <w:tcPr>
            <w:tcW w:w="4643" w:type="dxa"/>
          </w:tcPr>
          <w:p w14:paraId="64DEBF5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lang w:val="en-US" w:eastAsia="zh-CN"/>
              </w:rPr>
              <w:t>承包</w:t>
            </w:r>
            <w:r>
              <w:rPr>
                <w:rFonts w:hint="eastAsia" w:ascii="宋体" w:hAnsi="宋体" w:cs="宋体"/>
                <w:sz w:val="24"/>
                <w:highlight w:val="none"/>
              </w:rPr>
              <w:t>人：</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(公章)</w:t>
            </w:r>
          </w:p>
          <w:p w14:paraId="082996C4">
            <w:pPr>
              <w:pStyle w:val="27"/>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法定代表人或其委托代理人：</w:t>
            </w:r>
          </w:p>
          <w:p w14:paraId="4A6F6FA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（签字</w:t>
            </w:r>
            <w:r>
              <w:rPr>
                <w:rFonts w:hint="eastAsia" w:ascii="宋体" w:hAnsi="宋体" w:cs="宋体"/>
                <w:sz w:val="24"/>
                <w:highlight w:val="none"/>
                <w:lang w:val="en-US" w:eastAsia="zh-CN"/>
              </w:rPr>
              <w:t>或盖章</w:t>
            </w:r>
            <w:r>
              <w:rPr>
                <w:rFonts w:hint="eastAsia" w:ascii="宋体" w:hAnsi="宋体" w:cs="宋体"/>
                <w:sz w:val="24"/>
                <w:highlight w:val="none"/>
              </w:rPr>
              <w:t>）</w:t>
            </w:r>
          </w:p>
          <w:p w14:paraId="08FD070B">
            <w:pPr>
              <w:pStyle w:val="27"/>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组织机构代码：</w:t>
            </w:r>
          </w:p>
          <w:p w14:paraId="03F660E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电  话：</w:t>
            </w:r>
          </w:p>
          <w:p w14:paraId="43C7BDC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电子信箱：</w:t>
            </w:r>
          </w:p>
          <w:p w14:paraId="42D3BA92">
            <w:pPr>
              <w:pStyle w:val="27"/>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开户银行：</w:t>
            </w:r>
          </w:p>
          <w:p w14:paraId="79BEB1E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ighlight w:val="none"/>
              </w:rPr>
            </w:pPr>
            <w:r>
              <w:rPr>
                <w:rFonts w:hint="eastAsia" w:ascii="宋体" w:hAnsi="宋体" w:cs="宋体"/>
                <w:sz w:val="24"/>
                <w:highlight w:val="none"/>
              </w:rPr>
              <w:t>帐  号：</w:t>
            </w:r>
          </w:p>
          <w:p w14:paraId="61881306">
            <w:pPr>
              <w:spacing w:line="360" w:lineRule="auto"/>
              <w:rPr>
                <w:rFonts w:ascii="宋体" w:hAnsi="宋体" w:cs="宋体"/>
                <w:sz w:val="24"/>
                <w:highlight w:val="none"/>
                <w:vertAlign w:val="baseline"/>
              </w:rPr>
            </w:pPr>
          </w:p>
        </w:tc>
      </w:tr>
      <w:tr w14:paraId="2F258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14:paraId="79B1F3F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lang w:val="en-US" w:eastAsia="zh-CN"/>
              </w:rPr>
            </w:pPr>
          </w:p>
          <w:p w14:paraId="66763E2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lang w:val="en-US" w:eastAsia="zh-CN"/>
              </w:rPr>
              <w:t>建设单位</w:t>
            </w:r>
            <w:r>
              <w:rPr>
                <w:rFonts w:hint="eastAsia" w:ascii="宋体" w:hAnsi="宋体" w:cs="宋体"/>
                <w:sz w:val="24"/>
                <w:highlight w:val="none"/>
              </w:rPr>
              <w:t>：威海临港经济技术开发区科技创新局  (公章)</w:t>
            </w:r>
          </w:p>
          <w:p w14:paraId="5CB4C799">
            <w:pPr>
              <w:pStyle w:val="27"/>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法定代表人或其委托代理人：</w:t>
            </w:r>
          </w:p>
          <w:p w14:paraId="7EB1D2E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（签字</w:t>
            </w:r>
            <w:r>
              <w:rPr>
                <w:rFonts w:hint="eastAsia" w:ascii="宋体" w:hAnsi="宋体" w:cs="宋体"/>
                <w:sz w:val="24"/>
                <w:highlight w:val="none"/>
                <w:lang w:val="en-US" w:eastAsia="zh-CN"/>
              </w:rPr>
              <w:t>或盖章</w:t>
            </w:r>
            <w:r>
              <w:rPr>
                <w:rFonts w:hint="eastAsia" w:ascii="宋体" w:hAnsi="宋体" w:cs="宋体"/>
                <w:sz w:val="24"/>
                <w:highlight w:val="none"/>
              </w:rPr>
              <w:t>）</w:t>
            </w:r>
          </w:p>
          <w:p w14:paraId="1043ED43">
            <w:pPr>
              <w:pStyle w:val="27"/>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组织机构代码：</w:t>
            </w:r>
          </w:p>
          <w:p w14:paraId="6894583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电  话：</w:t>
            </w:r>
          </w:p>
          <w:p w14:paraId="4F1E58C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电子信箱：</w:t>
            </w:r>
          </w:p>
          <w:p w14:paraId="09C9CF89">
            <w:pPr>
              <w:pStyle w:val="27"/>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开户银行：</w:t>
            </w:r>
          </w:p>
          <w:p w14:paraId="0CA5FBB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ighlight w:val="none"/>
              </w:rPr>
            </w:pPr>
            <w:r>
              <w:rPr>
                <w:rFonts w:hint="eastAsia" w:ascii="宋体" w:hAnsi="宋体" w:cs="宋体"/>
                <w:sz w:val="24"/>
                <w:highlight w:val="none"/>
              </w:rPr>
              <w:t>帐  号：</w:t>
            </w:r>
          </w:p>
          <w:p w14:paraId="466ECC1C">
            <w:pPr>
              <w:spacing w:line="360" w:lineRule="auto"/>
              <w:rPr>
                <w:rFonts w:ascii="宋体" w:hAnsi="宋体" w:cs="宋体"/>
                <w:sz w:val="24"/>
                <w:highlight w:val="none"/>
                <w:vertAlign w:val="baseline"/>
              </w:rPr>
            </w:pPr>
          </w:p>
        </w:tc>
        <w:tc>
          <w:tcPr>
            <w:tcW w:w="4643" w:type="dxa"/>
          </w:tcPr>
          <w:p w14:paraId="49D8B5CF">
            <w:pPr>
              <w:spacing w:line="360" w:lineRule="auto"/>
              <w:rPr>
                <w:rFonts w:ascii="宋体" w:hAnsi="宋体" w:cs="宋体"/>
                <w:sz w:val="24"/>
                <w:highlight w:val="none"/>
                <w:vertAlign w:val="baseline"/>
              </w:rPr>
            </w:pPr>
          </w:p>
        </w:tc>
      </w:tr>
    </w:tbl>
    <w:p w14:paraId="58033C6D">
      <w:pPr>
        <w:spacing w:line="360" w:lineRule="auto"/>
        <w:ind w:firstLine="480" w:firstLineChars="200"/>
        <w:rPr>
          <w:rFonts w:ascii="宋体" w:hAnsi="宋体" w:cs="宋体"/>
          <w:sz w:val="24"/>
          <w:highlight w:val="none"/>
        </w:rPr>
      </w:pPr>
    </w:p>
    <w:p w14:paraId="16047036">
      <w:pPr>
        <w:pStyle w:val="18"/>
        <w:rPr>
          <w:highlight w:val="none"/>
        </w:rPr>
      </w:pPr>
    </w:p>
    <w:p w14:paraId="03A15E3C">
      <w:pPr>
        <w:pStyle w:val="18"/>
        <w:rPr>
          <w:highlight w:val="none"/>
        </w:rPr>
      </w:pPr>
    </w:p>
    <w:p w14:paraId="035248CE">
      <w:pPr>
        <w:pStyle w:val="18"/>
        <w:rPr>
          <w:highlight w:val="none"/>
        </w:rPr>
      </w:pPr>
    </w:p>
    <w:p w14:paraId="131CDB38">
      <w:pPr>
        <w:pStyle w:val="18"/>
        <w:rPr>
          <w:highlight w:val="none"/>
        </w:rPr>
      </w:pPr>
    </w:p>
    <w:p w14:paraId="09E01C52">
      <w:pPr>
        <w:pStyle w:val="18"/>
        <w:rPr>
          <w:highlight w:val="none"/>
        </w:rPr>
      </w:pPr>
    </w:p>
    <w:p w14:paraId="6E867468">
      <w:pPr>
        <w:spacing w:line="360" w:lineRule="auto"/>
        <w:ind w:firstLine="643" w:firstLineChars="200"/>
        <w:jc w:val="center"/>
        <w:rPr>
          <w:rFonts w:ascii="宋体" w:hAnsi="宋体"/>
          <w:b/>
          <w:sz w:val="24"/>
          <w:highlight w:val="none"/>
        </w:rPr>
      </w:pPr>
      <w:r>
        <w:rPr>
          <w:rFonts w:hint="eastAsia" w:ascii="宋体" w:hAnsi="宋体"/>
          <w:b/>
          <w:sz w:val="32"/>
          <w:szCs w:val="32"/>
          <w:highlight w:val="none"/>
        </w:rPr>
        <w:t>第二部分  通用合同条款</w:t>
      </w:r>
      <w:bookmarkStart w:id="82" w:name="_Toc337558727"/>
    </w:p>
    <w:bookmarkEnd w:id="82"/>
    <w:p w14:paraId="4E39433A">
      <w:pPr>
        <w:pStyle w:val="5"/>
        <w:spacing w:before="0" w:after="0" w:line="360" w:lineRule="auto"/>
        <w:jc w:val="center"/>
        <w:rPr>
          <w:rFonts w:ascii="宋体" w:hAnsi="宋体" w:cs="宋体"/>
          <w:sz w:val="24"/>
          <w:szCs w:val="24"/>
          <w:highlight w:val="none"/>
        </w:rPr>
      </w:pPr>
      <w:bookmarkStart w:id="83" w:name="_Toc134884062"/>
      <w:bookmarkStart w:id="84" w:name="_Toc70342017"/>
      <w:bookmarkStart w:id="85" w:name="_Toc70408217"/>
      <w:bookmarkStart w:id="86" w:name="_Toc82242414"/>
      <w:bookmarkStart w:id="87" w:name="_Toc126053374"/>
      <w:bookmarkStart w:id="88" w:name="_Toc121390449"/>
      <w:bookmarkStart w:id="89" w:name="_Toc351203632"/>
      <w:r>
        <w:rPr>
          <w:rFonts w:hint="eastAsia" w:ascii="宋体" w:hAnsi="宋体" w:cs="宋体"/>
          <w:sz w:val="24"/>
          <w:szCs w:val="24"/>
          <w:highlight w:val="none"/>
        </w:rPr>
        <w:t>执行《山东省</w:t>
      </w:r>
      <w:r>
        <w:rPr>
          <w:rFonts w:ascii="宋体" w:hAnsi="宋体" w:cs="宋体"/>
          <w:sz w:val="24"/>
          <w:szCs w:val="24"/>
          <w:highlight w:val="none"/>
        </w:rPr>
        <w:t>建设工程施工合同</w:t>
      </w:r>
      <w:r>
        <w:rPr>
          <w:rFonts w:hint="eastAsia" w:ascii="宋体" w:hAnsi="宋体" w:cs="宋体"/>
          <w:sz w:val="24"/>
          <w:szCs w:val="24"/>
          <w:highlight w:val="none"/>
        </w:rPr>
        <w:t>（示范文本）》（SD</w:t>
      </w:r>
      <w:r>
        <w:rPr>
          <w:rFonts w:ascii="宋体" w:hAnsi="宋体" w:cs="宋体"/>
          <w:sz w:val="24"/>
          <w:szCs w:val="24"/>
          <w:highlight w:val="none"/>
        </w:rPr>
        <w:t>F—201</w:t>
      </w:r>
      <w:r>
        <w:rPr>
          <w:rFonts w:hint="eastAsia" w:ascii="宋体" w:hAnsi="宋体" w:cs="宋体"/>
          <w:sz w:val="24"/>
          <w:szCs w:val="24"/>
          <w:highlight w:val="none"/>
        </w:rPr>
        <w:t>9</w:t>
      </w:r>
      <w:r>
        <w:rPr>
          <w:rFonts w:ascii="宋体" w:hAnsi="宋体" w:cs="宋体"/>
          <w:sz w:val="24"/>
          <w:szCs w:val="24"/>
          <w:highlight w:val="none"/>
        </w:rPr>
        <w:t>—</w:t>
      </w:r>
      <w:r>
        <w:rPr>
          <w:rFonts w:hint="eastAsia" w:ascii="宋体" w:hAnsi="宋体" w:cs="宋体"/>
          <w:sz w:val="24"/>
          <w:szCs w:val="24"/>
          <w:highlight w:val="none"/>
        </w:rPr>
        <w:t>0002）通用条款。</w:t>
      </w:r>
      <w:bookmarkEnd w:id="83"/>
      <w:bookmarkEnd w:id="84"/>
      <w:bookmarkEnd w:id="85"/>
      <w:bookmarkEnd w:id="86"/>
      <w:bookmarkEnd w:id="87"/>
      <w:bookmarkEnd w:id="88"/>
    </w:p>
    <w:p w14:paraId="0D62D890">
      <w:pPr>
        <w:spacing w:line="360" w:lineRule="auto"/>
        <w:ind w:firstLine="643" w:firstLineChars="200"/>
        <w:jc w:val="center"/>
        <w:rPr>
          <w:rFonts w:ascii="宋体" w:hAnsi="宋体"/>
          <w:b/>
          <w:sz w:val="24"/>
          <w:highlight w:val="none"/>
        </w:rPr>
      </w:pPr>
      <w:r>
        <w:rPr>
          <w:rFonts w:hint="eastAsia" w:ascii="宋体" w:hAnsi="宋体"/>
          <w:b/>
          <w:sz w:val="32"/>
          <w:szCs w:val="32"/>
          <w:highlight w:val="none"/>
        </w:rPr>
        <w:t>第三部分  专用合同条款</w:t>
      </w:r>
      <w:bookmarkEnd w:id="89"/>
    </w:p>
    <w:p w14:paraId="6456438D">
      <w:pPr>
        <w:pStyle w:val="6"/>
        <w:spacing w:before="0" w:after="0" w:line="360" w:lineRule="auto"/>
        <w:ind w:firstLine="480" w:firstLineChars="200"/>
        <w:rPr>
          <w:rFonts w:ascii="宋体" w:hAnsi="宋体" w:eastAsia="宋体" w:cs="宋体"/>
          <w:b w:val="0"/>
          <w:bCs/>
          <w:sz w:val="24"/>
          <w:szCs w:val="24"/>
          <w:highlight w:val="none"/>
        </w:rPr>
      </w:pPr>
      <w:bookmarkStart w:id="90" w:name="_Toc351203633"/>
      <w:r>
        <w:rPr>
          <w:rFonts w:hint="eastAsia" w:ascii="宋体" w:hAnsi="宋体" w:eastAsia="宋体" w:cs="宋体"/>
          <w:b w:val="0"/>
          <w:sz w:val="24"/>
          <w:szCs w:val="24"/>
          <w:highlight w:val="none"/>
        </w:rPr>
        <w:t>1</w:t>
      </w:r>
      <w:bookmarkStart w:id="91" w:name="_Toc296944495"/>
      <w:bookmarkStart w:id="92" w:name="_Toc292559361"/>
      <w:bookmarkStart w:id="93" w:name="_Toc297048342"/>
      <w:bookmarkStart w:id="94" w:name="_Toc296503156"/>
      <w:bookmarkStart w:id="95" w:name="_Toc296891196"/>
      <w:bookmarkStart w:id="96" w:name="_Toc296347155"/>
      <w:bookmarkStart w:id="97" w:name="_Toc296890984"/>
      <w:bookmarkStart w:id="98" w:name="_Toc292559866"/>
      <w:bookmarkStart w:id="99" w:name="_Toc297120456"/>
      <w:bookmarkStart w:id="100" w:name="_Toc296346657"/>
      <w:r>
        <w:rPr>
          <w:rFonts w:hint="eastAsia" w:ascii="宋体" w:hAnsi="宋体" w:eastAsia="宋体" w:cs="宋体"/>
          <w:b w:val="0"/>
          <w:sz w:val="24"/>
          <w:szCs w:val="24"/>
          <w:highlight w:val="none"/>
        </w:rPr>
        <w:t>.一般约定</w:t>
      </w:r>
      <w:bookmarkEnd w:id="90"/>
    </w:p>
    <w:bookmarkEnd w:id="91"/>
    <w:bookmarkEnd w:id="92"/>
    <w:bookmarkEnd w:id="93"/>
    <w:bookmarkEnd w:id="94"/>
    <w:bookmarkEnd w:id="95"/>
    <w:bookmarkEnd w:id="96"/>
    <w:bookmarkEnd w:id="97"/>
    <w:bookmarkEnd w:id="98"/>
    <w:bookmarkEnd w:id="99"/>
    <w:bookmarkEnd w:id="100"/>
    <w:p w14:paraId="55F35DA7">
      <w:pPr>
        <w:spacing w:line="360" w:lineRule="auto"/>
        <w:ind w:firstLine="480" w:firstLineChars="200"/>
        <w:rPr>
          <w:rFonts w:ascii="宋体" w:hAnsi="宋体" w:cs="宋体"/>
          <w:sz w:val="24"/>
          <w:highlight w:val="none"/>
        </w:rPr>
      </w:pPr>
      <w:r>
        <w:rPr>
          <w:rFonts w:hint="eastAsia" w:ascii="宋体" w:hAnsi="宋体" w:cs="宋体"/>
          <w:sz w:val="24"/>
          <w:highlight w:val="none"/>
        </w:rPr>
        <w:t>1.1词语定义</w:t>
      </w:r>
    </w:p>
    <w:p w14:paraId="1A5BAD12">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1.1.1合同</w:t>
      </w:r>
    </w:p>
    <w:p w14:paraId="3094D188">
      <w:pPr>
        <w:spacing w:line="360" w:lineRule="auto"/>
        <w:ind w:firstLine="480" w:firstLineChars="200"/>
        <w:rPr>
          <w:rFonts w:ascii="宋体" w:hAnsi="宋体" w:cs="宋体"/>
          <w:sz w:val="24"/>
          <w:highlight w:val="none"/>
        </w:rPr>
      </w:pPr>
      <w:r>
        <w:rPr>
          <w:rFonts w:hint="eastAsia" w:ascii="宋体" w:hAnsi="宋体" w:cs="宋体"/>
          <w:kern w:val="0"/>
          <w:sz w:val="24"/>
          <w:highlight w:val="none"/>
        </w:rPr>
        <w:t>1.1.1.10其他合同文件包括：</w:t>
      </w:r>
      <w:r>
        <w:rPr>
          <w:rFonts w:hint="eastAsia" w:ascii="宋体" w:hAnsi="宋体"/>
          <w:b/>
          <w:sz w:val="24"/>
          <w:highlight w:val="none"/>
          <w:u w:val="single"/>
        </w:rPr>
        <w:t>在合同订立和履行过程中形成的与合同有关的文件或书面协议均为合同文件的组成部分，但须经合同当事人签字及盖章</w:t>
      </w:r>
      <w:r>
        <w:rPr>
          <w:rFonts w:hint="eastAsia" w:ascii="宋体" w:hAnsi="宋体" w:cs="宋体"/>
          <w:sz w:val="24"/>
          <w:highlight w:val="none"/>
        </w:rPr>
        <w:t>。</w:t>
      </w:r>
    </w:p>
    <w:p w14:paraId="26A7C536">
      <w:pPr>
        <w:spacing w:line="360" w:lineRule="auto"/>
        <w:ind w:firstLine="480" w:firstLineChars="200"/>
        <w:rPr>
          <w:rFonts w:ascii="宋体" w:hAnsi="宋体" w:cs="宋体"/>
          <w:sz w:val="24"/>
          <w:highlight w:val="none"/>
        </w:rPr>
      </w:pPr>
      <w:r>
        <w:rPr>
          <w:rFonts w:hint="eastAsia" w:ascii="宋体" w:hAnsi="宋体" w:cs="宋体"/>
          <w:sz w:val="24"/>
          <w:highlight w:val="none"/>
        </w:rPr>
        <w:t>1.1.2合同当事人及其他相关方</w:t>
      </w:r>
    </w:p>
    <w:p w14:paraId="43002F13">
      <w:pPr>
        <w:spacing w:line="360" w:lineRule="auto"/>
        <w:ind w:firstLine="480" w:firstLineChars="200"/>
        <w:rPr>
          <w:rFonts w:ascii="宋体" w:hAnsi="宋体" w:cs="宋体"/>
          <w:sz w:val="24"/>
          <w:highlight w:val="none"/>
        </w:rPr>
      </w:pPr>
      <w:r>
        <w:rPr>
          <w:rFonts w:hint="eastAsia" w:ascii="宋体" w:hAnsi="宋体" w:cs="宋体"/>
          <w:sz w:val="24"/>
          <w:highlight w:val="none"/>
        </w:rPr>
        <w:t>1.1.2.4监理人：</w:t>
      </w:r>
    </w:p>
    <w:p w14:paraId="7C5A341E">
      <w:pPr>
        <w:spacing w:line="360" w:lineRule="auto"/>
        <w:ind w:firstLine="480" w:firstLineChars="200"/>
        <w:rPr>
          <w:rFonts w:ascii="宋体" w:hAnsi="宋体" w:cs="宋体"/>
          <w:sz w:val="24"/>
          <w:highlight w:val="none"/>
        </w:rPr>
      </w:pPr>
      <w:r>
        <w:rPr>
          <w:rFonts w:hint="eastAsia" w:ascii="宋体" w:hAnsi="宋体" w:cs="宋体"/>
          <w:sz w:val="24"/>
          <w:highlight w:val="none"/>
        </w:rPr>
        <w:t>名    称：</w:t>
      </w:r>
      <w:r>
        <w:rPr>
          <w:rFonts w:hint="eastAsia" w:ascii="宋体" w:hAnsi="宋体" w:cs="宋体"/>
          <w:sz w:val="24"/>
          <w:highlight w:val="none"/>
          <w:u w:val="single"/>
        </w:rPr>
        <w:t xml:space="preserve">             </w:t>
      </w:r>
      <w:r>
        <w:rPr>
          <w:rFonts w:hint="eastAsia" w:ascii="宋体" w:hAnsi="宋体" w:cs="宋体"/>
          <w:sz w:val="24"/>
          <w:highlight w:val="none"/>
        </w:rPr>
        <w:t>；</w:t>
      </w:r>
    </w:p>
    <w:p w14:paraId="76A0E09A">
      <w:pPr>
        <w:spacing w:line="360" w:lineRule="auto"/>
        <w:ind w:firstLine="480" w:firstLineChars="200"/>
        <w:rPr>
          <w:rFonts w:ascii="宋体" w:hAnsi="宋体" w:cs="宋体"/>
          <w:sz w:val="24"/>
          <w:highlight w:val="none"/>
        </w:rPr>
      </w:pPr>
      <w:r>
        <w:rPr>
          <w:rFonts w:hint="eastAsia" w:ascii="宋体" w:hAnsi="宋体" w:cs="宋体"/>
          <w:sz w:val="24"/>
          <w:highlight w:val="none"/>
        </w:rPr>
        <w:t>资质类别和等级：</w:t>
      </w:r>
      <w:r>
        <w:rPr>
          <w:rFonts w:hint="eastAsia" w:ascii="宋体" w:hAnsi="宋体" w:cs="宋体"/>
          <w:sz w:val="24"/>
          <w:highlight w:val="none"/>
          <w:u w:val="single"/>
        </w:rPr>
        <w:t xml:space="preserve">             </w:t>
      </w:r>
      <w:r>
        <w:rPr>
          <w:rFonts w:hint="eastAsia" w:ascii="宋体" w:hAnsi="宋体" w:cs="宋体"/>
          <w:sz w:val="24"/>
          <w:highlight w:val="none"/>
        </w:rPr>
        <w:t>；</w:t>
      </w:r>
    </w:p>
    <w:p w14:paraId="0CAB415A">
      <w:pPr>
        <w:spacing w:line="360" w:lineRule="auto"/>
        <w:ind w:firstLine="480" w:firstLineChars="200"/>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single"/>
        </w:rPr>
        <w:t xml:space="preserve">             </w:t>
      </w:r>
      <w:r>
        <w:rPr>
          <w:rFonts w:hint="eastAsia" w:ascii="宋体" w:hAnsi="宋体" w:cs="宋体"/>
          <w:sz w:val="24"/>
          <w:highlight w:val="none"/>
        </w:rPr>
        <w:t>；</w:t>
      </w:r>
    </w:p>
    <w:p w14:paraId="1867109B">
      <w:pPr>
        <w:spacing w:line="360" w:lineRule="auto"/>
        <w:ind w:firstLine="480" w:firstLineChars="200"/>
        <w:rPr>
          <w:rFonts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xml:space="preserve">             </w:t>
      </w:r>
      <w:r>
        <w:rPr>
          <w:rFonts w:hint="eastAsia" w:ascii="宋体" w:hAnsi="宋体" w:cs="宋体"/>
          <w:sz w:val="24"/>
          <w:highlight w:val="none"/>
        </w:rPr>
        <w:t>；</w:t>
      </w:r>
    </w:p>
    <w:p w14:paraId="2FEBF56A">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通信地址：</w:t>
      </w:r>
      <w:r>
        <w:rPr>
          <w:rFonts w:hint="eastAsia" w:ascii="宋体" w:hAnsi="宋体" w:cs="宋体"/>
          <w:sz w:val="24"/>
          <w:highlight w:val="none"/>
          <w:u w:val="single"/>
        </w:rPr>
        <w:t xml:space="preserve">             </w:t>
      </w:r>
      <w:r>
        <w:rPr>
          <w:rFonts w:hint="eastAsia" w:ascii="宋体" w:hAnsi="宋体" w:cs="宋体"/>
          <w:sz w:val="24"/>
          <w:highlight w:val="none"/>
        </w:rPr>
        <w:t>。</w:t>
      </w:r>
    </w:p>
    <w:p w14:paraId="6D9EA3F6">
      <w:pPr>
        <w:spacing w:line="360" w:lineRule="auto"/>
        <w:ind w:firstLine="480" w:firstLineChars="200"/>
        <w:rPr>
          <w:rFonts w:ascii="宋体" w:hAnsi="宋体" w:cs="宋体"/>
          <w:sz w:val="24"/>
          <w:highlight w:val="none"/>
        </w:rPr>
      </w:pPr>
      <w:r>
        <w:rPr>
          <w:rFonts w:hint="eastAsia" w:ascii="宋体" w:hAnsi="宋体" w:cs="宋体"/>
          <w:sz w:val="24"/>
          <w:highlight w:val="none"/>
        </w:rPr>
        <w:t>1.1.2.5设计人：</w:t>
      </w:r>
    </w:p>
    <w:p w14:paraId="1EACD485">
      <w:pPr>
        <w:spacing w:line="360" w:lineRule="auto"/>
        <w:ind w:firstLine="480" w:firstLineChars="200"/>
        <w:rPr>
          <w:rFonts w:ascii="宋体" w:hAnsi="宋体" w:cs="宋体"/>
          <w:sz w:val="24"/>
          <w:highlight w:val="none"/>
        </w:rPr>
      </w:pPr>
      <w:r>
        <w:rPr>
          <w:rFonts w:hint="eastAsia" w:ascii="宋体" w:hAnsi="宋体" w:cs="宋体"/>
          <w:sz w:val="24"/>
          <w:highlight w:val="none"/>
        </w:rPr>
        <w:t>名    称：</w:t>
      </w:r>
      <w:r>
        <w:rPr>
          <w:rFonts w:hint="eastAsia" w:ascii="宋体" w:hAnsi="宋体" w:cs="宋体"/>
          <w:sz w:val="24"/>
          <w:highlight w:val="none"/>
          <w:u w:val="single"/>
        </w:rPr>
        <w:t xml:space="preserve">             </w:t>
      </w:r>
      <w:r>
        <w:rPr>
          <w:rFonts w:hint="eastAsia" w:ascii="宋体" w:hAnsi="宋体" w:cs="宋体"/>
          <w:sz w:val="24"/>
          <w:highlight w:val="none"/>
        </w:rPr>
        <w:t>；</w:t>
      </w:r>
    </w:p>
    <w:p w14:paraId="5B8B2A4A">
      <w:pPr>
        <w:spacing w:line="360" w:lineRule="auto"/>
        <w:ind w:firstLine="480" w:firstLineChars="200"/>
        <w:rPr>
          <w:rFonts w:ascii="宋体" w:hAnsi="宋体" w:cs="宋体"/>
          <w:sz w:val="24"/>
          <w:highlight w:val="none"/>
        </w:rPr>
      </w:pPr>
      <w:r>
        <w:rPr>
          <w:rFonts w:hint="eastAsia" w:ascii="宋体" w:hAnsi="宋体" w:cs="宋体"/>
          <w:sz w:val="24"/>
          <w:highlight w:val="none"/>
        </w:rPr>
        <w:t>资质类别和等级：</w:t>
      </w:r>
      <w:r>
        <w:rPr>
          <w:rFonts w:hint="eastAsia" w:ascii="宋体" w:hAnsi="宋体" w:cs="宋体"/>
          <w:sz w:val="24"/>
          <w:highlight w:val="none"/>
          <w:u w:val="single"/>
        </w:rPr>
        <w:t xml:space="preserve">             </w:t>
      </w:r>
      <w:r>
        <w:rPr>
          <w:rFonts w:hint="eastAsia" w:ascii="宋体" w:hAnsi="宋体" w:cs="宋体"/>
          <w:sz w:val="24"/>
          <w:highlight w:val="none"/>
        </w:rPr>
        <w:t>；</w:t>
      </w:r>
    </w:p>
    <w:p w14:paraId="568E11D7">
      <w:pPr>
        <w:spacing w:line="360" w:lineRule="auto"/>
        <w:ind w:firstLine="480" w:firstLineChars="200"/>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single"/>
        </w:rPr>
        <w:t xml:space="preserve">             </w:t>
      </w:r>
      <w:r>
        <w:rPr>
          <w:rFonts w:hint="eastAsia" w:ascii="宋体" w:hAnsi="宋体" w:cs="宋体"/>
          <w:sz w:val="24"/>
          <w:highlight w:val="none"/>
        </w:rPr>
        <w:t>；</w:t>
      </w:r>
    </w:p>
    <w:p w14:paraId="4B22A253">
      <w:pPr>
        <w:spacing w:line="360" w:lineRule="auto"/>
        <w:ind w:firstLine="480" w:firstLineChars="200"/>
        <w:rPr>
          <w:rFonts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xml:space="preserve">             </w:t>
      </w:r>
      <w:r>
        <w:rPr>
          <w:rFonts w:hint="eastAsia" w:ascii="宋体" w:hAnsi="宋体" w:cs="宋体"/>
          <w:sz w:val="24"/>
          <w:highlight w:val="none"/>
        </w:rPr>
        <w:t>；</w:t>
      </w:r>
    </w:p>
    <w:p w14:paraId="6CFB88CB">
      <w:pPr>
        <w:spacing w:line="360" w:lineRule="auto"/>
        <w:ind w:firstLine="480" w:firstLineChars="200"/>
        <w:rPr>
          <w:rFonts w:ascii="宋体" w:hAnsi="宋体" w:cs="宋体"/>
          <w:sz w:val="24"/>
          <w:highlight w:val="none"/>
        </w:rPr>
      </w:pPr>
      <w:r>
        <w:rPr>
          <w:rFonts w:hint="eastAsia" w:ascii="宋体" w:hAnsi="宋体" w:cs="宋体"/>
          <w:sz w:val="24"/>
          <w:highlight w:val="none"/>
        </w:rPr>
        <w:t>通信地址：</w:t>
      </w:r>
      <w:r>
        <w:rPr>
          <w:rFonts w:hint="eastAsia" w:ascii="宋体" w:hAnsi="宋体" w:cs="宋体"/>
          <w:sz w:val="24"/>
          <w:highlight w:val="none"/>
          <w:u w:val="single"/>
        </w:rPr>
        <w:t xml:space="preserve">             </w:t>
      </w:r>
      <w:r>
        <w:rPr>
          <w:rFonts w:hint="eastAsia" w:ascii="宋体" w:hAnsi="宋体" w:cs="宋体"/>
          <w:sz w:val="24"/>
          <w:highlight w:val="none"/>
        </w:rPr>
        <w:t>。</w:t>
      </w:r>
    </w:p>
    <w:p w14:paraId="28B1FF02">
      <w:pPr>
        <w:spacing w:line="360" w:lineRule="auto"/>
        <w:ind w:firstLine="480" w:firstLineChars="200"/>
        <w:rPr>
          <w:rFonts w:ascii="宋体" w:hAnsi="宋体" w:cs="宋体"/>
          <w:sz w:val="24"/>
          <w:highlight w:val="none"/>
        </w:rPr>
      </w:pPr>
      <w:r>
        <w:rPr>
          <w:rFonts w:hint="eastAsia" w:ascii="宋体" w:hAnsi="宋体" w:cs="宋体"/>
          <w:sz w:val="24"/>
          <w:highlight w:val="none"/>
        </w:rPr>
        <w:t>1.1.3工程和设备</w:t>
      </w:r>
    </w:p>
    <w:p w14:paraId="0A07FADB">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1.1.3.7作为施工现场组成部分的其他场所包括：</w:t>
      </w:r>
      <w:r>
        <w:rPr>
          <w:rFonts w:hint="eastAsia" w:ascii="宋体" w:hAnsi="宋体"/>
          <w:b/>
          <w:sz w:val="24"/>
          <w:highlight w:val="none"/>
          <w:u w:val="single"/>
        </w:rPr>
        <w:t xml:space="preserve">  /  </w:t>
      </w:r>
      <w:r>
        <w:rPr>
          <w:rFonts w:hint="eastAsia" w:ascii="宋体" w:hAnsi="宋体" w:cs="宋体"/>
          <w:sz w:val="24"/>
          <w:highlight w:val="none"/>
        </w:rPr>
        <w:t>。</w:t>
      </w:r>
    </w:p>
    <w:p w14:paraId="72CC2FE5">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1.1.3.9永久占地包括：</w:t>
      </w:r>
      <w:r>
        <w:rPr>
          <w:rFonts w:hint="eastAsia" w:ascii="宋体" w:hAnsi="宋体" w:cs="宋体"/>
          <w:b/>
          <w:bCs/>
          <w:kern w:val="0"/>
          <w:sz w:val="24"/>
          <w:highlight w:val="none"/>
          <w:u w:val="single"/>
        </w:rPr>
        <w:t>见规划红线图</w:t>
      </w:r>
      <w:r>
        <w:rPr>
          <w:rFonts w:hint="eastAsia" w:ascii="宋体" w:hAnsi="宋体" w:cs="宋体"/>
          <w:kern w:val="0"/>
          <w:sz w:val="24"/>
          <w:highlight w:val="none"/>
        </w:rPr>
        <w:t>。</w:t>
      </w:r>
    </w:p>
    <w:p w14:paraId="5F5B15A7">
      <w:pPr>
        <w:spacing w:line="360" w:lineRule="auto"/>
        <w:ind w:firstLine="480" w:firstLineChars="200"/>
        <w:jc w:val="left"/>
        <w:rPr>
          <w:rFonts w:ascii="宋体" w:hAnsi="宋体" w:cs="宋体"/>
          <w:sz w:val="24"/>
          <w:highlight w:val="none"/>
        </w:rPr>
      </w:pPr>
      <w:r>
        <w:rPr>
          <w:rFonts w:hint="eastAsia" w:ascii="宋体" w:hAnsi="宋体" w:cs="宋体"/>
          <w:kern w:val="0"/>
          <w:sz w:val="24"/>
          <w:highlight w:val="none"/>
        </w:rPr>
        <w:t>1.1.3.10临时占地包括：</w:t>
      </w:r>
      <w:r>
        <w:rPr>
          <w:rFonts w:hint="eastAsia" w:ascii="宋体" w:hAnsi="宋体" w:cs="宋体"/>
          <w:b/>
          <w:sz w:val="24"/>
          <w:highlight w:val="none"/>
          <w:u w:val="single"/>
        </w:rPr>
        <w:t>修建临时施工道路、临时住房租用的土地</w:t>
      </w:r>
      <w:r>
        <w:rPr>
          <w:rFonts w:hint="eastAsia" w:ascii="宋体" w:hAnsi="宋体" w:cs="宋体"/>
          <w:kern w:val="0"/>
          <w:sz w:val="24"/>
          <w:highlight w:val="none"/>
        </w:rPr>
        <w:t>。</w:t>
      </w:r>
    </w:p>
    <w:p w14:paraId="6A5691F2">
      <w:pPr>
        <w:spacing w:line="360" w:lineRule="auto"/>
        <w:ind w:firstLine="480" w:firstLineChars="200"/>
        <w:rPr>
          <w:rFonts w:ascii="宋体" w:hAnsi="宋体" w:cs="宋体"/>
          <w:sz w:val="24"/>
          <w:highlight w:val="none"/>
        </w:rPr>
      </w:pPr>
      <w:r>
        <w:rPr>
          <w:rFonts w:hint="eastAsia" w:ascii="宋体" w:hAnsi="宋体" w:cs="宋体"/>
          <w:sz w:val="24"/>
          <w:highlight w:val="none"/>
        </w:rPr>
        <w:t>1.3法律</w:t>
      </w:r>
    </w:p>
    <w:p w14:paraId="39711D57">
      <w:pPr>
        <w:autoSpaceDE w:val="0"/>
        <w:autoSpaceDN w:val="0"/>
        <w:adjustRightInd w:val="0"/>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适用于合同的其他规范性文件：</w:t>
      </w:r>
      <w:r>
        <w:rPr>
          <w:rFonts w:hint="eastAsia" w:ascii="宋体" w:hAnsi="宋体" w:cs="宋体"/>
          <w:b/>
          <w:sz w:val="24"/>
          <w:highlight w:val="none"/>
          <w:u w:val="single"/>
        </w:rPr>
        <w:t>《中华人民共和国民法典》、《中华人民共和国建筑法》、《中华人民共和国招标投标法》、《中华人民共和国招标投标法实施条例》、《建设工程质量管理条例》、《建筑工程施工发包与承包计价管理办法》、《山东省建筑安全生产管理规定》等及相关法律、法规、规定</w:t>
      </w:r>
      <w:r>
        <w:rPr>
          <w:rFonts w:hint="eastAsia" w:ascii="宋体" w:hAnsi="宋体" w:cs="宋体"/>
          <w:b/>
          <w:sz w:val="24"/>
          <w:highlight w:val="none"/>
        </w:rPr>
        <w:t>。</w:t>
      </w:r>
    </w:p>
    <w:p w14:paraId="769603BB">
      <w:pPr>
        <w:spacing w:line="360" w:lineRule="auto"/>
        <w:ind w:firstLine="480" w:firstLineChars="200"/>
        <w:rPr>
          <w:rFonts w:ascii="宋体" w:hAnsi="宋体" w:cs="宋体"/>
          <w:sz w:val="24"/>
          <w:highlight w:val="none"/>
        </w:rPr>
      </w:pPr>
      <w:r>
        <w:rPr>
          <w:rFonts w:hint="eastAsia" w:ascii="宋体" w:hAnsi="宋体" w:cs="宋体"/>
          <w:sz w:val="24"/>
          <w:highlight w:val="none"/>
        </w:rPr>
        <w:t>1.4标准和规范</w:t>
      </w:r>
    </w:p>
    <w:p w14:paraId="5A590F66">
      <w:pPr>
        <w:spacing w:line="360" w:lineRule="auto"/>
        <w:ind w:firstLine="480" w:firstLineChars="200"/>
        <w:rPr>
          <w:rFonts w:ascii="宋体" w:hAnsi="宋体" w:cs="宋体"/>
          <w:sz w:val="24"/>
          <w:highlight w:val="none"/>
        </w:rPr>
      </w:pPr>
      <w:r>
        <w:rPr>
          <w:rFonts w:hint="eastAsia" w:ascii="宋体" w:hAnsi="宋体" w:cs="宋体"/>
          <w:sz w:val="24"/>
          <w:highlight w:val="none"/>
        </w:rPr>
        <w:t>1.4.1适用于工程的标准规范包括：</w:t>
      </w:r>
      <w:r>
        <w:rPr>
          <w:rFonts w:hint="eastAsia" w:ascii="宋体" w:hAnsi="宋体" w:cs="宋体"/>
          <w:b/>
          <w:sz w:val="24"/>
          <w:highlight w:val="none"/>
          <w:u w:val="single"/>
        </w:rPr>
        <w:t>国家、省、市现行施工及验收规范和质量评定标准</w:t>
      </w:r>
      <w:r>
        <w:rPr>
          <w:rFonts w:hint="eastAsia" w:ascii="宋体" w:hAnsi="宋体" w:cs="宋体"/>
          <w:sz w:val="24"/>
          <w:highlight w:val="none"/>
        </w:rPr>
        <w:t>。</w:t>
      </w:r>
    </w:p>
    <w:p w14:paraId="49797211">
      <w:pPr>
        <w:spacing w:line="360" w:lineRule="auto"/>
        <w:ind w:firstLine="480" w:firstLineChars="200"/>
        <w:rPr>
          <w:rFonts w:ascii="宋体" w:hAnsi="宋体"/>
          <w:kern w:val="0"/>
          <w:sz w:val="24"/>
          <w:highlight w:val="none"/>
          <w:u w:val="single"/>
        </w:rPr>
      </w:pPr>
      <w:r>
        <w:rPr>
          <w:rFonts w:ascii="宋体" w:hAnsi="宋体"/>
          <w:kern w:val="0"/>
          <w:sz w:val="24"/>
          <w:highlight w:val="none"/>
        </w:rPr>
        <w:t xml:space="preserve">1.4.2 </w:t>
      </w:r>
      <w:r>
        <w:rPr>
          <w:rFonts w:hint="eastAsia" w:ascii="宋体" w:hAnsi="宋体"/>
          <w:kern w:val="0"/>
          <w:sz w:val="24"/>
          <w:highlight w:val="none"/>
        </w:rPr>
        <w:t>发包人提供国外标准、规范的名称：</w:t>
      </w:r>
      <w:r>
        <w:rPr>
          <w:rFonts w:hint="eastAsia" w:ascii="宋体" w:hAnsi="宋体"/>
          <w:sz w:val="24"/>
          <w:highlight w:val="none"/>
          <w:u w:val="single"/>
        </w:rPr>
        <w:t>∕</w:t>
      </w:r>
      <w:r>
        <w:rPr>
          <w:rFonts w:hint="eastAsia" w:ascii="宋体" w:hAnsi="宋体"/>
          <w:kern w:val="0"/>
          <w:sz w:val="24"/>
          <w:highlight w:val="none"/>
        </w:rPr>
        <w:t>；</w:t>
      </w:r>
    </w:p>
    <w:p w14:paraId="1CE6325D">
      <w:pPr>
        <w:spacing w:line="360" w:lineRule="auto"/>
        <w:ind w:firstLine="480" w:firstLineChars="200"/>
        <w:rPr>
          <w:rFonts w:ascii="宋体" w:hAnsi="宋体"/>
          <w:kern w:val="0"/>
          <w:sz w:val="24"/>
          <w:highlight w:val="none"/>
        </w:rPr>
      </w:pPr>
      <w:r>
        <w:rPr>
          <w:rFonts w:hint="eastAsia" w:ascii="宋体" w:hAnsi="宋体"/>
          <w:kern w:val="0"/>
          <w:sz w:val="24"/>
          <w:highlight w:val="none"/>
        </w:rPr>
        <w:t>发包人提供国外标准、规范的份数：</w:t>
      </w:r>
      <w:r>
        <w:rPr>
          <w:rFonts w:hint="eastAsia" w:ascii="宋体" w:hAnsi="宋体"/>
          <w:sz w:val="24"/>
          <w:highlight w:val="none"/>
          <w:u w:val="single"/>
        </w:rPr>
        <w:t>∕</w:t>
      </w:r>
      <w:r>
        <w:rPr>
          <w:rFonts w:hint="eastAsia" w:ascii="宋体" w:hAnsi="宋体"/>
          <w:kern w:val="0"/>
          <w:sz w:val="24"/>
          <w:highlight w:val="none"/>
        </w:rPr>
        <w:t>；</w:t>
      </w:r>
    </w:p>
    <w:p w14:paraId="1C6F9B51">
      <w:pPr>
        <w:spacing w:line="360" w:lineRule="auto"/>
        <w:ind w:firstLine="480" w:firstLineChars="200"/>
        <w:rPr>
          <w:rFonts w:ascii="宋体" w:hAnsi="宋体"/>
          <w:sz w:val="24"/>
          <w:highlight w:val="none"/>
        </w:rPr>
      </w:pPr>
      <w:r>
        <w:rPr>
          <w:rFonts w:hint="eastAsia" w:ascii="宋体" w:hAnsi="宋体"/>
          <w:kern w:val="0"/>
          <w:sz w:val="24"/>
          <w:highlight w:val="none"/>
        </w:rPr>
        <w:t>发包人提供国外标准、规范的名称：</w:t>
      </w:r>
      <w:r>
        <w:rPr>
          <w:rFonts w:hint="eastAsia" w:ascii="宋体" w:hAnsi="宋体"/>
          <w:sz w:val="24"/>
          <w:highlight w:val="none"/>
          <w:u w:val="single"/>
        </w:rPr>
        <w:t>∕</w:t>
      </w:r>
      <w:r>
        <w:rPr>
          <w:rFonts w:hint="eastAsia" w:ascii="宋体" w:hAnsi="宋体"/>
          <w:kern w:val="0"/>
          <w:sz w:val="24"/>
          <w:highlight w:val="none"/>
        </w:rPr>
        <w:t>。</w:t>
      </w:r>
    </w:p>
    <w:p w14:paraId="704FA2DE">
      <w:pPr>
        <w:spacing w:line="360" w:lineRule="auto"/>
        <w:ind w:firstLine="480" w:firstLineChars="200"/>
        <w:rPr>
          <w:rFonts w:ascii="宋体" w:hAnsi="宋体"/>
          <w:sz w:val="24"/>
          <w:highlight w:val="none"/>
        </w:rPr>
      </w:pPr>
      <w:r>
        <w:rPr>
          <w:rFonts w:ascii="宋体" w:hAnsi="宋体"/>
          <w:sz w:val="24"/>
          <w:highlight w:val="none"/>
        </w:rPr>
        <w:t>1.4.3</w:t>
      </w:r>
      <w:r>
        <w:rPr>
          <w:rFonts w:hint="eastAsia" w:ascii="宋体" w:hAnsi="宋体"/>
          <w:sz w:val="24"/>
          <w:highlight w:val="none"/>
        </w:rPr>
        <w:t>发包人对工程的技术标准和功能要求的特殊要求：</w:t>
      </w:r>
      <w:r>
        <w:rPr>
          <w:rFonts w:hint="eastAsia" w:ascii="宋体" w:hAnsi="宋体"/>
          <w:sz w:val="24"/>
          <w:highlight w:val="none"/>
          <w:u w:val="single"/>
        </w:rPr>
        <w:t>∕</w:t>
      </w:r>
      <w:r>
        <w:rPr>
          <w:rFonts w:hint="eastAsia" w:ascii="宋体" w:hAnsi="宋体"/>
          <w:sz w:val="24"/>
          <w:highlight w:val="none"/>
        </w:rPr>
        <w:t>。</w:t>
      </w:r>
    </w:p>
    <w:p w14:paraId="5120E4D3">
      <w:pPr>
        <w:spacing w:line="360" w:lineRule="auto"/>
        <w:ind w:firstLine="480" w:firstLineChars="200"/>
        <w:rPr>
          <w:rFonts w:ascii="宋体" w:hAnsi="宋体" w:cs="宋体"/>
          <w:sz w:val="24"/>
          <w:highlight w:val="none"/>
        </w:rPr>
      </w:pPr>
      <w:r>
        <w:rPr>
          <w:rFonts w:hint="eastAsia" w:ascii="宋体" w:hAnsi="宋体" w:cs="宋体"/>
          <w:sz w:val="24"/>
          <w:highlight w:val="none"/>
        </w:rPr>
        <w:t>1.5合同文件的优先顺序</w:t>
      </w:r>
    </w:p>
    <w:p w14:paraId="24113BBD">
      <w:pPr>
        <w:spacing w:line="360" w:lineRule="auto"/>
        <w:ind w:firstLine="480" w:firstLineChars="200"/>
        <w:rPr>
          <w:rFonts w:ascii="宋体" w:hAnsi="宋体" w:cs="宋体"/>
          <w:sz w:val="24"/>
          <w:highlight w:val="none"/>
        </w:rPr>
      </w:pPr>
      <w:r>
        <w:rPr>
          <w:rFonts w:hint="eastAsia" w:ascii="宋体" w:hAnsi="宋体" w:cs="宋体"/>
          <w:sz w:val="24"/>
          <w:highlight w:val="none"/>
        </w:rPr>
        <w:t>合同文件组成及优先顺序为：</w:t>
      </w:r>
      <w:r>
        <w:rPr>
          <w:rFonts w:hint="eastAsia" w:ascii="宋体" w:hAnsi="宋体" w:cs="宋体"/>
          <w:b/>
          <w:sz w:val="24"/>
          <w:highlight w:val="none"/>
          <w:u w:val="single"/>
        </w:rPr>
        <w:t>（1）合同协议书；（2）中标通知书；（3）投标函及投标函附录；(4)承诺书；（5）专用合同条款；（6）通用合同条款；（7）技术标准和要求；（8）图纸；（9）已标价工程量清单；(10)在合同订立及履行过程中形成经双方当事人签字或盖章的补充协议、设计变更及经济签证等资料，同一类内容的文件，应以最新签署的为准</w:t>
      </w:r>
      <w:r>
        <w:rPr>
          <w:rFonts w:hint="eastAsia" w:ascii="宋体" w:hAnsi="宋体" w:cs="宋体"/>
          <w:sz w:val="24"/>
          <w:highlight w:val="none"/>
        </w:rPr>
        <w:t>。</w:t>
      </w:r>
    </w:p>
    <w:p w14:paraId="19301D24">
      <w:pPr>
        <w:spacing w:line="360" w:lineRule="auto"/>
        <w:ind w:firstLine="480" w:firstLineChars="200"/>
        <w:rPr>
          <w:rFonts w:ascii="宋体" w:hAnsi="宋体" w:cs="宋体"/>
          <w:sz w:val="24"/>
          <w:highlight w:val="none"/>
        </w:rPr>
      </w:pPr>
      <w:r>
        <w:rPr>
          <w:rFonts w:hint="eastAsia" w:ascii="宋体" w:hAnsi="宋体" w:cs="宋体"/>
          <w:sz w:val="24"/>
          <w:highlight w:val="none"/>
        </w:rPr>
        <w:t>1.6图纸和承包人文件</w:t>
      </w:r>
      <w:r>
        <w:rPr>
          <w:rFonts w:hint="eastAsia" w:ascii="宋体" w:hAnsi="宋体" w:cs="宋体"/>
          <w:sz w:val="24"/>
          <w:highlight w:val="none"/>
        </w:rPr>
        <w:tab/>
      </w:r>
    </w:p>
    <w:p w14:paraId="1937BF96">
      <w:pPr>
        <w:spacing w:line="360" w:lineRule="auto"/>
        <w:ind w:firstLine="480" w:firstLineChars="200"/>
        <w:rPr>
          <w:rFonts w:ascii="宋体" w:hAnsi="宋体" w:cs="宋体"/>
          <w:sz w:val="24"/>
          <w:highlight w:val="none"/>
        </w:rPr>
      </w:pPr>
      <w:r>
        <w:rPr>
          <w:rFonts w:hint="eastAsia" w:ascii="宋体" w:hAnsi="宋体" w:cs="宋体"/>
          <w:sz w:val="24"/>
          <w:highlight w:val="none"/>
        </w:rPr>
        <w:t>1.6.1 图纸的提供</w:t>
      </w:r>
    </w:p>
    <w:p w14:paraId="474BBBF5">
      <w:pPr>
        <w:spacing w:line="360" w:lineRule="auto"/>
        <w:ind w:firstLine="480" w:firstLineChars="200"/>
        <w:rPr>
          <w:rFonts w:ascii="宋体" w:hAnsi="宋体" w:cs="宋体"/>
          <w:sz w:val="24"/>
          <w:highlight w:val="none"/>
        </w:rPr>
      </w:pPr>
      <w:r>
        <w:rPr>
          <w:rFonts w:hint="eastAsia" w:ascii="宋体" w:hAnsi="宋体" w:cs="宋体"/>
          <w:sz w:val="24"/>
          <w:highlight w:val="none"/>
        </w:rPr>
        <w:t>发包人向承包人提供图纸的期限：</w:t>
      </w:r>
      <w:r>
        <w:rPr>
          <w:rFonts w:hint="eastAsia" w:ascii="宋体" w:hAnsi="宋体"/>
          <w:b/>
          <w:sz w:val="24"/>
          <w:highlight w:val="none"/>
          <w:u w:val="single"/>
        </w:rPr>
        <w:t>发包人于合同签订之日起</w:t>
      </w:r>
      <w:r>
        <w:rPr>
          <w:rFonts w:ascii="宋体" w:hAnsi="宋体"/>
          <w:b/>
          <w:sz w:val="24"/>
          <w:highlight w:val="none"/>
          <w:u w:val="single"/>
        </w:rPr>
        <w:t>7</w:t>
      </w:r>
      <w:r>
        <w:rPr>
          <w:rFonts w:hint="eastAsia" w:ascii="宋体" w:hAnsi="宋体"/>
          <w:b/>
          <w:sz w:val="24"/>
          <w:highlight w:val="none"/>
          <w:u w:val="single"/>
        </w:rPr>
        <w:t>日内向承包人提供工程施工图纸</w:t>
      </w:r>
      <w:r>
        <w:rPr>
          <w:rFonts w:hint="eastAsia" w:ascii="宋体" w:hAnsi="宋体" w:cs="宋体"/>
          <w:sz w:val="24"/>
          <w:highlight w:val="none"/>
        </w:rPr>
        <w:t>；</w:t>
      </w:r>
    </w:p>
    <w:p w14:paraId="20B432FF">
      <w:pPr>
        <w:spacing w:line="360" w:lineRule="auto"/>
        <w:ind w:firstLine="480" w:firstLineChars="200"/>
        <w:rPr>
          <w:rFonts w:ascii="宋体" w:hAnsi="宋体" w:cs="宋体"/>
          <w:sz w:val="24"/>
          <w:highlight w:val="none"/>
        </w:rPr>
      </w:pPr>
      <w:r>
        <w:rPr>
          <w:rFonts w:hint="eastAsia" w:ascii="宋体" w:hAnsi="宋体" w:cs="宋体"/>
          <w:sz w:val="24"/>
          <w:highlight w:val="none"/>
        </w:rPr>
        <w:t>发包人向承包人提供图纸的数量：</w:t>
      </w:r>
      <w:r>
        <w:rPr>
          <w:rFonts w:hint="eastAsia" w:ascii="宋体" w:hAnsi="宋体"/>
          <w:b/>
          <w:sz w:val="24"/>
          <w:highlight w:val="none"/>
          <w:u w:val="single"/>
        </w:rPr>
        <w:t>2套蓝图及电子版图纸</w:t>
      </w:r>
      <w:r>
        <w:rPr>
          <w:rFonts w:hint="eastAsia" w:ascii="宋体" w:hAnsi="宋体" w:cs="宋体"/>
          <w:sz w:val="24"/>
          <w:highlight w:val="none"/>
        </w:rPr>
        <w:t>；</w:t>
      </w:r>
    </w:p>
    <w:p w14:paraId="472854CD">
      <w:pPr>
        <w:spacing w:line="360" w:lineRule="auto"/>
        <w:ind w:firstLine="480" w:firstLineChars="200"/>
        <w:rPr>
          <w:rFonts w:ascii="宋体" w:hAnsi="宋体" w:cs="宋体"/>
          <w:sz w:val="24"/>
          <w:highlight w:val="none"/>
        </w:rPr>
      </w:pPr>
      <w:r>
        <w:rPr>
          <w:rFonts w:hint="eastAsia" w:ascii="宋体" w:hAnsi="宋体" w:cs="宋体"/>
          <w:sz w:val="24"/>
          <w:highlight w:val="none"/>
        </w:rPr>
        <w:t>发包人向承包人提供图纸的内容：</w:t>
      </w:r>
      <w:r>
        <w:rPr>
          <w:rFonts w:hint="eastAsia" w:ascii="宋体" w:hAnsi="宋体"/>
          <w:b/>
          <w:sz w:val="24"/>
          <w:highlight w:val="none"/>
          <w:u w:val="single"/>
        </w:rPr>
        <w:t>承包范围内的全部内容</w:t>
      </w:r>
      <w:r>
        <w:rPr>
          <w:rFonts w:hint="eastAsia" w:ascii="宋体" w:hAnsi="宋体" w:cs="宋体"/>
          <w:sz w:val="24"/>
          <w:highlight w:val="none"/>
        </w:rPr>
        <w:t>。</w:t>
      </w:r>
    </w:p>
    <w:p w14:paraId="306D0A8E">
      <w:pPr>
        <w:spacing w:line="360" w:lineRule="auto"/>
        <w:ind w:firstLine="480" w:firstLineChars="200"/>
        <w:rPr>
          <w:rFonts w:ascii="宋体" w:hAnsi="宋体" w:cs="宋体"/>
          <w:sz w:val="24"/>
          <w:highlight w:val="none"/>
        </w:rPr>
      </w:pPr>
      <w:r>
        <w:rPr>
          <w:rFonts w:hint="eastAsia" w:ascii="宋体" w:hAnsi="宋体" w:cs="宋体"/>
          <w:sz w:val="24"/>
          <w:highlight w:val="none"/>
        </w:rPr>
        <w:t>1.6.4承包人文件</w:t>
      </w:r>
    </w:p>
    <w:p w14:paraId="16E05024">
      <w:pPr>
        <w:spacing w:line="360" w:lineRule="auto"/>
        <w:ind w:firstLine="480" w:firstLineChars="200"/>
        <w:jc w:val="left"/>
        <w:rPr>
          <w:rFonts w:ascii="宋体" w:hAnsi="宋体"/>
          <w:sz w:val="24"/>
          <w:highlight w:val="none"/>
        </w:rPr>
      </w:pPr>
      <w:r>
        <w:rPr>
          <w:rFonts w:hint="eastAsia" w:ascii="宋体" w:hAnsi="宋体"/>
          <w:sz w:val="24"/>
          <w:highlight w:val="none"/>
        </w:rPr>
        <w:t>需要由承包人提供的文件，包括：</w:t>
      </w:r>
      <w:r>
        <w:rPr>
          <w:rFonts w:hint="eastAsia" w:ascii="宋体" w:hAnsi="宋体" w:cs="宋体"/>
          <w:b/>
          <w:bCs/>
          <w:sz w:val="24"/>
          <w:highlight w:val="none"/>
          <w:u w:val="single"/>
        </w:rPr>
        <w:t>工程需要的施工组织设计及相关文件，相关部门要求提供的其它文件</w:t>
      </w:r>
      <w:r>
        <w:rPr>
          <w:rFonts w:hint="eastAsia" w:ascii="宋体" w:hAnsi="宋体"/>
          <w:sz w:val="24"/>
          <w:highlight w:val="none"/>
        </w:rPr>
        <w:t>；</w:t>
      </w:r>
    </w:p>
    <w:p w14:paraId="67E35F76">
      <w:pPr>
        <w:spacing w:line="360" w:lineRule="auto"/>
        <w:ind w:firstLine="480" w:firstLineChars="200"/>
        <w:rPr>
          <w:rFonts w:ascii="宋体" w:hAnsi="宋体" w:cs="宋体"/>
          <w:sz w:val="24"/>
          <w:highlight w:val="none"/>
        </w:rPr>
      </w:pPr>
      <w:r>
        <w:rPr>
          <w:rFonts w:hint="eastAsia" w:ascii="宋体" w:hAnsi="宋体" w:cs="宋体"/>
          <w:sz w:val="24"/>
          <w:highlight w:val="none"/>
        </w:rPr>
        <w:t>承包人提供的文件的期限为：</w:t>
      </w:r>
      <w:r>
        <w:rPr>
          <w:rFonts w:hint="eastAsia" w:ascii="宋体" w:hAnsi="宋体"/>
          <w:b/>
          <w:sz w:val="24"/>
          <w:highlight w:val="none"/>
          <w:u w:val="single"/>
        </w:rPr>
        <w:t>按发包人要求的合理期限</w:t>
      </w:r>
      <w:r>
        <w:rPr>
          <w:rFonts w:hint="eastAsia" w:ascii="宋体" w:hAnsi="宋体" w:cs="宋体"/>
          <w:sz w:val="24"/>
          <w:highlight w:val="none"/>
        </w:rPr>
        <w:t>；</w:t>
      </w:r>
    </w:p>
    <w:p w14:paraId="40A21577">
      <w:pPr>
        <w:spacing w:line="360" w:lineRule="auto"/>
        <w:ind w:firstLine="480" w:firstLineChars="200"/>
        <w:rPr>
          <w:rFonts w:ascii="宋体" w:hAnsi="宋体" w:cs="宋体"/>
          <w:sz w:val="24"/>
          <w:highlight w:val="none"/>
        </w:rPr>
      </w:pPr>
      <w:r>
        <w:rPr>
          <w:rFonts w:hint="eastAsia" w:ascii="宋体" w:hAnsi="宋体" w:cs="宋体"/>
          <w:sz w:val="24"/>
          <w:highlight w:val="none"/>
        </w:rPr>
        <w:t>承包人提供的文件的数量为：</w:t>
      </w:r>
      <w:r>
        <w:rPr>
          <w:rFonts w:hint="eastAsia" w:ascii="宋体" w:hAnsi="宋体"/>
          <w:b/>
          <w:sz w:val="24"/>
          <w:highlight w:val="none"/>
          <w:u w:val="single"/>
        </w:rPr>
        <w:t>按发包人要求</w:t>
      </w:r>
      <w:r>
        <w:rPr>
          <w:rFonts w:hint="eastAsia" w:ascii="宋体" w:hAnsi="宋体"/>
          <w:bCs/>
          <w:sz w:val="24"/>
          <w:highlight w:val="none"/>
        </w:rPr>
        <w:t>；</w:t>
      </w:r>
    </w:p>
    <w:p w14:paraId="0B0FFE78">
      <w:pPr>
        <w:spacing w:line="360" w:lineRule="auto"/>
        <w:ind w:firstLine="480" w:firstLineChars="200"/>
        <w:rPr>
          <w:rFonts w:ascii="宋体" w:hAnsi="宋体" w:cs="宋体"/>
          <w:sz w:val="24"/>
          <w:highlight w:val="none"/>
        </w:rPr>
      </w:pPr>
      <w:r>
        <w:rPr>
          <w:rFonts w:hint="eastAsia" w:ascii="宋体" w:hAnsi="宋体" w:cs="宋体"/>
          <w:sz w:val="24"/>
          <w:highlight w:val="none"/>
        </w:rPr>
        <w:t>承包人提供的文件的形式为：</w:t>
      </w:r>
      <w:r>
        <w:rPr>
          <w:rFonts w:hint="eastAsia" w:ascii="宋体" w:hAnsi="宋体"/>
          <w:b/>
          <w:sz w:val="24"/>
          <w:highlight w:val="none"/>
          <w:u w:val="single"/>
        </w:rPr>
        <w:t>按发包人要求</w:t>
      </w:r>
      <w:r>
        <w:rPr>
          <w:rFonts w:hint="eastAsia" w:ascii="宋体" w:hAnsi="宋体" w:cs="宋体"/>
          <w:sz w:val="24"/>
          <w:highlight w:val="none"/>
        </w:rPr>
        <w:t>；</w:t>
      </w:r>
    </w:p>
    <w:p w14:paraId="41A55878">
      <w:pPr>
        <w:spacing w:line="360" w:lineRule="auto"/>
        <w:ind w:firstLine="480" w:firstLineChars="200"/>
        <w:rPr>
          <w:rFonts w:ascii="宋体" w:hAnsi="宋体"/>
          <w:sz w:val="24"/>
          <w:highlight w:val="none"/>
        </w:rPr>
      </w:pPr>
      <w:r>
        <w:rPr>
          <w:rFonts w:hint="eastAsia" w:ascii="宋体" w:hAnsi="宋体"/>
          <w:sz w:val="24"/>
          <w:highlight w:val="none"/>
        </w:rPr>
        <w:t>发包人审批承包人文件的期限：</w:t>
      </w:r>
      <w:r>
        <w:rPr>
          <w:rFonts w:hint="eastAsia" w:ascii="宋体" w:hAnsi="宋体"/>
          <w:b/>
          <w:sz w:val="24"/>
          <w:highlight w:val="none"/>
          <w:u w:val="single"/>
        </w:rPr>
        <w:t>应自收到7日内作出批示，如有特殊情况顺延</w:t>
      </w:r>
      <w:r>
        <w:rPr>
          <w:rFonts w:hint="eastAsia" w:ascii="宋体" w:hAnsi="宋体" w:cs="宋体"/>
          <w:sz w:val="24"/>
          <w:highlight w:val="none"/>
        </w:rPr>
        <w:t>。</w:t>
      </w:r>
    </w:p>
    <w:p w14:paraId="7C366F3E">
      <w:pPr>
        <w:spacing w:line="360" w:lineRule="auto"/>
        <w:ind w:firstLine="480" w:firstLineChars="200"/>
        <w:rPr>
          <w:rFonts w:ascii="宋体" w:hAnsi="宋体" w:cs="宋体"/>
          <w:sz w:val="24"/>
          <w:highlight w:val="none"/>
        </w:rPr>
      </w:pPr>
      <w:r>
        <w:rPr>
          <w:rFonts w:hint="eastAsia" w:ascii="宋体" w:hAnsi="宋体" w:cs="宋体"/>
          <w:sz w:val="24"/>
          <w:highlight w:val="none"/>
        </w:rPr>
        <w:t>1.6.5现场图纸准备</w:t>
      </w:r>
    </w:p>
    <w:p w14:paraId="397E0C3D">
      <w:pPr>
        <w:spacing w:line="360" w:lineRule="auto"/>
        <w:ind w:firstLine="480" w:firstLineChars="200"/>
        <w:rPr>
          <w:rFonts w:ascii="宋体" w:hAnsi="宋体"/>
          <w:sz w:val="24"/>
          <w:highlight w:val="none"/>
        </w:rPr>
      </w:pPr>
      <w:r>
        <w:rPr>
          <w:rFonts w:hint="eastAsia" w:ascii="宋体" w:hAnsi="宋体"/>
          <w:sz w:val="24"/>
          <w:highlight w:val="none"/>
        </w:rPr>
        <w:t>关于现场图纸准备的约定：</w:t>
      </w:r>
      <w:r>
        <w:rPr>
          <w:rFonts w:hint="eastAsia" w:ascii="宋体" w:hAnsi="宋体"/>
          <w:b/>
          <w:sz w:val="24"/>
          <w:highlight w:val="none"/>
          <w:u w:val="single"/>
        </w:rPr>
        <w:t>现场办公室需存放图纸，供发包人、承包人使用</w:t>
      </w:r>
      <w:r>
        <w:rPr>
          <w:rFonts w:hint="eastAsia" w:ascii="宋体" w:hAnsi="宋体" w:cs="宋体"/>
          <w:sz w:val="24"/>
          <w:highlight w:val="none"/>
        </w:rPr>
        <w:t>。</w:t>
      </w:r>
    </w:p>
    <w:p w14:paraId="4B48864D">
      <w:pPr>
        <w:spacing w:line="360" w:lineRule="auto"/>
        <w:ind w:firstLine="480" w:firstLineChars="200"/>
        <w:rPr>
          <w:rFonts w:ascii="宋体" w:hAnsi="宋体" w:cs="宋体"/>
          <w:sz w:val="24"/>
          <w:highlight w:val="none"/>
        </w:rPr>
      </w:pPr>
      <w:r>
        <w:rPr>
          <w:rFonts w:hint="eastAsia" w:ascii="宋体" w:hAnsi="宋体" w:cs="宋体"/>
          <w:sz w:val="24"/>
          <w:highlight w:val="none"/>
        </w:rPr>
        <w:t>1.7 联络</w:t>
      </w:r>
    </w:p>
    <w:p w14:paraId="4E2DFD3D">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1.7.1发包人和承包人应当在</w:t>
      </w:r>
      <w:r>
        <w:rPr>
          <w:rFonts w:hint="eastAsia" w:ascii="宋体" w:hAnsi="宋体" w:cs="宋体"/>
          <w:sz w:val="24"/>
          <w:highlight w:val="none"/>
          <w:u w:val="single"/>
        </w:rPr>
        <w:t xml:space="preserve"> </w:t>
      </w:r>
      <w:r>
        <w:rPr>
          <w:rFonts w:hint="eastAsia" w:ascii="宋体" w:hAnsi="宋体" w:cs="宋体"/>
          <w:b/>
          <w:sz w:val="24"/>
          <w:highlight w:val="none"/>
          <w:u w:val="single"/>
        </w:rPr>
        <w:t xml:space="preserve">3 </w:t>
      </w:r>
      <w:r>
        <w:rPr>
          <w:rFonts w:hint="eastAsia" w:ascii="宋体" w:hAnsi="宋体" w:cs="宋体"/>
          <w:kern w:val="0"/>
          <w:sz w:val="24"/>
          <w:highlight w:val="none"/>
        </w:rPr>
        <w:t>天内将与合同有关的通知、批准、证明、证书、指示、指令、要求、请求、同意、意见、确定和决定等书面函件送达对方当事人。</w:t>
      </w:r>
    </w:p>
    <w:p w14:paraId="50CF862E">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1.7.2 发包人接收文件的地点：</w:t>
      </w:r>
      <w:r>
        <w:rPr>
          <w:rFonts w:hint="eastAsia" w:ascii="宋体" w:hAnsi="宋体" w:cs="宋体"/>
          <w:b/>
          <w:sz w:val="24"/>
          <w:highlight w:val="none"/>
          <w:u w:val="single"/>
        </w:rPr>
        <w:t>施工现场</w:t>
      </w:r>
      <w:r>
        <w:rPr>
          <w:rFonts w:hint="eastAsia" w:ascii="宋体" w:hAnsi="宋体" w:cs="宋体"/>
          <w:kern w:val="0"/>
          <w:sz w:val="24"/>
          <w:highlight w:val="none"/>
        </w:rPr>
        <w:t>；</w:t>
      </w:r>
    </w:p>
    <w:p w14:paraId="79EF9CB3">
      <w:pPr>
        <w:spacing w:line="360" w:lineRule="auto"/>
        <w:ind w:firstLine="480" w:firstLineChars="200"/>
        <w:rPr>
          <w:rFonts w:ascii="宋体" w:hAnsi="宋体" w:cs="宋体"/>
          <w:sz w:val="24"/>
          <w:highlight w:val="none"/>
          <w:u w:val="single"/>
        </w:rPr>
      </w:pPr>
      <w:r>
        <w:rPr>
          <w:rFonts w:hint="eastAsia" w:ascii="宋体" w:hAnsi="宋体" w:cs="宋体"/>
          <w:kern w:val="0"/>
          <w:sz w:val="24"/>
          <w:highlight w:val="none"/>
        </w:rPr>
        <w:t>发包人指定的接收人为：</w:t>
      </w:r>
      <w:r>
        <w:rPr>
          <w:rFonts w:hint="eastAsia" w:ascii="宋体" w:hAnsi="宋体" w:cs="宋体"/>
          <w:sz w:val="24"/>
          <w:highlight w:val="none"/>
          <w:u w:val="single"/>
        </w:rPr>
        <w:t xml:space="preserve">              </w:t>
      </w:r>
      <w:r>
        <w:rPr>
          <w:rFonts w:hint="eastAsia" w:ascii="宋体" w:hAnsi="宋体" w:cs="宋体"/>
          <w:sz w:val="24"/>
          <w:highlight w:val="none"/>
        </w:rPr>
        <w:t>。</w:t>
      </w:r>
    </w:p>
    <w:p w14:paraId="391E8E96">
      <w:pPr>
        <w:spacing w:line="360" w:lineRule="auto"/>
        <w:ind w:firstLine="480" w:firstLineChars="200"/>
        <w:rPr>
          <w:rFonts w:ascii="宋体" w:hAnsi="宋体" w:cs="宋体"/>
          <w:sz w:val="24"/>
          <w:highlight w:val="none"/>
          <w:u w:val="single"/>
        </w:rPr>
      </w:pPr>
      <w:r>
        <w:rPr>
          <w:rFonts w:hint="eastAsia" w:ascii="宋体" w:hAnsi="宋体" w:cs="宋体"/>
          <w:kern w:val="0"/>
          <w:sz w:val="24"/>
          <w:highlight w:val="none"/>
        </w:rPr>
        <w:t>承包人接收文件的地点：</w:t>
      </w:r>
      <w:r>
        <w:rPr>
          <w:rFonts w:hint="eastAsia" w:ascii="宋体" w:hAnsi="宋体" w:cs="宋体"/>
          <w:b/>
          <w:sz w:val="24"/>
          <w:highlight w:val="none"/>
          <w:u w:val="single"/>
        </w:rPr>
        <w:t>施工现场</w:t>
      </w:r>
      <w:r>
        <w:rPr>
          <w:rFonts w:hint="eastAsia" w:ascii="宋体" w:hAnsi="宋体" w:cs="宋体"/>
          <w:kern w:val="0"/>
          <w:sz w:val="24"/>
          <w:highlight w:val="none"/>
        </w:rPr>
        <w:t>；</w:t>
      </w:r>
    </w:p>
    <w:p w14:paraId="64DBBA37">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承包人指定的接收人为：</w:t>
      </w:r>
      <w:r>
        <w:rPr>
          <w:rFonts w:hint="eastAsia" w:ascii="宋体" w:hAnsi="宋体" w:cs="宋体"/>
          <w:sz w:val="24"/>
          <w:highlight w:val="none"/>
          <w:u w:val="single"/>
        </w:rPr>
        <w:t xml:space="preserve">              </w:t>
      </w:r>
      <w:r>
        <w:rPr>
          <w:rFonts w:hint="eastAsia" w:ascii="宋体" w:hAnsi="宋体" w:cs="宋体"/>
          <w:kern w:val="0"/>
          <w:sz w:val="24"/>
          <w:highlight w:val="none"/>
        </w:rPr>
        <w:t>。</w:t>
      </w:r>
    </w:p>
    <w:p w14:paraId="4F130D4E">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监理人接收文件的地点：</w:t>
      </w:r>
      <w:r>
        <w:rPr>
          <w:rFonts w:hint="eastAsia" w:ascii="宋体" w:hAnsi="宋体" w:cs="宋体"/>
          <w:b/>
          <w:sz w:val="24"/>
          <w:highlight w:val="none"/>
          <w:u w:val="single"/>
        </w:rPr>
        <w:t>施工现场</w:t>
      </w:r>
      <w:r>
        <w:rPr>
          <w:rFonts w:hint="eastAsia" w:ascii="宋体" w:hAnsi="宋体" w:cs="宋体"/>
          <w:kern w:val="0"/>
          <w:sz w:val="24"/>
          <w:highlight w:val="none"/>
        </w:rPr>
        <w:t>；</w:t>
      </w:r>
    </w:p>
    <w:p w14:paraId="5BC13335">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监理人指定的接收人为：</w:t>
      </w:r>
      <w:r>
        <w:rPr>
          <w:rFonts w:hint="eastAsia" w:ascii="宋体" w:hAnsi="宋体" w:cs="宋体"/>
          <w:sz w:val="24"/>
          <w:highlight w:val="none"/>
          <w:u w:val="single"/>
        </w:rPr>
        <w:t xml:space="preserve">              </w:t>
      </w:r>
      <w:r>
        <w:rPr>
          <w:rFonts w:hint="eastAsia" w:ascii="宋体" w:hAnsi="宋体" w:cs="宋体"/>
          <w:kern w:val="0"/>
          <w:sz w:val="24"/>
          <w:highlight w:val="none"/>
        </w:rPr>
        <w:t>。</w:t>
      </w:r>
    </w:p>
    <w:p w14:paraId="5D96274C">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1.10 交通运输 </w:t>
      </w:r>
    </w:p>
    <w:p w14:paraId="4D912DE3">
      <w:pPr>
        <w:spacing w:line="360" w:lineRule="auto"/>
        <w:ind w:firstLine="480" w:firstLineChars="200"/>
        <w:rPr>
          <w:rFonts w:ascii="宋体" w:hAnsi="宋体" w:cs="宋体"/>
          <w:sz w:val="24"/>
          <w:highlight w:val="none"/>
        </w:rPr>
      </w:pPr>
      <w:r>
        <w:rPr>
          <w:rFonts w:hint="eastAsia" w:ascii="宋体" w:hAnsi="宋体" w:cs="宋体"/>
          <w:sz w:val="24"/>
          <w:highlight w:val="none"/>
        </w:rPr>
        <w:t>1</w:t>
      </w:r>
      <w:bookmarkStart w:id="101" w:name="_Toc312677986"/>
      <w:bookmarkStart w:id="102" w:name="_Toc303539100"/>
      <w:bookmarkStart w:id="103" w:name="_Toc300934943"/>
      <w:bookmarkStart w:id="104" w:name="_Toc318581155"/>
      <w:bookmarkStart w:id="105" w:name="_Toc304295521"/>
      <w:r>
        <w:rPr>
          <w:rFonts w:hint="eastAsia" w:ascii="宋体" w:hAnsi="宋体" w:cs="宋体"/>
          <w:sz w:val="24"/>
          <w:highlight w:val="none"/>
        </w:rPr>
        <w:t>.10.1 出入现场的权利</w:t>
      </w:r>
    </w:p>
    <w:p w14:paraId="586B03F8">
      <w:pPr>
        <w:spacing w:line="360" w:lineRule="auto"/>
        <w:ind w:firstLine="480" w:firstLineChars="200"/>
        <w:rPr>
          <w:rFonts w:ascii="宋体" w:hAnsi="宋体"/>
          <w:b/>
          <w:sz w:val="24"/>
          <w:highlight w:val="none"/>
          <w:u w:val="single"/>
        </w:rPr>
      </w:pPr>
      <w:r>
        <w:rPr>
          <w:rFonts w:hint="eastAsia" w:ascii="宋体" w:hAnsi="宋体" w:cs="宋体"/>
          <w:sz w:val="24"/>
          <w:highlight w:val="none"/>
        </w:rPr>
        <w:t>关于出入现场的权利的约定：</w:t>
      </w:r>
      <w:r>
        <w:rPr>
          <w:rFonts w:hint="eastAsia" w:ascii="宋体" w:hAnsi="宋体"/>
          <w:b/>
          <w:sz w:val="24"/>
          <w:highlight w:val="none"/>
          <w:u w:val="single"/>
        </w:rPr>
        <w:t>承包人自行办理出入现场所需全部手续及承担相关费用</w:t>
      </w:r>
      <w:r>
        <w:rPr>
          <w:rFonts w:hint="eastAsia" w:ascii="宋体" w:hAnsi="宋体"/>
          <w:bCs/>
          <w:sz w:val="24"/>
          <w:highlight w:val="none"/>
        </w:rPr>
        <w:t>。</w:t>
      </w:r>
    </w:p>
    <w:bookmarkEnd w:id="101"/>
    <w:bookmarkEnd w:id="102"/>
    <w:bookmarkEnd w:id="103"/>
    <w:bookmarkEnd w:id="104"/>
    <w:bookmarkEnd w:id="105"/>
    <w:p w14:paraId="600190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w:t>
      </w:r>
      <w:bookmarkStart w:id="106" w:name="_Toc318581156"/>
      <w:bookmarkStart w:id="107" w:name="_Toc303539101"/>
      <w:bookmarkStart w:id="108" w:name="_Toc312677987"/>
      <w:bookmarkStart w:id="109" w:name="_Toc300934944"/>
      <w:bookmarkStart w:id="110" w:name="_Toc304295522"/>
      <w:r>
        <w:rPr>
          <w:rFonts w:hint="eastAsia" w:ascii="宋体" w:hAnsi="宋体" w:cs="宋体"/>
          <w:sz w:val="24"/>
          <w:highlight w:val="none"/>
        </w:rPr>
        <w:t>.10.3 场内交通</w:t>
      </w:r>
    </w:p>
    <w:p w14:paraId="4552E69E">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关于场外交通和场内交通的边界的约定：</w:t>
      </w:r>
      <w:r>
        <w:rPr>
          <w:rFonts w:hint="eastAsia" w:ascii="宋体" w:hAnsi="宋体"/>
          <w:b/>
          <w:sz w:val="24"/>
          <w:highlight w:val="none"/>
          <w:u w:val="single"/>
        </w:rPr>
        <w:t>场外交通和场内交通的边界为施工现场大门</w:t>
      </w:r>
      <w:r>
        <w:rPr>
          <w:rFonts w:hint="eastAsia" w:ascii="宋体" w:hAnsi="宋体" w:cs="宋体"/>
          <w:bCs/>
          <w:sz w:val="24"/>
          <w:highlight w:val="none"/>
        </w:rPr>
        <w:t>。</w:t>
      </w:r>
    </w:p>
    <w:p w14:paraId="4CF1650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关于发包人向承包人免费提供满足工程施工需要的场内道路和交通设施的约定：</w:t>
      </w:r>
      <w:r>
        <w:rPr>
          <w:rFonts w:hint="eastAsia" w:ascii="宋体" w:hAnsi="宋体" w:cs="宋体"/>
          <w:b/>
          <w:sz w:val="24"/>
          <w:highlight w:val="none"/>
          <w:u w:val="single"/>
        </w:rPr>
        <w:t>/</w:t>
      </w:r>
      <w:bookmarkEnd w:id="106"/>
      <w:bookmarkEnd w:id="107"/>
      <w:bookmarkEnd w:id="108"/>
      <w:bookmarkEnd w:id="109"/>
      <w:bookmarkEnd w:id="110"/>
      <w:bookmarkStart w:id="111" w:name="_Toc318581157"/>
      <w:r>
        <w:rPr>
          <w:rFonts w:hint="eastAsia" w:ascii="宋体" w:hAnsi="宋体" w:cs="宋体"/>
          <w:sz w:val="24"/>
          <w:highlight w:val="none"/>
        </w:rPr>
        <w:t>。</w:t>
      </w:r>
    </w:p>
    <w:p w14:paraId="5E02EA0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1.10.4超大件和超重件的运输</w:t>
      </w:r>
    </w:p>
    <w:p w14:paraId="52C77C9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运输超大件或超重件所需的道路和桥梁临时加固改造费用和其他有关费用由</w:t>
      </w:r>
      <w:r>
        <w:rPr>
          <w:rFonts w:hint="eastAsia" w:ascii="宋体" w:hAnsi="宋体" w:cs="宋体"/>
          <w:b/>
          <w:bCs/>
          <w:sz w:val="24"/>
          <w:highlight w:val="none"/>
          <w:u w:val="single"/>
        </w:rPr>
        <w:t>承包人</w:t>
      </w:r>
      <w:r>
        <w:rPr>
          <w:rFonts w:hint="eastAsia" w:ascii="宋体" w:hAnsi="宋体" w:cs="宋体"/>
          <w:sz w:val="24"/>
          <w:highlight w:val="none"/>
          <w:u w:val="single"/>
        </w:rPr>
        <w:t xml:space="preserve"> </w:t>
      </w:r>
      <w:r>
        <w:rPr>
          <w:rFonts w:hint="eastAsia" w:ascii="宋体" w:hAnsi="宋体" w:cs="宋体"/>
          <w:sz w:val="24"/>
          <w:highlight w:val="none"/>
        </w:rPr>
        <w:t>承担。</w:t>
      </w:r>
    </w:p>
    <w:bookmarkEnd w:id="111"/>
    <w:p w14:paraId="1DF6472C">
      <w:pPr>
        <w:spacing w:line="360" w:lineRule="auto"/>
        <w:ind w:firstLine="480" w:firstLineChars="200"/>
        <w:rPr>
          <w:rFonts w:ascii="宋体" w:hAnsi="宋体" w:cs="宋体"/>
          <w:sz w:val="24"/>
          <w:highlight w:val="none"/>
        </w:rPr>
      </w:pPr>
      <w:r>
        <w:rPr>
          <w:rFonts w:hint="eastAsia" w:ascii="宋体" w:hAnsi="宋体" w:cs="宋体"/>
          <w:sz w:val="24"/>
          <w:highlight w:val="none"/>
        </w:rPr>
        <w:t>1.11 知识产权</w:t>
      </w:r>
    </w:p>
    <w:p w14:paraId="73DC4307">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b/>
          <w:sz w:val="24"/>
          <w:highlight w:val="none"/>
          <w:u w:val="single"/>
        </w:rPr>
        <w:t>发包人</w:t>
      </w:r>
      <w:r>
        <w:rPr>
          <w:rFonts w:hint="eastAsia" w:ascii="宋体" w:hAnsi="宋体" w:cs="宋体"/>
          <w:sz w:val="24"/>
          <w:highlight w:val="none"/>
        </w:rPr>
        <w:t>。</w:t>
      </w:r>
    </w:p>
    <w:p w14:paraId="7BD9BDFB">
      <w:pPr>
        <w:spacing w:line="360" w:lineRule="auto"/>
        <w:ind w:firstLine="480" w:firstLineChars="200"/>
        <w:rPr>
          <w:rFonts w:ascii="宋体" w:hAnsi="宋体" w:cs="宋体"/>
          <w:b/>
          <w:sz w:val="24"/>
          <w:highlight w:val="none"/>
          <w:u w:val="single"/>
        </w:rPr>
      </w:pPr>
      <w:r>
        <w:rPr>
          <w:rFonts w:hint="eastAsia" w:ascii="宋体" w:hAnsi="宋体" w:cs="宋体"/>
          <w:sz w:val="24"/>
          <w:highlight w:val="none"/>
        </w:rPr>
        <w:t>关于发包人提供的上述文件的使用限制的要求：</w:t>
      </w:r>
      <w:r>
        <w:rPr>
          <w:rFonts w:hint="eastAsia" w:ascii="宋体" w:hAnsi="宋体" w:cs="宋体"/>
          <w:b/>
          <w:sz w:val="24"/>
          <w:highlight w:val="none"/>
          <w:u w:val="single"/>
        </w:rPr>
        <w:t xml:space="preserve">未经发包人许可，承包人不得用于其它工程或转给第三方。 </w:t>
      </w:r>
    </w:p>
    <w:p w14:paraId="352CAAF7">
      <w:pPr>
        <w:spacing w:line="360" w:lineRule="auto"/>
        <w:ind w:firstLine="480" w:firstLineChars="200"/>
        <w:rPr>
          <w:rFonts w:ascii="宋体" w:hAnsi="宋体" w:cs="宋体"/>
          <w:sz w:val="24"/>
          <w:highlight w:val="none"/>
        </w:rPr>
      </w:pPr>
      <w:r>
        <w:rPr>
          <w:rFonts w:hint="eastAsia" w:ascii="宋体" w:hAnsi="宋体" w:cs="宋体"/>
          <w:sz w:val="24"/>
          <w:highlight w:val="none"/>
        </w:rPr>
        <w:t>1.11.2 关于承包人为实施工程所编制文件的著作权的归属：</w:t>
      </w:r>
      <w:r>
        <w:rPr>
          <w:rFonts w:hint="eastAsia" w:ascii="宋体" w:hAnsi="宋体" w:cs="宋体"/>
          <w:b/>
          <w:bCs/>
          <w:sz w:val="24"/>
          <w:highlight w:val="none"/>
          <w:u w:val="single"/>
        </w:rPr>
        <w:t>发</w:t>
      </w:r>
      <w:r>
        <w:rPr>
          <w:rFonts w:hint="eastAsia" w:ascii="宋体" w:hAnsi="宋体" w:cs="宋体"/>
          <w:b/>
          <w:sz w:val="24"/>
          <w:highlight w:val="none"/>
          <w:u w:val="single"/>
        </w:rPr>
        <w:t>包人</w:t>
      </w:r>
      <w:r>
        <w:rPr>
          <w:rFonts w:hint="eastAsia" w:ascii="宋体" w:hAnsi="宋体" w:cs="宋体"/>
          <w:sz w:val="24"/>
          <w:highlight w:val="none"/>
        </w:rPr>
        <w:t>。</w:t>
      </w:r>
    </w:p>
    <w:p w14:paraId="2530D6E5">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关于承包人提供的上述文件的使用限制的要求：</w:t>
      </w:r>
      <w:r>
        <w:rPr>
          <w:rFonts w:hint="eastAsia" w:ascii="宋体" w:hAnsi="宋体"/>
          <w:b/>
          <w:sz w:val="24"/>
          <w:highlight w:val="none"/>
          <w:u w:val="single"/>
        </w:rPr>
        <w:t>未经发包人许可，承包人不得用于其它工程或转给第三方</w:t>
      </w:r>
      <w:r>
        <w:rPr>
          <w:rFonts w:hint="eastAsia" w:ascii="宋体" w:hAnsi="宋体" w:cs="宋体"/>
          <w:sz w:val="24"/>
          <w:highlight w:val="none"/>
        </w:rPr>
        <w:t>。</w:t>
      </w:r>
    </w:p>
    <w:p w14:paraId="7D1AECD8">
      <w:pPr>
        <w:spacing w:line="360" w:lineRule="auto"/>
        <w:ind w:firstLine="480" w:firstLineChars="200"/>
        <w:rPr>
          <w:rFonts w:ascii="宋体" w:hAnsi="宋体" w:cs="宋体"/>
          <w:kern w:val="0"/>
          <w:sz w:val="24"/>
          <w:highlight w:val="none"/>
        </w:rPr>
      </w:pPr>
      <w:r>
        <w:rPr>
          <w:rFonts w:hint="eastAsia" w:ascii="宋体" w:hAnsi="宋体" w:cs="宋体"/>
          <w:sz w:val="24"/>
          <w:highlight w:val="none"/>
        </w:rPr>
        <w:t>1.11.4 承包人在施工过程中所采用的专利、专有技术、技术秘密的使用费的承担方式：</w:t>
      </w:r>
      <w:r>
        <w:rPr>
          <w:rFonts w:hint="eastAsia" w:ascii="宋体" w:hAnsi="宋体" w:cs="宋体"/>
          <w:b/>
          <w:sz w:val="24"/>
          <w:highlight w:val="none"/>
          <w:u w:val="single"/>
        </w:rPr>
        <w:t>由承包人承担</w:t>
      </w:r>
      <w:r>
        <w:rPr>
          <w:rFonts w:hint="eastAsia" w:ascii="宋体" w:hAnsi="宋体" w:cs="宋体"/>
          <w:sz w:val="24"/>
          <w:highlight w:val="none"/>
        </w:rPr>
        <w:t xml:space="preserve">。  </w:t>
      </w:r>
    </w:p>
    <w:p w14:paraId="3C10DB0C">
      <w:pPr>
        <w:spacing w:line="360" w:lineRule="auto"/>
        <w:ind w:firstLine="480" w:firstLineChars="200"/>
        <w:rPr>
          <w:rFonts w:ascii="宋体" w:hAnsi="宋体" w:cs="宋体"/>
          <w:sz w:val="24"/>
          <w:highlight w:val="none"/>
        </w:rPr>
      </w:pPr>
      <w:r>
        <w:rPr>
          <w:rFonts w:hint="eastAsia" w:ascii="宋体" w:hAnsi="宋体" w:cs="宋体"/>
          <w:sz w:val="24"/>
          <w:highlight w:val="none"/>
        </w:rPr>
        <w:t>1.13工程量清单错误的修正</w:t>
      </w:r>
    </w:p>
    <w:p w14:paraId="627994E9">
      <w:pPr>
        <w:spacing w:line="360" w:lineRule="auto"/>
        <w:ind w:firstLine="480" w:firstLineChars="200"/>
        <w:rPr>
          <w:rFonts w:ascii="宋体" w:hAnsi="宋体" w:cs="宋体"/>
          <w:sz w:val="24"/>
          <w:highlight w:val="none"/>
        </w:rPr>
      </w:pPr>
      <w:r>
        <w:rPr>
          <w:rFonts w:hint="eastAsia" w:ascii="宋体" w:hAnsi="宋体" w:cs="宋体"/>
          <w:sz w:val="24"/>
          <w:highlight w:val="none"/>
        </w:rPr>
        <w:t>出现工程量清单错误时，是否调整合同价格：</w:t>
      </w:r>
      <w:r>
        <w:rPr>
          <w:rFonts w:hint="eastAsia" w:ascii="宋体" w:hAnsi="宋体" w:cs="宋体"/>
          <w:sz w:val="24"/>
          <w:highlight w:val="none"/>
          <w:u w:val="single"/>
        </w:rPr>
        <w:t xml:space="preserve">    </w:t>
      </w:r>
      <w:r>
        <w:rPr>
          <w:rFonts w:hint="eastAsia" w:ascii="宋体" w:hAnsi="宋体" w:cs="宋体"/>
          <w:b/>
          <w:bCs/>
          <w:sz w:val="24"/>
          <w:highlight w:val="none"/>
          <w:u w:val="single"/>
        </w:rPr>
        <w:t>/</w:t>
      </w:r>
      <w:r>
        <w:rPr>
          <w:rFonts w:hint="eastAsia" w:ascii="宋体" w:hAnsi="宋体" w:cs="宋体"/>
          <w:sz w:val="24"/>
          <w:highlight w:val="none"/>
          <w:u w:val="single"/>
        </w:rPr>
        <w:t xml:space="preserve">  </w:t>
      </w:r>
      <w:r>
        <w:rPr>
          <w:rFonts w:hint="eastAsia" w:ascii="宋体" w:hAnsi="宋体" w:cs="宋体"/>
          <w:b/>
          <w:bCs/>
          <w:sz w:val="24"/>
          <w:highlight w:val="none"/>
          <w:u w:val="single"/>
        </w:rPr>
        <w:t xml:space="preserve"> </w:t>
      </w:r>
      <w:r>
        <w:rPr>
          <w:rFonts w:hint="eastAsia" w:ascii="宋体" w:hAnsi="宋体" w:cs="宋体"/>
          <w:sz w:val="24"/>
          <w:highlight w:val="none"/>
          <w:u w:val="single"/>
        </w:rPr>
        <w:t xml:space="preserve"> </w:t>
      </w:r>
      <w:r>
        <w:rPr>
          <w:rFonts w:hint="eastAsia" w:ascii="宋体" w:hAnsi="宋体" w:cs="宋体"/>
          <w:kern w:val="0"/>
          <w:sz w:val="24"/>
          <w:highlight w:val="none"/>
        </w:rPr>
        <w:t>。</w:t>
      </w:r>
    </w:p>
    <w:p w14:paraId="4B0C243C">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允许调整合同价格的工程量偏差范围：</w:t>
      </w:r>
      <w:r>
        <w:rPr>
          <w:rFonts w:hint="eastAsia" w:ascii="宋体" w:hAnsi="宋体" w:cs="宋体"/>
          <w:sz w:val="24"/>
          <w:highlight w:val="none"/>
          <w:u w:val="single"/>
        </w:rPr>
        <w:t xml:space="preserve">    </w:t>
      </w:r>
      <w:r>
        <w:rPr>
          <w:rFonts w:hint="eastAsia" w:ascii="宋体" w:hAnsi="宋体" w:cs="宋体"/>
          <w:b/>
          <w:bCs/>
          <w:sz w:val="24"/>
          <w:highlight w:val="none"/>
          <w:u w:val="single"/>
        </w:rPr>
        <w:t xml:space="preserve">/ </w:t>
      </w:r>
      <w:r>
        <w:rPr>
          <w:rFonts w:hint="eastAsia" w:ascii="宋体" w:hAnsi="宋体" w:cs="宋体"/>
          <w:sz w:val="24"/>
          <w:highlight w:val="none"/>
          <w:u w:val="single"/>
        </w:rPr>
        <w:t xml:space="preserve">   </w:t>
      </w:r>
      <w:r>
        <w:rPr>
          <w:rFonts w:hint="eastAsia" w:ascii="宋体" w:hAnsi="宋体" w:cs="宋体"/>
          <w:sz w:val="24"/>
          <w:highlight w:val="none"/>
        </w:rPr>
        <w:t>。</w:t>
      </w:r>
    </w:p>
    <w:p w14:paraId="05BE47A3">
      <w:pPr>
        <w:pStyle w:val="6"/>
        <w:spacing w:before="0" w:after="0" w:line="360" w:lineRule="auto"/>
        <w:ind w:firstLine="480" w:firstLineChars="200"/>
        <w:rPr>
          <w:rFonts w:ascii="宋体" w:hAnsi="宋体" w:eastAsia="宋体" w:cs="宋体"/>
          <w:b w:val="0"/>
          <w:sz w:val="24"/>
          <w:szCs w:val="24"/>
          <w:highlight w:val="none"/>
        </w:rPr>
      </w:pPr>
      <w:bookmarkStart w:id="112" w:name="_Toc351203634"/>
      <w:r>
        <w:rPr>
          <w:rFonts w:hint="eastAsia" w:ascii="宋体" w:hAnsi="宋体" w:eastAsia="宋体" w:cs="宋体"/>
          <w:b w:val="0"/>
          <w:sz w:val="24"/>
          <w:szCs w:val="24"/>
          <w:highlight w:val="none"/>
        </w:rPr>
        <w:t>2</w:t>
      </w:r>
      <w:bookmarkStart w:id="113" w:name="_Toc297048343"/>
      <w:bookmarkStart w:id="114" w:name="_Toc296503157"/>
      <w:bookmarkStart w:id="115" w:name="_Toc297120457"/>
      <w:bookmarkStart w:id="116" w:name="_Toc296890985"/>
      <w:bookmarkStart w:id="117" w:name="_Toc296891197"/>
      <w:bookmarkStart w:id="118" w:name="_Toc296944496"/>
      <w:bookmarkStart w:id="119" w:name="_Toc292559362"/>
      <w:bookmarkStart w:id="120" w:name="_Toc296347156"/>
      <w:bookmarkStart w:id="121" w:name="_Toc296346658"/>
      <w:bookmarkStart w:id="122" w:name="_Toc292559867"/>
      <w:r>
        <w:rPr>
          <w:rFonts w:hint="eastAsia" w:ascii="宋体" w:hAnsi="宋体" w:eastAsia="宋体" w:cs="宋体"/>
          <w:b w:val="0"/>
          <w:sz w:val="24"/>
          <w:szCs w:val="24"/>
          <w:highlight w:val="none"/>
        </w:rPr>
        <w:t>. 发包人</w:t>
      </w:r>
      <w:bookmarkEnd w:id="112"/>
    </w:p>
    <w:bookmarkEnd w:id="113"/>
    <w:bookmarkEnd w:id="114"/>
    <w:bookmarkEnd w:id="115"/>
    <w:bookmarkEnd w:id="116"/>
    <w:bookmarkEnd w:id="117"/>
    <w:bookmarkEnd w:id="118"/>
    <w:bookmarkEnd w:id="119"/>
    <w:bookmarkEnd w:id="120"/>
    <w:bookmarkEnd w:id="121"/>
    <w:bookmarkEnd w:id="122"/>
    <w:p w14:paraId="2B0BE6B2">
      <w:pPr>
        <w:spacing w:line="360" w:lineRule="auto"/>
        <w:ind w:firstLine="480" w:firstLineChars="200"/>
        <w:rPr>
          <w:rFonts w:ascii="宋体" w:hAnsi="宋体" w:cs="宋体"/>
          <w:sz w:val="24"/>
          <w:highlight w:val="none"/>
        </w:rPr>
      </w:pPr>
      <w:r>
        <w:rPr>
          <w:rFonts w:hint="eastAsia" w:ascii="宋体" w:hAnsi="宋体" w:cs="宋体"/>
          <w:sz w:val="24"/>
          <w:highlight w:val="none"/>
        </w:rPr>
        <w:t>2.2 发包人代表</w:t>
      </w:r>
    </w:p>
    <w:p w14:paraId="5A956444">
      <w:pPr>
        <w:spacing w:line="360" w:lineRule="auto"/>
        <w:ind w:firstLine="480" w:firstLineChars="200"/>
        <w:rPr>
          <w:rFonts w:ascii="宋体" w:hAnsi="宋体" w:cs="宋体"/>
          <w:sz w:val="24"/>
          <w:highlight w:val="none"/>
        </w:rPr>
      </w:pPr>
      <w:r>
        <w:rPr>
          <w:rFonts w:hint="eastAsia" w:ascii="宋体" w:hAnsi="宋体" w:cs="宋体"/>
          <w:sz w:val="24"/>
          <w:highlight w:val="none"/>
        </w:rPr>
        <w:t>发包人代表：</w:t>
      </w:r>
    </w:p>
    <w:p w14:paraId="76549556">
      <w:pPr>
        <w:spacing w:line="360" w:lineRule="auto"/>
        <w:ind w:firstLine="480" w:firstLineChars="200"/>
        <w:rPr>
          <w:rFonts w:ascii="宋体" w:hAnsi="宋体" w:cs="宋体"/>
          <w:sz w:val="24"/>
          <w:highlight w:val="none"/>
        </w:rPr>
      </w:pPr>
      <w:r>
        <w:rPr>
          <w:rFonts w:hint="eastAsia" w:ascii="宋体" w:hAnsi="宋体" w:cs="宋体"/>
          <w:sz w:val="24"/>
          <w:highlight w:val="none"/>
        </w:rPr>
        <w:t>姓    名：</w:t>
      </w:r>
      <w:r>
        <w:rPr>
          <w:rFonts w:hint="eastAsia" w:ascii="宋体" w:hAnsi="宋体" w:cs="宋体"/>
          <w:sz w:val="24"/>
          <w:highlight w:val="none"/>
          <w:u w:val="single"/>
        </w:rPr>
        <w:t xml:space="preserve">               </w:t>
      </w:r>
      <w:r>
        <w:rPr>
          <w:rFonts w:hint="eastAsia" w:ascii="宋体" w:hAnsi="宋体" w:cs="宋体"/>
          <w:sz w:val="24"/>
          <w:highlight w:val="none"/>
        </w:rPr>
        <w:t>；</w:t>
      </w:r>
    </w:p>
    <w:p w14:paraId="17DA51C3">
      <w:pPr>
        <w:spacing w:line="360" w:lineRule="auto"/>
        <w:ind w:firstLine="480" w:firstLineChars="200"/>
        <w:rPr>
          <w:rFonts w:ascii="宋体" w:hAnsi="宋体" w:cs="宋体"/>
          <w:sz w:val="24"/>
          <w:highlight w:val="none"/>
        </w:rPr>
      </w:pPr>
      <w:r>
        <w:rPr>
          <w:rFonts w:hint="eastAsia" w:ascii="宋体" w:hAnsi="宋体" w:cs="宋体"/>
          <w:sz w:val="24"/>
          <w:highlight w:val="none"/>
        </w:rPr>
        <w:t>身份证号：</w:t>
      </w:r>
      <w:r>
        <w:rPr>
          <w:rFonts w:hint="eastAsia" w:ascii="宋体" w:hAnsi="宋体" w:cs="宋体"/>
          <w:sz w:val="24"/>
          <w:highlight w:val="none"/>
          <w:u w:val="single"/>
        </w:rPr>
        <w:t xml:space="preserve">               </w:t>
      </w:r>
      <w:r>
        <w:rPr>
          <w:rFonts w:hint="eastAsia" w:ascii="宋体" w:hAnsi="宋体" w:cs="宋体"/>
          <w:sz w:val="24"/>
          <w:highlight w:val="none"/>
        </w:rPr>
        <w:t>；</w:t>
      </w:r>
    </w:p>
    <w:p w14:paraId="7BD0BDF1">
      <w:pPr>
        <w:spacing w:line="360" w:lineRule="auto"/>
        <w:ind w:firstLine="480" w:firstLineChars="200"/>
        <w:rPr>
          <w:rFonts w:ascii="宋体" w:hAnsi="宋体" w:cs="宋体"/>
          <w:sz w:val="24"/>
          <w:highlight w:val="none"/>
        </w:rPr>
      </w:pPr>
      <w:r>
        <w:rPr>
          <w:rFonts w:hint="eastAsia" w:ascii="宋体" w:hAnsi="宋体" w:cs="宋体"/>
          <w:sz w:val="24"/>
          <w:highlight w:val="none"/>
        </w:rPr>
        <w:t>职    务：</w:t>
      </w:r>
      <w:r>
        <w:rPr>
          <w:rFonts w:hint="eastAsia" w:ascii="宋体" w:hAnsi="宋体" w:cs="宋体"/>
          <w:sz w:val="24"/>
          <w:highlight w:val="none"/>
          <w:u w:val="single"/>
        </w:rPr>
        <w:t xml:space="preserve">               </w:t>
      </w:r>
      <w:r>
        <w:rPr>
          <w:rFonts w:hint="eastAsia" w:ascii="宋体" w:hAnsi="宋体" w:cs="宋体"/>
          <w:sz w:val="24"/>
          <w:highlight w:val="none"/>
        </w:rPr>
        <w:t>；</w:t>
      </w:r>
    </w:p>
    <w:p w14:paraId="4524E463">
      <w:pPr>
        <w:spacing w:line="360" w:lineRule="auto"/>
        <w:ind w:firstLine="480" w:firstLineChars="200"/>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single"/>
        </w:rPr>
        <w:t xml:space="preserve">               </w:t>
      </w:r>
      <w:r>
        <w:rPr>
          <w:rFonts w:hint="eastAsia" w:ascii="宋体" w:hAnsi="宋体" w:cs="宋体"/>
          <w:sz w:val="24"/>
          <w:highlight w:val="none"/>
        </w:rPr>
        <w:t>；</w:t>
      </w:r>
    </w:p>
    <w:p w14:paraId="54D5A1EA">
      <w:pPr>
        <w:spacing w:line="360" w:lineRule="auto"/>
        <w:ind w:firstLine="480" w:firstLineChars="200"/>
        <w:rPr>
          <w:rFonts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xml:space="preserve">               </w:t>
      </w:r>
      <w:r>
        <w:rPr>
          <w:rFonts w:hint="eastAsia" w:ascii="宋体" w:hAnsi="宋体" w:cs="宋体"/>
          <w:sz w:val="24"/>
          <w:highlight w:val="none"/>
        </w:rPr>
        <w:t>；</w:t>
      </w:r>
    </w:p>
    <w:p w14:paraId="2FA57EF4">
      <w:pPr>
        <w:spacing w:line="360" w:lineRule="auto"/>
        <w:ind w:firstLine="480" w:firstLineChars="200"/>
        <w:rPr>
          <w:rFonts w:ascii="宋体" w:hAnsi="宋体" w:cs="宋体"/>
          <w:sz w:val="24"/>
          <w:highlight w:val="none"/>
        </w:rPr>
      </w:pPr>
      <w:r>
        <w:rPr>
          <w:rFonts w:hint="eastAsia" w:ascii="宋体" w:hAnsi="宋体" w:cs="宋体"/>
          <w:sz w:val="24"/>
          <w:highlight w:val="none"/>
        </w:rPr>
        <w:t>通信地址：</w:t>
      </w:r>
      <w:r>
        <w:rPr>
          <w:rFonts w:hint="eastAsia" w:ascii="宋体" w:hAnsi="宋体" w:cs="宋体"/>
          <w:sz w:val="24"/>
          <w:highlight w:val="none"/>
          <w:u w:val="single"/>
        </w:rPr>
        <w:t xml:space="preserve">               </w:t>
      </w:r>
      <w:r>
        <w:rPr>
          <w:rFonts w:hint="eastAsia" w:ascii="宋体" w:hAnsi="宋体" w:cs="宋体"/>
          <w:sz w:val="24"/>
          <w:highlight w:val="none"/>
        </w:rPr>
        <w:t>。</w:t>
      </w:r>
    </w:p>
    <w:p w14:paraId="0DDA71B0">
      <w:pPr>
        <w:spacing w:line="360" w:lineRule="auto"/>
        <w:ind w:firstLine="480" w:firstLineChars="200"/>
        <w:rPr>
          <w:rFonts w:ascii="宋体" w:hAnsi="宋体" w:cs="宋体"/>
          <w:b/>
          <w:sz w:val="24"/>
          <w:highlight w:val="none"/>
        </w:rPr>
      </w:pPr>
      <w:r>
        <w:rPr>
          <w:rFonts w:hint="eastAsia" w:ascii="宋体" w:hAnsi="宋体" w:cs="宋体"/>
          <w:sz w:val="24"/>
          <w:highlight w:val="none"/>
        </w:rPr>
        <w:t>发包人对发包人代表的授权范围如下：</w:t>
      </w:r>
      <w:r>
        <w:rPr>
          <w:rFonts w:hint="eastAsia" w:ascii="宋体" w:hAnsi="宋体"/>
          <w:b/>
          <w:sz w:val="24"/>
          <w:highlight w:val="none"/>
          <w:u w:val="single"/>
        </w:rPr>
        <w:t>代表发包人行使施工现场发包人的一切权利</w:t>
      </w:r>
      <w:r>
        <w:rPr>
          <w:rFonts w:hint="eastAsia" w:ascii="宋体" w:hAnsi="宋体" w:cs="宋体"/>
          <w:sz w:val="24"/>
          <w:highlight w:val="none"/>
        </w:rPr>
        <w:t>。</w:t>
      </w:r>
    </w:p>
    <w:p w14:paraId="43FC3FA0">
      <w:pPr>
        <w:spacing w:line="360" w:lineRule="auto"/>
        <w:ind w:firstLine="480" w:firstLineChars="200"/>
        <w:rPr>
          <w:rFonts w:ascii="宋体" w:hAnsi="宋体" w:cs="宋体"/>
          <w:sz w:val="24"/>
          <w:highlight w:val="none"/>
        </w:rPr>
      </w:pPr>
      <w:r>
        <w:rPr>
          <w:rFonts w:hint="eastAsia" w:ascii="宋体" w:hAnsi="宋体" w:cs="宋体"/>
          <w:sz w:val="24"/>
          <w:highlight w:val="none"/>
        </w:rPr>
        <w:t>2.4 施工现场、施工条件和基础资料的提供</w:t>
      </w:r>
    </w:p>
    <w:p w14:paraId="516D0E8F">
      <w:pPr>
        <w:spacing w:line="360" w:lineRule="auto"/>
        <w:ind w:firstLine="480" w:firstLineChars="200"/>
        <w:rPr>
          <w:rFonts w:ascii="宋体" w:hAnsi="宋体" w:cs="宋体"/>
          <w:sz w:val="24"/>
          <w:highlight w:val="none"/>
        </w:rPr>
      </w:pPr>
      <w:r>
        <w:rPr>
          <w:rFonts w:hint="eastAsia" w:ascii="宋体" w:hAnsi="宋体" w:cs="宋体"/>
          <w:sz w:val="24"/>
          <w:highlight w:val="none"/>
        </w:rPr>
        <w:t>2.4.1 提供施工现场</w:t>
      </w:r>
    </w:p>
    <w:p w14:paraId="0BC37AD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关于发包人移交施工现场的期限要求：</w:t>
      </w:r>
      <w:r>
        <w:rPr>
          <w:rFonts w:hint="eastAsia" w:ascii="宋体" w:hAnsi="宋体"/>
          <w:b/>
          <w:sz w:val="24"/>
          <w:highlight w:val="none"/>
          <w:u w:val="single"/>
        </w:rPr>
        <w:t>投标单位中标后发包人即可移交施工现场</w:t>
      </w:r>
      <w:r>
        <w:rPr>
          <w:rFonts w:hint="eastAsia" w:ascii="宋体" w:hAnsi="宋体" w:cs="宋体"/>
          <w:sz w:val="24"/>
          <w:highlight w:val="none"/>
        </w:rPr>
        <w:t>。</w:t>
      </w:r>
    </w:p>
    <w:p w14:paraId="7BAE13BE">
      <w:pPr>
        <w:spacing w:line="360" w:lineRule="auto"/>
        <w:ind w:firstLine="480" w:firstLineChars="200"/>
        <w:rPr>
          <w:rFonts w:ascii="宋体" w:hAnsi="宋体" w:cs="宋体"/>
          <w:sz w:val="24"/>
          <w:highlight w:val="none"/>
        </w:rPr>
      </w:pPr>
      <w:r>
        <w:rPr>
          <w:rFonts w:hint="eastAsia" w:ascii="宋体" w:hAnsi="宋体" w:cs="宋体"/>
          <w:sz w:val="24"/>
          <w:highlight w:val="none"/>
        </w:rPr>
        <w:t>2.4.2 提供施工条件</w:t>
      </w:r>
    </w:p>
    <w:p w14:paraId="4134DCE0">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关于发包人应负责提供施工所需要的条件，包括：</w:t>
      </w:r>
      <w:r>
        <w:rPr>
          <w:rFonts w:hint="eastAsia" w:ascii="宋体" w:hAnsi="宋体"/>
          <w:b/>
          <w:sz w:val="24"/>
          <w:highlight w:val="none"/>
          <w:u w:val="single"/>
        </w:rPr>
        <w:t>发包人负责协调水、电、电讯线路的接入，由承包人按开工需要接至施工场地，费用由承包人承担</w:t>
      </w:r>
      <w:r>
        <w:rPr>
          <w:rFonts w:hint="eastAsia" w:ascii="宋体" w:hAnsi="宋体" w:cs="宋体"/>
          <w:sz w:val="24"/>
          <w:highlight w:val="none"/>
        </w:rPr>
        <w:t>。</w:t>
      </w:r>
    </w:p>
    <w:p w14:paraId="2ED1E80B">
      <w:pPr>
        <w:spacing w:line="360" w:lineRule="auto"/>
        <w:ind w:firstLine="480" w:firstLineChars="200"/>
        <w:rPr>
          <w:rFonts w:ascii="宋体" w:hAnsi="宋体" w:cs="宋体"/>
          <w:sz w:val="24"/>
          <w:highlight w:val="none"/>
        </w:rPr>
      </w:pPr>
      <w:r>
        <w:rPr>
          <w:rFonts w:hint="eastAsia" w:ascii="宋体" w:hAnsi="宋体" w:cs="宋体"/>
          <w:sz w:val="24"/>
          <w:highlight w:val="none"/>
        </w:rPr>
        <w:t>2.5 资金来源证明及支付担保</w:t>
      </w:r>
    </w:p>
    <w:p w14:paraId="6A065841">
      <w:pPr>
        <w:spacing w:line="360" w:lineRule="auto"/>
        <w:ind w:firstLine="480" w:firstLineChars="200"/>
        <w:rPr>
          <w:rFonts w:ascii="宋体" w:hAnsi="宋体" w:cs="宋体"/>
          <w:kern w:val="0"/>
          <w:sz w:val="24"/>
          <w:highlight w:val="none"/>
        </w:rPr>
      </w:pPr>
      <w:r>
        <w:rPr>
          <w:rFonts w:hint="eastAsia" w:ascii="宋体" w:hAnsi="宋体" w:cs="宋体"/>
          <w:sz w:val="24"/>
          <w:highlight w:val="none"/>
        </w:rPr>
        <w:t>发包人提供资金来源证明的期限要求：</w:t>
      </w:r>
      <w:r>
        <w:rPr>
          <w:rFonts w:hint="eastAsia" w:ascii="宋体" w:hAnsi="宋体"/>
          <w:b/>
          <w:sz w:val="24"/>
          <w:highlight w:val="none"/>
          <w:u w:val="single"/>
        </w:rPr>
        <w:t xml:space="preserve">   /   </w:t>
      </w:r>
      <w:r>
        <w:rPr>
          <w:rFonts w:hint="eastAsia" w:ascii="宋体" w:hAnsi="宋体" w:cs="宋体"/>
          <w:kern w:val="0"/>
          <w:sz w:val="24"/>
          <w:highlight w:val="none"/>
        </w:rPr>
        <w:t>。</w:t>
      </w:r>
    </w:p>
    <w:p w14:paraId="747D9A30">
      <w:pPr>
        <w:spacing w:line="360" w:lineRule="auto"/>
        <w:ind w:firstLine="480" w:firstLineChars="200"/>
        <w:rPr>
          <w:rFonts w:ascii="宋体" w:hAnsi="宋体" w:cs="宋体"/>
          <w:sz w:val="24"/>
          <w:highlight w:val="none"/>
        </w:rPr>
      </w:pPr>
      <w:r>
        <w:rPr>
          <w:rFonts w:hint="eastAsia" w:ascii="宋体" w:hAnsi="宋体" w:cs="宋体"/>
          <w:sz w:val="24"/>
          <w:highlight w:val="none"/>
        </w:rPr>
        <w:t>发包人是否提供支付担保：</w:t>
      </w:r>
      <w:r>
        <w:rPr>
          <w:rFonts w:hint="eastAsia" w:ascii="宋体" w:hAnsi="宋体"/>
          <w:b/>
          <w:sz w:val="24"/>
          <w:highlight w:val="none"/>
          <w:u w:val="single"/>
        </w:rPr>
        <w:t>否</w:t>
      </w:r>
      <w:r>
        <w:rPr>
          <w:rFonts w:hint="eastAsia" w:ascii="宋体" w:hAnsi="宋体" w:cs="宋体"/>
          <w:kern w:val="0"/>
          <w:sz w:val="24"/>
          <w:highlight w:val="none"/>
        </w:rPr>
        <w:t>。</w:t>
      </w:r>
    </w:p>
    <w:p w14:paraId="6BAF3E59">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发包人提供支付担保的形式：</w:t>
      </w:r>
      <w:r>
        <w:rPr>
          <w:rFonts w:hint="eastAsia" w:ascii="宋体" w:hAnsi="宋体"/>
          <w:b/>
          <w:sz w:val="24"/>
          <w:highlight w:val="none"/>
          <w:u w:val="single"/>
        </w:rPr>
        <w:t xml:space="preserve">    /   </w:t>
      </w:r>
      <w:r>
        <w:rPr>
          <w:rFonts w:hint="eastAsia" w:ascii="宋体" w:hAnsi="宋体" w:cs="宋体"/>
          <w:kern w:val="0"/>
          <w:sz w:val="24"/>
          <w:highlight w:val="none"/>
        </w:rPr>
        <w:t>。</w:t>
      </w:r>
    </w:p>
    <w:p w14:paraId="5B5FD33D">
      <w:pPr>
        <w:pStyle w:val="6"/>
        <w:spacing w:before="0" w:after="0" w:line="360" w:lineRule="auto"/>
        <w:ind w:firstLine="480" w:firstLineChars="200"/>
        <w:rPr>
          <w:rFonts w:ascii="宋体" w:hAnsi="宋体" w:eastAsia="宋体" w:cs="宋体"/>
          <w:b w:val="0"/>
          <w:sz w:val="24"/>
          <w:szCs w:val="24"/>
          <w:highlight w:val="none"/>
        </w:rPr>
      </w:pPr>
      <w:bookmarkStart w:id="123" w:name="_Toc351203635"/>
      <w:r>
        <w:rPr>
          <w:rFonts w:hint="eastAsia" w:ascii="宋体" w:hAnsi="宋体" w:eastAsia="宋体" w:cs="宋体"/>
          <w:b w:val="0"/>
          <w:sz w:val="24"/>
          <w:szCs w:val="24"/>
          <w:highlight w:val="none"/>
        </w:rPr>
        <w:t>3</w:t>
      </w:r>
      <w:bookmarkStart w:id="124" w:name="_Toc292559868"/>
      <w:bookmarkStart w:id="125" w:name="_Toc297120458"/>
      <w:bookmarkStart w:id="126" w:name="_Toc296347157"/>
      <w:bookmarkStart w:id="127" w:name="_Toc296890986"/>
      <w:bookmarkStart w:id="128" w:name="_Toc296503158"/>
      <w:bookmarkStart w:id="129" w:name="_Toc296944497"/>
      <w:bookmarkStart w:id="130" w:name="_Toc296346659"/>
      <w:bookmarkStart w:id="131" w:name="_Toc296891198"/>
      <w:bookmarkStart w:id="132" w:name="_Toc292559363"/>
      <w:bookmarkStart w:id="133" w:name="_Toc297048344"/>
      <w:r>
        <w:rPr>
          <w:rFonts w:hint="eastAsia" w:ascii="宋体" w:hAnsi="宋体" w:eastAsia="宋体" w:cs="宋体"/>
          <w:b w:val="0"/>
          <w:sz w:val="24"/>
          <w:szCs w:val="24"/>
          <w:highlight w:val="none"/>
        </w:rPr>
        <w:t>. 承包人</w:t>
      </w:r>
      <w:bookmarkEnd w:id="123"/>
    </w:p>
    <w:bookmarkEnd w:id="124"/>
    <w:bookmarkEnd w:id="125"/>
    <w:bookmarkEnd w:id="126"/>
    <w:bookmarkEnd w:id="127"/>
    <w:bookmarkEnd w:id="128"/>
    <w:bookmarkEnd w:id="129"/>
    <w:bookmarkEnd w:id="130"/>
    <w:bookmarkEnd w:id="131"/>
    <w:bookmarkEnd w:id="132"/>
    <w:bookmarkEnd w:id="133"/>
    <w:p w14:paraId="67BC4A48">
      <w:pPr>
        <w:spacing w:line="360" w:lineRule="auto"/>
        <w:ind w:firstLine="480" w:firstLineChars="200"/>
        <w:rPr>
          <w:rFonts w:ascii="宋体" w:hAnsi="宋体" w:cs="宋体"/>
          <w:sz w:val="24"/>
          <w:highlight w:val="none"/>
        </w:rPr>
      </w:pPr>
      <w:r>
        <w:rPr>
          <w:rFonts w:hint="eastAsia" w:ascii="宋体" w:hAnsi="宋体" w:cs="宋体"/>
          <w:sz w:val="24"/>
          <w:highlight w:val="none"/>
        </w:rPr>
        <w:t>3.1 承包人的一般义务</w:t>
      </w:r>
    </w:p>
    <w:p w14:paraId="6BF84309">
      <w:pPr>
        <w:spacing w:line="360" w:lineRule="auto"/>
        <w:ind w:firstLine="480" w:firstLineChars="200"/>
        <w:jc w:val="left"/>
        <w:rPr>
          <w:rFonts w:ascii="宋体" w:hAnsi="宋体" w:cs="宋体"/>
          <w:sz w:val="24"/>
          <w:highlight w:val="none"/>
        </w:rPr>
      </w:pPr>
      <w:r>
        <w:rPr>
          <w:rFonts w:hint="eastAsia" w:ascii="宋体" w:hAnsi="宋体" w:cs="宋体"/>
          <w:kern w:val="0"/>
          <w:sz w:val="24"/>
          <w:highlight w:val="none"/>
        </w:rPr>
        <w:t>（9）</w:t>
      </w:r>
      <w:bookmarkStart w:id="134" w:name="OLE_LINK2"/>
      <w:r>
        <w:rPr>
          <w:rFonts w:hint="eastAsia" w:ascii="宋体" w:hAnsi="宋体" w:cs="宋体"/>
          <w:sz w:val="24"/>
          <w:highlight w:val="none"/>
        </w:rPr>
        <w:t>承包人提交的竣工资料的内容</w:t>
      </w:r>
      <w:bookmarkEnd w:id="134"/>
      <w:r>
        <w:rPr>
          <w:rFonts w:hint="eastAsia" w:ascii="宋体" w:hAnsi="宋体" w:cs="宋体"/>
          <w:sz w:val="24"/>
          <w:highlight w:val="none"/>
        </w:rPr>
        <w:t>：</w:t>
      </w:r>
      <w:r>
        <w:rPr>
          <w:rFonts w:hint="eastAsia" w:ascii="宋体" w:hAnsi="宋体"/>
          <w:b/>
          <w:sz w:val="24"/>
          <w:highlight w:val="none"/>
          <w:u w:val="single"/>
        </w:rPr>
        <w:t>竣工图及完整的档案资料；承包人负责工程竣工资料归档（包含各分包单位的竣工资料）</w:t>
      </w:r>
      <w:r>
        <w:rPr>
          <w:rFonts w:hint="eastAsia" w:ascii="宋体" w:hAnsi="宋体"/>
          <w:bCs/>
          <w:sz w:val="24"/>
          <w:highlight w:val="none"/>
        </w:rPr>
        <w:t>。</w:t>
      </w:r>
    </w:p>
    <w:p w14:paraId="2E35B96E">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承包人需要提交的竣工资料套数：</w:t>
      </w:r>
      <w:r>
        <w:rPr>
          <w:rFonts w:hint="eastAsia" w:ascii="宋体" w:hAnsi="宋体"/>
          <w:b/>
          <w:sz w:val="24"/>
          <w:highlight w:val="none"/>
          <w:u w:val="single"/>
        </w:rPr>
        <w:t>完整竣工图及竣工资料</w:t>
      </w:r>
      <w:r>
        <w:rPr>
          <w:rFonts w:hint="eastAsia" w:ascii="宋体" w:hAnsi="宋体"/>
          <w:b/>
          <w:bCs/>
          <w:sz w:val="24"/>
          <w:highlight w:val="none"/>
          <w:u w:val="single"/>
        </w:rPr>
        <w:t>2套</w:t>
      </w:r>
      <w:r>
        <w:rPr>
          <w:rFonts w:hint="eastAsia" w:ascii="宋体" w:hAnsi="宋体" w:cs="宋体"/>
          <w:sz w:val="24"/>
          <w:highlight w:val="none"/>
        </w:rPr>
        <w:t>。</w:t>
      </w:r>
    </w:p>
    <w:p w14:paraId="257F7636">
      <w:pPr>
        <w:spacing w:line="360" w:lineRule="auto"/>
        <w:ind w:firstLine="480" w:firstLineChars="200"/>
        <w:jc w:val="left"/>
        <w:rPr>
          <w:rFonts w:ascii="宋体" w:hAnsi="宋体" w:cs="宋体"/>
          <w:bCs/>
          <w:sz w:val="24"/>
          <w:highlight w:val="none"/>
        </w:rPr>
      </w:pPr>
      <w:r>
        <w:rPr>
          <w:rFonts w:hint="eastAsia" w:ascii="宋体" w:hAnsi="宋体" w:cs="宋体"/>
          <w:sz w:val="24"/>
          <w:highlight w:val="none"/>
        </w:rPr>
        <w:t>承包人提交的竣工资料的费用承担：</w:t>
      </w:r>
      <w:r>
        <w:rPr>
          <w:rFonts w:hint="eastAsia" w:ascii="宋体" w:hAnsi="宋体" w:cs="宋体"/>
          <w:b/>
          <w:sz w:val="24"/>
          <w:highlight w:val="none"/>
          <w:u w:val="single"/>
        </w:rPr>
        <w:t>由承包人承担。</w:t>
      </w:r>
    </w:p>
    <w:p w14:paraId="18A2CAD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承包人提交的竣工资料移交时间：</w:t>
      </w:r>
      <w:r>
        <w:rPr>
          <w:rFonts w:hint="eastAsia" w:ascii="宋体" w:hAnsi="宋体"/>
          <w:b/>
          <w:sz w:val="24"/>
          <w:highlight w:val="none"/>
          <w:u w:val="single"/>
        </w:rPr>
        <w:t>竣工验收前15个工作日内。</w:t>
      </w:r>
    </w:p>
    <w:p w14:paraId="2BC2B7B3">
      <w:pPr>
        <w:spacing w:line="360" w:lineRule="auto"/>
        <w:ind w:firstLine="480" w:firstLineChars="200"/>
        <w:jc w:val="left"/>
        <w:rPr>
          <w:rFonts w:ascii="宋体" w:hAnsi="宋体" w:cs="宋体"/>
          <w:b/>
          <w:sz w:val="24"/>
          <w:highlight w:val="none"/>
          <w:u w:val="single"/>
        </w:rPr>
      </w:pPr>
      <w:r>
        <w:rPr>
          <w:rFonts w:hint="eastAsia" w:ascii="宋体" w:hAnsi="宋体" w:cs="宋体"/>
          <w:sz w:val="24"/>
          <w:highlight w:val="none"/>
        </w:rPr>
        <w:t>承包人提交的竣工资料形式要求：</w:t>
      </w:r>
      <w:r>
        <w:rPr>
          <w:rFonts w:hint="eastAsia" w:ascii="宋体" w:hAnsi="宋体" w:cs="宋体"/>
          <w:b/>
          <w:sz w:val="24"/>
          <w:highlight w:val="none"/>
          <w:u w:val="single"/>
        </w:rPr>
        <w:t>书面</w:t>
      </w:r>
      <w:r>
        <w:rPr>
          <w:rFonts w:hint="eastAsia" w:ascii="宋体" w:hAnsi="宋体"/>
          <w:b/>
          <w:sz w:val="24"/>
          <w:highlight w:val="none"/>
          <w:u w:val="single"/>
        </w:rPr>
        <w:t>资料</w:t>
      </w:r>
      <w:r>
        <w:rPr>
          <w:rFonts w:hint="eastAsia" w:ascii="宋体" w:hAnsi="宋体" w:cs="宋体"/>
          <w:b/>
          <w:sz w:val="24"/>
          <w:highlight w:val="none"/>
          <w:u w:val="single"/>
        </w:rPr>
        <w:t>及电子文档。</w:t>
      </w:r>
    </w:p>
    <w:p w14:paraId="26000B42">
      <w:pPr>
        <w:spacing w:line="360" w:lineRule="auto"/>
        <w:ind w:firstLine="480" w:firstLineChars="200"/>
        <w:jc w:val="left"/>
        <w:rPr>
          <w:rFonts w:ascii="宋体" w:hAnsi="宋体" w:cs="宋体"/>
          <w:b/>
          <w:kern w:val="0"/>
          <w:sz w:val="24"/>
          <w:highlight w:val="none"/>
          <w:u w:val="single"/>
        </w:rPr>
      </w:pPr>
      <w:r>
        <w:rPr>
          <w:rFonts w:hint="eastAsia" w:ascii="宋体" w:hAnsi="宋体" w:cs="宋体"/>
          <w:kern w:val="0"/>
          <w:sz w:val="24"/>
          <w:highlight w:val="none"/>
        </w:rPr>
        <w:t>（10）承包人应履行的其他义务：</w:t>
      </w:r>
      <w:r>
        <w:rPr>
          <w:rFonts w:hint="eastAsia" w:ascii="宋体" w:hAnsi="宋体" w:cs="宋体"/>
          <w:kern w:val="0"/>
          <w:sz w:val="24"/>
          <w:highlight w:val="none"/>
          <w:u w:val="single"/>
        </w:rPr>
        <w:t></w:t>
      </w:r>
      <w:r>
        <w:rPr>
          <w:rFonts w:hint="eastAsia" w:ascii="宋体" w:hAnsi="宋体"/>
          <w:b/>
          <w:sz w:val="24"/>
          <w:highlight w:val="none"/>
          <w:u w:val="single"/>
        </w:rPr>
        <w:t>包括项目负责人要求提供的一切与工程有关的技术资料及其他资料</w:t>
      </w:r>
      <w:r>
        <w:rPr>
          <w:rFonts w:hint="eastAsia" w:ascii="宋体" w:hAnsi="宋体" w:cs="宋体"/>
          <w:b/>
          <w:kern w:val="0"/>
          <w:sz w:val="24"/>
          <w:highlight w:val="none"/>
        </w:rPr>
        <w:t>。</w:t>
      </w:r>
    </w:p>
    <w:p w14:paraId="11019B80">
      <w:pPr>
        <w:spacing w:line="360" w:lineRule="auto"/>
        <w:ind w:firstLine="480" w:firstLineChars="200"/>
        <w:rPr>
          <w:rFonts w:ascii="宋体" w:hAnsi="宋体" w:cs="宋体"/>
          <w:sz w:val="24"/>
          <w:highlight w:val="none"/>
        </w:rPr>
      </w:pPr>
      <w:r>
        <w:rPr>
          <w:rFonts w:hint="eastAsia" w:ascii="宋体" w:hAnsi="宋体" w:cs="宋体"/>
          <w:sz w:val="24"/>
          <w:highlight w:val="none"/>
        </w:rPr>
        <w:t>3.2 项目经理</w:t>
      </w:r>
    </w:p>
    <w:p w14:paraId="62A9E4DA">
      <w:pPr>
        <w:spacing w:line="360" w:lineRule="auto"/>
        <w:ind w:firstLine="480" w:firstLineChars="200"/>
        <w:rPr>
          <w:rFonts w:ascii="宋体" w:hAnsi="宋体" w:cs="宋体"/>
          <w:sz w:val="24"/>
          <w:highlight w:val="none"/>
        </w:rPr>
      </w:pPr>
      <w:r>
        <w:rPr>
          <w:rFonts w:hint="eastAsia" w:ascii="宋体" w:hAnsi="宋体" w:cs="宋体"/>
          <w:kern w:val="0"/>
          <w:sz w:val="24"/>
          <w:highlight w:val="none"/>
        </w:rPr>
        <w:t xml:space="preserve">3.2.1 </w:t>
      </w:r>
      <w:r>
        <w:rPr>
          <w:rFonts w:hint="eastAsia" w:ascii="宋体" w:hAnsi="宋体" w:cs="宋体"/>
          <w:sz w:val="24"/>
          <w:highlight w:val="none"/>
        </w:rPr>
        <w:t>项目经理：</w:t>
      </w:r>
    </w:p>
    <w:p w14:paraId="2E418FC5">
      <w:pPr>
        <w:spacing w:line="360" w:lineRule="auto"/>
        <w:ind w:firstLine="480" w:firstLineChars="200"/>
        <w:rPr>
          <w:rFonts w:ascii="宋体" w:hAnsi="宋体" w:cs="宋体"/>
          <w:sz w:val="24"/>
          <w:highlight w:val="none"/>
        </w:rPr>
      </w:pPr>
      <w:r>
        <w:rPr>
          <w:rFonts w:hint="eastAsia" w:ascii="宋体" w:hAnsi="宋体" w:cs="宋体"/>
          <w:sz w:val="24"/>
          <w:highlight w:val="none"/>
        </w:rPr>
        <w:t>姓    名：</w:t>
      </w:r>
      <w:r>
        <w:rPr>
          <w:rFonts w:hint="eastAsia" w:ascii="宋体" w:hAnsi="宋体" w:cs="宋体"/>
          <w:sz w:val="24"/>
          <w:highlight w:val="none"/>
          <w:u w:val="single"/>
        </w:rPr>
        <w:t xml:space="preserve">             </w:t>
      </w:r>
      <w:r>
        <w:rPr>
          <w:rFonts w:hint="eastAsia" w:ascii="宋体" w:hAnsi="宋体" w:cs="宋体"/>
          <w:sz w:val="24"/>
          <w:highlight w:val="none"/>
        </w:rPr>
        <w:t>；</w:t>
      </w:r>
    </w:p>
    <w:p w14:paraId="021852EC">
      <w:pPr>
        <w:spacing w:line="360" w:lineRule="auto"/>
        <w:ind w:firstLine="480" w:firstLineChars="200"/>
        <w:rPr>
          <w:rFonts w:ascii="宋体" w:hAnsi="宋体" w:cs="宋体"/>
          <w:sz w:val="24"/>
          <w:highlight w:val="none"/>
        </w:rPr>
      </w:pPr>
      <w:r>
        <w:rPr>
          <w:rFonts w:hint="eastAsia" w:ascii="宋体" w:hAnsi="宋体" w:cs="宋体"/>
          <w:sz w:val="24"/>
          <w:highlight w:val="none"/>
        </w:rPr>
        <w:t>身份证号：</w:t>
      </w:r>
      <w:r>
        <w:rPr>
          <w:rFonts w:hint="eastAsia" w:ascii="宋体" w:hAnsi="宋体" w:cs="宋体"/>
          <w:sz w:val="24"/>
          <w:highlight w:val="none"/>
          <w:u w:val="single"/>
        </w:rPr>
        <w:t xml:space="preserve">                   </w:t>
      </w:r>
      <w:r>
        <w:rPr>
          <w:rFonts w:hint="eastAsia" w:ascii="宋体" w:hAnsi="宋体" w:cs="宋体"/>
          <w:sz w:val="24"/>
          <w:highlight w:val="none"/>
        </w:rPr>
        <w:t>；</w:t>
      </w:r>
    </w:p>
    <w:p w14:paraId="6F7B5A81">
      <w:pPr>
        <w:spacing w:line="360" w:lineRule="auto"/>
        <w:ind w:firstLine="480" w:firstLineChars="200"/>
        <w:rPr>
          <w:rFonts w:ascii="宋体" w:hAnsi="宋体" w:cs="宋体"/>
          <w:sz w:val="24"/>
          <w:highlight w:val="none"/>
        </w:rPr>
      </w:pPr>
      <w:r>
        <w:rPr>
          <w:rFonts w:hint="eastAsia" w:ascii="宋体" w:hAnsi="宋体" w:cs="宋体"/>
          <w:sz w:val="24"/>
          <w:highlight w:val="none"/>
        </w:rPr>
        <w:t>建造师执业资格等级：</w:t>
      </w:r>
      <w:r>
        <w:rPr>
          <w:rFonts w:hint="eastAsia" w:ascii="宋体" w:hAnsi="宋体" w:cs="宋体"/>
          <w:sz w:val="24"/>
          <w:highlight w:val="none"/>
          <w:u w:val="single"/>
        </w:rPr>
        <w:t xml:space="preserve">          </w:t>
      </w:r>
      <w:r>
        <w:rPr>
          <w:rFonts w:hint="eastAsia" w:ascii="宋体" w:hAnsi="宋体" w:cs="宋体"/>
          <w:sz w:val="24"/>
          <w:highlight w:val="none"/>
        </w:rPr>
        <w:t>；</w:t>
      </w:r>
    </w:p>
    <w:p w14:paraId="71338A2C">
      <w:pPr>
        <w:spacing w:line="360" w:lineRule="auto"/>
        <w:ind w:firstLine="480" w:firstLineChars="200"/>
        <w:rPr>
          <w:rFonts w:ascii="宋体" w:hAnsi="宋体" w:cs="宋体"/>
          <w:sz w:val="24"/>
          <w:highlight w:val="none"/>
        </w:rPr>
      </w:pPr>
      <w:r>
        <w:rPr>
          <w:rFonts w:hint="eastAsia" w:ascii="宋体" w:hAnsi="宋体" w:cs="宋体"/>
          <w:sz w:val="24"/>
          <w:highlight w:val="none"/>
        </w:rPr>
        <w:t>建造师注册证书号：</w:t>
      </w:r>
      <w:r>
        <w:rPr>
          <w:rFonts w:hint="eastAsia" w:ascii="宋体" w:hAnsi="宋体" w:cs="宋体"/>
          <w:sz w:val="24"/>
          <w:highlight w:val="none"/>
          <w:u w:val="single"/>
        </w:rPr>
        <w:t xml:space="preserve">            </w:t>
      </w:r>
      <w:r>
        <w:rPr>
          <w:rFonts w:hint="eastAsia" w:ascii="宋体" w:hAnsi="宋体" w:cs="宋体"/>
          <w:sz w:val="24"/>
          <w:highlight w:val="none"/>
        </w:rPr>
        <w:t>；</w:t>
      </w:r>
    </w:p>
    <w:p w14:paraId="12FD69C0">
      <w:pPr>
        <w:spacing w:line="360" w:lineRule="auto"/>
        <w:ind w:firstLine="480" w:firstLineChars="200"/>
        <w:rPr>
          <w:rFonts w:ascii="宋体" w:hAnsi="宋体" w:cs="宋体"/>
          <w:sz w:val="24"/>
          <w:highlight w:val="none"/>
        </w:rPr>
      </w:pPr>
      <w:r>
        <w:rPr>
          <w:rFonts w:hint="eastAsia" w:ascii="宋体" w:hAnsi="宋体" w:cs="宋体"/>
          <w:sz w:val="24"/>
          <w:highlight w:val="none"/>
        </w:rPr>
        <w:t>建造师执业印章号：</w:t>
      </w:r>
      <w:r>
        <w:rPr>
          <w:rFonts w:hint="eastAsia" w:ascii="宋体" w:hAnsi="宋体" w:cs="宋体"/>
          <w:sz w:val="24"/>
          <w:highlight w:val="none"/>
          <w:u w:val="single"/>
        </w:rPr>
        <w:t xml:space="preserve">            </w:t>
      </w:r>
      <w:r>
        <w:rPr>
          <w:rFonts w:hint="eastAsia" w:ascii="宋体" w:hAnsi="宋体" w:cs="宋体"/>
          <w:sz w:val="24"/>
          <w:highlight w:val="none"/>
        </w:rPr>
        <w:t>；</w:t>
      </w:r>
    </w:p>
    <w:p w14:paraId="544B785E">
      <w:pPr>
        <w:spacing w:line="360" w:lineRule="auto"/>
        <w:ind w:firstLine="480" w:firstLineChars="200"/>
        <w:rPr>
          <w:rFonts w:ascii="宋体" w:hAnsi="宋体" w:cs="宋体"/>
          <w:sz w:val="24"/>
          <w:highlight w:val="none"/>
        </w:rPr>
      </w:pPr>
      <w:r>
        <w:rPr>
          <w:rFonts w:hint="eastAsia" w:ascii="宋体" w:hAnsi="宋体" w:cs="宋体"/>
          <w:sz w:val="24"/>
          <w:highlight w:val="none"/>
        </w:rPr>
        <w:t>安全生产考核合格证书号：</w:t>
      </w:r>
      <w:r>
        <w:rPr>
          <w:rFonts w:hint="eastAsia" w:ascii="宋体" w:hAnsi="宋体" w:cs="宋体"/>
          <w:sz w:val="24"/>
          <w:highlight w:val="none"/>
          <w:u w:val="single"/>
        </w:rPr>
        <w:t xml:space="preserve">          </w:t>
      </w:r>
      <w:r>
        <w:rPr>
          <w:rFonts w:hint="eastAsia" w:ascii="宋体" w:hAnsi="宋体" w:cs="宋体"/>
          <w:sz w:val="24"/>
          <w:highlight w:val="none"/>
        </w:rPr>
        <w:t>；</w:t>
      </w:r>
    </w:p>
    <w:p w14:paraId="7916DB1E">
      <w:pPr>
        <w:spacing w:line="360" w:lineRule="auto"/>
        <w:ind w:firstLine="480" w:firstLineChars="200"/>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single"/>
        </w:rPr>
        <w:t xml:space="preserve">               </w:t>
      </w:r>
      <w:r>
        <w:rPr>
          <w:rFonts w:hint="eastAsia" w:ascii="宋体" w:hAnsi="宋体" w:cs="宋体"/>
          <w:sz w:val="24"/>
          <w:highlight w:val="none"/>
        </w:rPr>
        <w:t>；</w:t>
      </w:r>
    </w:p>
    <w:p w14:paraId="49FBE6C7">
      <w:pPr>
        <w:spacing w:line="360" w:lineRule="auto"/>
        <w:ind w:firstLine="480" w:firstLineChars="200"/>
        <w:rPr>
          <w:rFonts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xml:space="preserve">               </w:t>
      </w:r>
      <w:r>
        <w:rPr>
          <w:rFonts w:hint="eastAsia" w:ascii="宋体" w:hAnsi="宋体" w:cs="宋体"/>
          <w:sz w:val="24"/>
          <w:highlight w:val="none"/>
        </w:rPr>
        <w:t>；</w:t>
      </w:r>
    </w:p>
    <w:p w14:paraId="6C6AD533">
      <w:pPr>
        <w:spacing w:line="360" w:lineRule="auto"/>
        <w:ind w:firstLine="480" w:firstLineChars="200"/>
        <w:rPr>
          <w:rFonts w:ascii="宋体" w:hAnsi="宋体" w:cs="宋体"/>
          <w:sz w:val="24"/>
          <w:highlight w:val="none"/>
        </w:rPr>
      </w:pPr>
      <w:r>
        <w:rPr>
          <w:rFonts w:hint="eastAsia" w:ascii="宋体" w:hAnsi="宋体" w:cs="宋体"/>
          <w:sz w:val="24"/>
          <w:highlight w:val="none"/>
        </w:rPr>
        <w:t>通信地址：</w:t>
      </w:r>
      <w:r>
        <w:rPr>
          <w:rFonts w:hint="eastAsia" w:ascii="宋体" w:hAnsi="宋体" w:cs="宋体"/>
          <w:sz w:val="24"/>
          <w:highlight w:val="none"/>
          <w:u w:val="single"/>
        </w:rPr>
        <w:t xml:space="preserve">               </w:t>
      </w:r>
      <w:r>
        <w:rPr>
          <w:rFonts w:hint="eastAsia" w:ascii="宋体" w:hAnsi="宋体" w:cs="宋体"/>
          <w:sz w:val="24"/>
          <w:highlight w:val="none"/>
        </w:rPr>
        <w:t>；</w:t>
      </w:r>
    </w:p>
    <w:p w14:paraId="62C2AE37">
      <w:pPr>
        <w:spacing w:line="360" w:lineRule="auto"/>
        <w:ind w:firstLine="480" w:firstLineChars="200"/>
        <w:rPr>
          <w:rFonts w:ascii="宋体" w:hAnsi="宋体" w:cs="宋体"/>
          <w:sz w:val="24"/>
          <w:highlight w:val="none"/>
        </w:rPr>
      </w:pPr>
      <w:r>
        <w:rPr>
          <w:rFonts w:hint="eastAsia" w:ascii="宋体" w:hAnsi="宋体" w:cs="宋体"/>
          <w:sz w:val="24"/>
          <w:highlight w:val="none"/>
        </w:rPr>
        <w:t>承包人对项目经理的授权范围如下：</w:t>
      </w:r>
      <w:r>
        <w:rPr>
          <w:rFonts w:hint="eastAsia" w:ascii="宋体" w:hAnsi="宋体" w:cs="宋体"/>
          <w:b/>
          <w:bCs/>
          <w:sz w:val="24"/>
          <w:highlight w:val="none"/>
          <w:u w:val="single"/>
        </w:rPr>
        <w:t>书面授权，全权代表</w:t>
      </w:r>
      <w:r>
        <w:rPr>
          <w:rFonts w:hint="eastAsia" w:ascii="宋体" w:hAnsi="宋体" w:cs="宋体"/>
          <w:sz w:val="24"/>
          <w:highlight w:val="none"/>
        </w:rPr>
        <w:t>。</w:t>
      </w:r>
    </w:p>
    <w:p w14:paraId="73ACF0A5">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关于项目经理每月在施工现场的时间要求：</w:t>
      </w:r>
      <w:r>
        <w:rPr>
          <w:rFonts w:hint="eastAsia" w:ascii="宋体" w:hAnsi="宋体"/>
          <w:b/>
          <w:sz w:val="24"/>
          <w:highlight w:val="none"/>
          <w:u w:val="single"/>
        </w:rPr>
        <w:t>项目经理应常驻施工现场，且每月在施工现场时间不少于25天</w:t>
      </w:r>
      <w:r>
        <w:rPr>
          <w:rFonts w:hint="eastAsia" w:ascii="宋体" w:hAnsi="宋体"/>
          <w:bCs/>
          <w:sz w:val="24"/>
          <w:highlight w:val="none"/>
        </w:rPr>
        <w:t xml:space="preserve">。 </w:t>
      </w:r>
    </w:p>
    <w:p w14:paraId="3FAEA3AA">
      <w:pPr>
        <w:spacing w:line="360" w:lineRule="auto"/>
        <w:ind w:firstLine="480" w:firstLineChars="200"/>
        <w:rPr>
          <w:rFonts w:ascii="宋体" w:hAnsi="宋体" w:cs="宋体"/>
          <w:sz w:val="24"/>
          <w:highlight w:val="none"/>
          <w:u w:val="single"/>
        </w:rPr>
      </w:pPr>
      <w:r>
        <w:rPr>
          <w:rFonts w:hint="eastAsia" w:ascii="宋体" w:hAnsi="宋体" w:cs="宋体"/>
          <w:kern w:val="0"/>
          <w:sz w:val="24"/>
          <w:highlight w:val="none"/>
        </w:rPr>
        <w:t>承包人未提交劳动合同，以及没有为项目经理缴纳社会保险证明的违约责任：</w:t>
      </w:r>
      <w:r>
        <w:rPr>
          <w:rFonts w:hint="eastAsia" w:ascii="宋体" w:hAnsi="宋体"/>
          <w:b/>
          <w:sz w:val="24"/>
          <w:highlight w:val="none"/>
          <w:u w:val="single"/>
        </w:rPr>
        <w:t>全部由承包人承担法律责任</w:t>
      </w:r>
      <w:r>
        <w:rPr>
          <w:rFonts w:hint="eastAsia" w:ascii="宋体" w:hAnsi="宋体"/>
          <w:bCs/>
          <w:sz w:val="24"/>
          <w:highlight w:val="none"/>
        </w:rPr>
        <w:t>。</w:t>
      </w:r>
    </w:p>
    <w:p w14:paraId="6B70098B">
      <w:pPr>
        <w:spacing w:line="360" w:lineRule="auto"/>
        <w:ind w:firstLine="480" w:firstLineChars="200"/>
        <w:rPr>
          <w:rFonts w:ascii="宋体" w:hAnsi="宋体"/>
          <w:b/>
          <w:sz w:val="24"/>
          <w:highlight w:val="none"/>
          <w:u w:val="single"/>
        </w:rPr>
      </w:pPr>
      <w:r>
        <w:rPr>
          <w:rFonts w:hint="eastAsia" w:ascii="宋体" w:hAnsi="宋体" w:cs="宋体"/>
          <w:kern w:val="0"/>
          <w:sz w:val="24"/>
          <w:highlight w:val="none"/>
        </w:rPr>
        <w:t>项目经理未经批准，擅自离开施工现场的违约责任：</w:t>
      </w:r>
      <w:r>
        <w:rPr>
          <w:rFonts w:hint="eastAsia" w:ascii="宋体" w:hAnsi="宋体"/>
          <w:b/>
          <w:sz w:val="24"/>
          <w:highlight w:val="none"/>
          <w:u w:val="single"/>
        </w:rPr>
        <w:t>擅自离场≦3天的，承包人承担违约金5000元，擅自离场&gt;3天的，发包人有权要求承包人更换项目经理，并承担违约金1万元，由此增加的费用和（或）延误的工期由承包人承担</w:t>
      </w:r>
      <w:r>
        <w:rPr>
          <w:rFonts w:hint="eastAsia" w:ascii="宋体" w:hAnsi="宋体"/>
          <w:bCs/>
          <w:sz w:val="24"/>
          <w:highlight w:val="none"/>
        </w:rPr>
        <w:t>。</w:t>
      </w:r>
    </w:p>
    <w:p w14:paraId="63188F37">
      <w:pPr>
        <w:spacing w:line="360" w:lineRule="auto"/>
        <w:ind w:firstLine="480" w:firstLineChars="200"/>
        <w:rPr>
          <w:rFonts w:ascii="宋体" w:hAnsi="宋体"/>
          <w:b/>
          <w:sz w:val="24"/>
          <w:highlight w:val="none"/>
          <w:u w:val="single"/>
        </w:rPr>
      </w:pPr>
      <w:r>
        <w:rPr>
          <w:rFonts w:hint="eastAsia" w:ascii="宋体" w:hAnsi="宋体" w:cs="宋体"/>
          <w:sz w:val="24"/>
          <w:highlight w:val="none"/>
        </w:rPr>
        <w:t>3.2.3 承包人擅自更换项目经理的违约责任：</w:t>
      </w:r>
      <w:r>
        <w:rPr>
          <w:rFonts w:hint="eastAsia" w:ascii="宋体" w:hAnsi="宋体"/>
          <w:b/>
          <w:sz w:val="24"/>
          <w:highlight w:val="none"/>
          <w:u w:val="single"/>
        </w:rPr>
        <w:t>原项目经理如能够继续履行职责的，发包人应责令承包人撤销其更换决定，承包人应承担违约金1万元；如原项目经理客观上已经无法继续履行职责的，发包人有权要求审核确认承包人更换的项目经理，承包人应承担违约金2万元。由此增加的费用和（或）延误的工期由承包人承担</w:t>
      </w:r>
      <w:r>
        <w:rPr>
          <w:rFonts w:hint="eastAsia" w:ascii="宋体" w:hAnsi="宋体"/>
          <w:bCs/>
          <w:sz w:val="24"/>
          <w:highlight w:val="none"/>
        </w:rPr>
        <w:t>。</w:t>
      </w:r>
    </w:p>
    <w:p w14:paraId="624160CC">
      <w:pPr>
        <w:spacing w:line="360" w:lineRule="auto"/>
        <w:ind w:firstLine="480" w:firstLineChars="200"/>
        <w:rPr>
          <w:rFonts w:ascii="宋体" w:hAnsi="宋体"/>
          <w:b/>
          <w:sz w:val="24"/>
          <w:highlight w:val="none"/>
          <w:u w:val="single"/>
        </w:rPr>
      </w:pPr>
      <w:r>
        <w:rPr>
          <w:rFonts w:hint="eastAsia" w:ascii="宋体" w:hAnsi="宋体" w:cs="宋体"/>
          <w:sz w:val="24"/>
          <w:highlight w:val="none"/>
        </w:rPr>
        <w:t>3.2.4 承包人无正当理由拒绝更换项目经理的违约责任：</w:t>
      </w:r>
      <w:r>
        <w:rPr>
          <w:rFonts w:hint="eastAsia" w:ascii="宋体" w:hAnsi="宋体"/>
          <w:b/>
          <w:sz w:val="24"/>
          <w:highlight w:val="none"/>
          <w:u w:val="single"/>
        </w:rPr>
        <w:t>由承包人向发包人支付5万元违约金，由此造成的工期延误，不予顺延</w:t>
      </w:r>
      <w:r>
        <w:rPr>
          <w:rFonts w:hint="eastAsia" w:ascii="宋体" w:hAnsi="宋体"/>
          <w:bCs/>
          <w:sz w:val="24"/>
          <w:highlight w:val="none"/>
        </w:rPr>
        <w:t>。</w:t>
      </w:r>
    </w:p>
    <w:p w14:paraId="32B091FC">
      <w:pPr>
        <w:spacing w:line="360" w:lineRule="auto"/>
        <w:ind w:firstLine="480" w:firstLineChars="200"/>
        <w:rPr>
          <w:rFonts w:ascii="宋体" w:hAnsi="宋体" w:cs="宋体"/>
          <w:sz w:val="24"/>
          <w:highlight w:val="none"/>
        </w:rPr>
      </w:pPr>
      <w:r>
        <w:rPr>
          <w:rFonts w:hint="eastAsia" w:ascii="宋体" w:hAnsi="宋体" w:cs="宋体"/>
          <w:sz w:val="24"/>
          <w:highlight w:val="none"/>
        </w:rPr>
        <w:t>3.3 承包人人员</w:t>
      </w:r>
    </w:p>
    <w:p w14:paraId="6CBEC753">
      <w:pPr>
        <w:spacing w:line="360" w:lineRule="auto"/>
        <w:ind w:firstLine="480" w:firstLineChars="200"/>
        <w:rPr>
          <w:rFonts w:ascii="宋体" w:hAnsi="宋体" w:cs="宋体"/>
          <w:b/>
          <w:sz w:val="24"/>
          <w:highlight w:val="none"/>
          <w:u w:val="single"/>
        </w:rPr>
      </w:pPr>
      <w:r>
        <w:rPr>
          <w:rFonts w:hint="eastAsia" w:ascii="宋体" w:hAnsi="宋体" w:cs="宋体"/>
          <w:sz w:val="24"/>
          <w:highlight w:val="none"/>
        </w:rPr>
        <w:t>3.3.1 承包人提交项目管理机构及施工现场管理人员安排报告的期限：</w:t>
      </w:r>
      <w:r>
        <w:rPr>
          <w:rFonts w:hint="eastAsia" w:ascii="宋体" w:hAnsi="宋体" w:cs="宋体"/>
          <w:b/>
          <w:sz w:val="24"/>
          <w:highlight w:val="none"/>
          <w:u w:val="single"/>
        </w:rPr>
        <w:t>合同签定后7日内。</w:t>
      </w:r>
    </w:p>
    <w:p w14:paraId="23314497">
      <w:pPr>
        <w:spacing w:line="360" w:lineRule="auto"/>
        <w:ind w:firstLine="482" w:firstLineChars="200"/>
        <w:rPr>
          <w:rFonts w:ascii="宋体" w:hAnsi="宋体" w:cs="宋体"/>
          <w:sz w:val="24"/>
          <w:highlight w:val="none"/>
        </w:rPr>
      </w:pPr>
      <w:r>
        <w:rPr>
          <w:rFonts w:hint="eastAsia" w:ascii="宋体" w:hAnsi="宋体" w:cs="宋体"/>
          <w:b/>
          <w:sz w:val="24"/>
          <w:highlight w:val="none"/>
          <w:u w:val="single"/>
        </w:rPr>
        <w:t xml:space="preserve">承包人应按投标文件所报名单委派项目经理及各岗位管理人员，并保持其岗位的相对稳定。未经发包人同意，严禁随意更换。确需更换的，须向发包人提出书面申请，陈述更换理由。更换人员资质条件必须高于或等同于被换人员的资历条件，按程序逐级上报发包人审批。如果监理工程师或发包人认为已委派的项目经理或岗位人员的工作能力或业务水平不称职，不能胜任本职工作，或不能认真履行合同，有权提出限期更换人员，更换人员的资质条件必须高于或等同于合同要求的资质条件 </w:t>
      </w:r>
      <w:r>
        <w:rPr>
          <w:rFonts w:hint="eastAsia" w:ascii="宋体" w:hAnsi="宋体" w:cs="宋体"/>
          <w:sz w:val="24"/>
          <w:highlight w:val="none"/>
        </w:rPr>
        <w:t xml:space="preserve">。  </w:t>
      </w:r>
    </w:p>
    <w:p w14:paraId="73A84107">
      <w:pPr>
        <w:spacing w:line="360" w:lineRule="auto"/>
        <w:ind w:firstLine="480" w:firstLineChars="200"/>
        <w:rPr>
          <w:rFonts w:ascii="宋体" w:hAnsi="宋体" w:cs="宋体"/>
          <w:sz w:val="24"/>
          <w:highlight w:val="none"/>
        </w:rPr>
      </w:pPr>
      <w:r>
        <w:rPr>
          <w:rFonts w:hint="eastAsia" w:ascii="宋体" w:hAnsi="宋体" w:cs="宋体"/>
          <w:sz w:val="24"/>
          <w:highlight w:val="none"/>
        </w:rPr>
        <w:t>3.3.3承包人无正当理由拒绝撤换主要施工管理人员的违约责任：</w:t>
      </w:r>
      <w:r>
        <w:rPr>
          <w:rFonts w:hint="eastAsia" w:ascii="宋体" w:hAnsi="宋体" w:cs="宋体"/>
          <w:b/>
          <w:sz w:val="24"/>
          <w:highlight w:val="none"/>
          <w:u w:val="single"/>
        </w:rPr>
        <w:t>每人次罚款</w:t>
      </w:r>
      <w:r>
        <w:rPr>
          <w:rFonts w:ascii="宋体" w:hAnsi="宋体" w:cs="宋体"/>
          <w:b/>
          <w:sz w:val="24"/>
          <w:highlight w:val="none"/>
          <w:u w:val="single"/>
        </w:rPr>
        <w:t>1</w:t>
      </w:r>
      <w:r>
        <w:rPr>
          <w:rFonts w:hint="eastAsia" w:ascii="宋体" w:hAnsi="宋体" w:cs="宋体"/>
          <w:b/>
          <w:sz w:val="24"/>
          <w:highlight w:val="none"/>
          <w:u w:val="single"/>
        </w:rPr>
        <w:t>万元</w:t>
      </w:r>
      <w:r>
        <w:rPr>
          <w:rFonts w:hint="eastAsia" w:ascii="宋体" w:hAnsi="宋体" w:cs="宋体"/>
          <w:sz w:val="24"/>
          <w:highlight w:val="none"/>
        </w:rPr>
        <w:t>。</w:t>
      </w:r>
    </w:p>
    <w:p w14:paraId="6CBC0472">
      <w:pPr>
        <w:spacing w:line="360" w:lineRule="auto"/>
        <w:ind w:firstLine="480" w:firstLineChars="200"/>
        <w:rPr>
          <w:rFonts w:ascii="宋体" w:hAnsi="宋体" w:cs="宋体"/>
          <w:sz w:val="24"/>
          <w:highlight w:val="none"/>
        </w:rPr>
      </w:pPr>
      <w:r>
        <w:rPr>
          <w:rFonts w:hint="eastAsia" w:ascii="宋体" w:hAnsi="宋体" w:cs="宋体"/>
          <w:sz w:val="24"/>
          <w:highlight w:val="none"/>
        </w:rPr>
        <w:t>3.3.4承包人主要施工管理人员离开施工现场的批准要求：</w:t>
      </w:r>
      <w:r>
        <w:rPr>
          <w:rFonts w:hint="eastAsia" w:ascii="宋体" w:hAnsi="宋体" w:cs="宋体"/>
          <w:b/>
          <w:sz w:val="24"/>
          <w:highlight w:val="none"/>
          <w:u w:val="single"/>
        </w:rPr>
        <w:t>2天内由监理人批准，2天以上监理人同意后报发包人批准</w:t>
      </w:r>
      <w:r>
        <w:rPr>
          <w:rFonts w:hint="eastAsia" w:ascii="宋体" w:hAnsi="宋体" w:cs="宋体"/>
          <w:b/>
          <w:sz w:val="24"/>
          <w:highlight w:val="none"/>
        </w:rPr>
        <w:t>。</w:t>
      </w:r>
    </w:p>
    <w:p w14:paraId="7986203C">
      <w:pPr>
        <w:spacing w:line="360" w:lineRule="auto"/>
        <w:ind w:firstLine="480" w:firstLineChars="200"/>
        <w:rPr>
          <w:rFonts w:ascii="宋体" w:hAnsi="宋体" w:cs="宋体"/>
          <w:sz w:val="24"/>
          <w:highlight w:val="none"/>
        </w:rPr>
      </w:pPr>
      <w:r>
        <w:rPr>
          <w:rFonts w:hint="eastAsia" w:ascii="宋体" w:hAnsi="宋体" w:cs="宋体"/>
          <w:sz w:val="24"/>
          <w:highlight w:val="none"/>
        </w:rPr>
        <w:t>3.3.5承包人擅自更换主要施工管理人员的违约责任：</w:t>
      </w:r>
      <w:r>
        <w:rPr>
          <w:rFonts w:hint="eastAsia" w:ascii="宋体" w:hAnsi="宋体" w:cs="宋体"/>
          <w:b/>
          <w:sz w:val="24"/>
          <w:highlight w:val="none"/>
          <w:u w:val="single"/>
        </w:rPr>
        <w:t>原管理人员如能够继续履行职责的，监理人应责令承包人撤销其更换决定，承包人应承担违约金2000元；如原管理人员客观上已经无法继续履行职责的，监理人有权要求审核确认承包人更换的管理人员，承包人应承担违约金3000元。由此增加的费用和（或）延误的工期由承包人承担</w:t>
      </w:r>
      <w:r>
        <w:rPr>
          <w:rFonts w:hint="eastAsia" w:ascii="宋体" w:hAnsi="宋体" w:cs="宋体"/>
          <w:b/>
          <w:sz w:val="24"/>
          <w:highlight w:val="none"/>
        </w:rPr>
        <w:t>。</w:t>
      </w:r>
    </w:p>
    <w:p w14:paraId="10688490">
      <w:pPr>
        <w:spacing w:line="360" w:lineRule="auto"/>
        <w:ind w:firstLine="480" w:firstLineChars="200"/>
        <w:rPr>
          <w:rFonts w:ascii="宋体" w:hAnsi="宋体" w:cs="宋体"/>
          <w:b/>
          <w:sz w:val="24"/>
          <w:highlight w:val="none"/>
          <w:u w:val="single"/>
        </w:rPr>
      </w:pPr>
      <w:r>
        <w:rPr>
          <w:rFonts w:hint="eastAsia" w:ascii="宋体" w:hAnsi="宋体" w:cs="宋体"/>
          <w:sz w:val="24"/>
          <w:highlight w:val="none"/>
        </w:rPr>
        <w:t>承包人主要施工管理人员擅自离开施工现场的违约责任：</w:t>
      </w:r>
      <w:r>
        <w:rPr>
          <w:rFonts w:hint="eastAsia" w:ascii="宋体" w:hAnsi="宋体" w:cs="宋体"/>
          <w:b/>
          <w:sz w:val="24"/>
          <w:highlight w:val="none"/>
          <w:u w:val="single"/>
        </w:rPr>
        <w:t>擅自离场≤3天的，承包人应承担违约金2000元；擅自离场＞3天的，监理人有权要求承包人更换管理人员，并承担违约金5000元。由此增加的费用和（或）延误的工期由承包人承担</w:t>
      </w:r>
      <w:r>
        <w:rPr>
          <w:rFonts w:hint="eastAsia" w:ascii="宋体" w:hAnsi="宋体" w:cs="宋体"/>
          <w:b/>
          <w:sz w:val="24"/>
          <w:highlight w:val="none"/>
        </w:rPr>
        <w:t>。</w:t>
      </w:r>
    </w:p>
    <w:p w14:paraId="2B208696">
      <w:pPr>
        <w:spacing w:line="360" w:lineRule="auto"/>
        <w:ind w:firstLine="480" w:firstLineChars="200"/>
        <w:rPr>
          <w:rFonts w:ascii="宋体" w:hAnsi="宋体" w:cs="宋体"/>
          <w:sz w:val="24"/>
          <w:highlight w:val="none"/>
        </w:rPr>
      </w:pPr>
      <w:r>
        <w:rPr>
          <w:rFonts w:hint="eastAsia" w:ascii="宋体" w:hAnsi="宋体" w:cs="宋体"/>
          <w:sz w:val="24"/>
          <w:highlight w:val="none"/>
        </w:rPr>
        <w:t>3.5分包</w:t>
      </w:r>
    </w:p>
    <w:p w14:paraId="2CEE2C0C">
      <w:pPr>
        <w:spacing w:line="360" w:lineRule="auto"/>
        <w:ind w:firstLine="480" w:firstLineChars="200"/>
        <w:rPr>
          <w:rFonts w:ascii="宋体" w:hAnsi="宋体" w:cs="宋体"/>
          <w:sz w:val="24"/>
          <w:highlight w:val="none"/>
        </w:rPr>
      </w:pPr>
      <w:r>
        <w:rPr>
          <w:rFonts w:hint="eastAsia" w:ascii="宋体" w:hAnsi="宋体" w:cs="宋体"/>
          <w:sz w:val="24"/>
          <w:highlight w:val="none"/>
        </w:rPr>
        <w:t>3.5.1分包的一般约定</w:t>
      </w:r>
    </w:p>
    <w:p w14:paraId="6977FEF9">
      <w:pPr>
        <w:spacing w:line="360" w:lineRule="auto"/>
        <w:ind w:firstLine="480" w:firstLineChars="200"/>
        <w:rPr>
          <w:rFonts w:ascii="宋体" w:hAnsi="宋体" w:cs="宋体"/>
          <w:sz w:val="24"/>
          <w:highlight w:val="none"/>
        </w:rPr>
      </w:pPr>
      <w:r>
        <w:rPr>
          <w:rFonts w:hint="eastAsia" w:ascii="宋体" w:hAnsi="宋体" w:cs="宋体"/>
          <w:sz w:val="24"/>
          <w:highlight w:val="none"/>
        </w:rPr>
        <w:t>3.5.1 分包的一般约定</w:t>
      </w:r>
    </w:p>
    <w:p w14:paraId="398E53F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禁止分包的工程包括：</w:t>
      </w:r>
      <w:r>
        <w:rPr>
          <w:rFonts w:hint="eastAsia" w:ascii="宋体" w:hAnsi="宋体" w:cs="宋体"/>
          <w:sz w:val="24"/>
          <w:highlight w:val="none"/>
          <w:u w:val="single"/>
        </w:rPr>
        <w:t xml:space="preserve">   /    </w:t>
      </w:r>
      <w:r>
        <w:rPr>
          <w:rFonts w:hint="eastAsia" w:ascii="宋体" w:hAnsi="宋体" w:cs="宋体"/>
          <w:sz w:val="24"/>
          <w:highlight w:val="none"/>
        </w:rPr>
        <w:t>。</w:t>
      </w:r>
    </w:p>
    <w:p w14:paraId="4095649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主体结构、关键性工作的范围：</w:t>
      </w:r>
      <w:r>
        <w:rPr>
          <w:rFonts w:hint="eastAsia" w:ascii="宋体" w:hAnsi="宋体" w:cs="宋体"/>
          <w:sz w:val="24"/>
          <w:highlight w:val="none"/>
          <w:u w:val="single"/>
        </w:rPr>
        <w:t xml:space="preserve">   /    </w:t>
      </w:r>
      <w:r>
        <w:rPr>
          <w:rFonts w:hint="eastAsia" w:ascii="宋体" w:hAnsi="宋体" w:cs="宋体"/>
          <w:sz w:val="24"/>
          <w:highlight w:val="none"/>
        </w:rPr>
        <w:t>。</w:t>
      </w:r>
    </w:p>
    <w:p w14:paraId="72692F16">
      <w:pPr>
        <w:spacing w:line="360" w:lineRule="auto"/>
        <w:ind w:firstLine="480" w:firstLineChars="200"/>
        <w:rPr>
          <w:rFonts w:ascii="宋体" w:hAnsi="宋体" w:cs="宋体"/>
          <w:sz w:val="24"/>
          <w:highlight w:val="none"/>
        </w:rPr>
      </w:pPr>
      <w:r>
        <w:rPr>
          <w:rFonts w:hint="eastAsia" w:ascii="宋体" w:hAnsi="宋体" w:cs="宋体"/>
          <w:sz w:val="24"/>
          <w:highlight w:val="none"/>
        </w:rPr>
        <w:t>3.5.2分包的确定</w:t>
      </w:r>
    </w:p>
    <w:p w14:paraId="644FA7F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允许分包的专业工程包括：</w:t>
      </w:r>
      <w:r>
        <w:rPr>
          <w:rFonts w:hint="eastAsia" w:ascii="宋体" w:hAnsi="宋体" w:cs="宋体"/>
          <w:sz w:val="24"/>
          <w:highlight w:val="none"/>
          <w:u w:val="single"/>
        </w:rPr>
        <w:t xml:space="preserve">   /    </w:t>
      </w:r>
      <w:r>
        <w:rPr>
          <w:rFonts w:hint="eastAsia" w:ascii="宋体" w:hAnsi="宋体" w:cs="宋体"/>
          <w:sz w:val="24"/>
          <w:highlight w:val="none"/>
        </w:rPr>
        <w:t>。</w:t>
      </w:r>
    </w:p>
    <w:p w14:paraId="570F48A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其他关于分包的约定：</w:t>
      </w:r>
      <w:r>
        <w:rPr>
          <w:rFonts w:hint="eastAsia" w:ascii="宋体" w:hAnsi="宋体" w:cs="宋体"/>
          <w:sz w:val="24"/>
          <w:highlight w:val="none"/>
          <w:u w:val="single"/>
        </w:rPr>
        <w:t xml:space="preserve">   /    </w:t>
      </w:r>
      <w:r>
        <w:rPr>
          <w:rFonts w:hint="eastAsia" w:ascii="宋体" w:hAnsi="宋体" w:cs="宋体"/>
          <w:sz w:val="24"/>
          <w:highlight w:val="none"/>
        </w:rPr>
        <w:t>。</w:t>
      </w:r>
    </w:p>
    <w:p w14:paraId="4E5EB17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3.5.4 分包合同价款</w:t>
      </w:r>
    </w:p>
    <w:p w14:paraId="17784C8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关于分包合同价款支付的约定：</w:t>
      </w:r>
      <w:r>
        <w:rPr>
          <w:rFonts w:hint="eastAsia" w:ascii="宋体" w:hAnsi="宋体" w:cs="宋体"/>
          <w:sz w:val="24"/>
          <w:highlight w:val="none"/>
          <w:u w:val="single"/>
        </w:rPr>
        <w:t xml:space="preserve">  /   </w:t>
      </w:r>
      <w:r>
        <w:rPr>
          <w:rFonts w:hint="eastAsia" w:ascii="宋体" w:hAnsi="宋体" w:cs="宋体"/>
          <w:sz w:val="24"/>
          <w:highlight w:val="none"/>
        </w:rPr>
        <w:t>。</w:t>
      </w:r>
    </w:p>
    <w:p w14:paraId="1737C401">
      <w:pPr>
        <w:spacing w:line="360" w:lineRule="auto"/>
        <w:ind w:firstLine="480" w:firstLineChars="200"/>
        <w:rPr>
          <w:rFonts w:ascii="宋体" w:hAnsi="宋体" w:cs="宋体"/>
          <w:sz w:val="24"/>
          <w:highlight w:val="none"/>
        </w:rPr>
      </w:pPr>
      <w:r>
        <w:rPr>
          <w:rFonts w:hint="eastAsia" w:ascii="宋体" w:hAnsi="宋体" w:cs="宋体"/>
          <w:sz w:val="24"/>
          <w:highlight w:val="none"/>
        </w:rPr>
        <w:t>3.6工程照管与成品、半成品保护</w:t>
      </w:r>
    </w:p>
    <w:p w14:paraId="59157F85">
      <w:pPr>
        <w:spacing w:line="360" w:lineRule="auto"/>
        <w:ind w:firstLine="480" w:firstLineChars="200"/>
        <w:rPr>
          <w:rFonts w:ascii="宋体" w:hAnsi="宋体"/>
          <w:b/>
          <w:sz w:val="24"/>
          <w:highlight w:val="none"/>
          <w:u w:val="single"/>
        </w:rPr>
      </w:pPr>
      <w:r>
        <w:rPr>
          <w:rFonts w:hint="eastAsia" w:ascii="宋体" w:hAnsi="宋体" w:cs="宋体"/>
          <w:kern w:val="0"/>
          <w:sz w:val="24"/>
          <w:highlight w:val="none"/>
        </w:rPr>
        <w:t>承包人负责照管工程及工程相关的材料、工程设备的起始时间：</w:t>
      </w:r>
      <w:r>
        <w:rPr>
          <w:rFonts w:hint="eastAsia" w:ascii="宋体" w:hAnsi="宋体"/>
          <w:b/>
          <w:sz w:val="24"/>
          <w:highlight w:val="none"/>
          <w:u w:val="single"/>
        </w:rPr>
        <w:t>自发包人向承包人移交施工现场之日起，直到颁发工程接收证书之日止</w:t>
      </w:r>
      <w:r>
        <w:rPr>
          <w:rFonts w:hint="eastAsia" w:ascii="宋体" w:hAnsi="宋体"/>
          <w:b/>
          <w:sz w:val="24"/>
          <w:highlight w:val="none"/>
        </w:rPr>
        <w:t>。</w:t>
      </w:r>
    </w:p>
    <w:p w14:paraId="7174CBB7">
      <w:pPr>
        <w:spacing w:line="360" w:lineRule="auto"/>
        <w:ind w:firstLine="480" w:firstLineChars="200"/>
        <w:rPr>
          <w:rFonts w:ascii="宋体" w:hAnsi="宋体" w:cs="宋体"/>
          <w:sz w:val="24"/>
          <w:highlight w:val="none"/>
        </w:rPr>
      </w:pPr>
      <w:r>
        <w:rPr>
          <w:rFonts w:hint="eastAsia" w:ascii="宋体" w:hAnsi="宋体" w:cs="宋体"/>
          <w:sz w:val="24"/>
          <w:highlight w:val="none"/>
        </w:rPr>
        <w:t>3.7履约担保</w:t>
      </w:r>
    </w:p>
    <w:p w14:paraId="6ACD4B5E">
      <w:pPr>
        <w:spacing w:line="360" w:lineRule="auto"/>
        <w:ind w:firstLine="480" w:firstLineChars="200"/>
        <w:rPr>
          <w:rFonts w:ascii="宋体" w:hAnsi="宋体" w:cs="宋体"/>
          <w:sz w:val="24"/>
          <w:highlight w:val="none"/>
        </w:rPr>
      </w:pPr>
      <w:r>
        <w:rPr>
          <w:rFonts w:hint="eastAsia" w:ascii="宋体" w:hAnsi="宋体" w:cs="宋体"/>
          <w:sz w:val="24"/>
          <w:highlight w:val="none"/>
        </w:rPr>
        <w:t>承包人是否提供履约担保：</w:t>
      </w:r>
      <w:r>
        <w:rPr>
          <w:rFonts w:hint="eastAsia" w:ascii="宋体" w:hAnsi="宋体" w:cs="宋体"/>
          <w:b/>
          <w:bCs/>
          <w:sz w:val="24"/>
          <w:highlight w:val="none"/>
          <w:u w:val="single"/>
        </w:rPr>
        <w:t>无</w:t>
      </w:r>
      <w:r>
        <w:rPr>
          <w:rFonts w:hint="eastAsia" w:ascii="宋体" w:hAnsi="宋体" w:cs="宋体"/>
          <w:sz w:val="24"/>
          <w:highlight w:val="none"/>
        </w:rPr>
        <w:t>。</w:t>
      </w:r>
    </w:p>
    <w:p w14:paraId="059C7BAD">
      <w:pPr>
        <w:spacing w:line="360" w:lineRule="auto"/>
        <w:ind w:firstLine="480" w:firstLineChars="200"/>
        <w:rPr>
          <w:rFonts w:ascii="宋体" w:hAnsi="宋体" w:cs="宋体"/>
          <w:sz w:val="24"/>
          <w:highlight w:val="none"/>
        </w:rPr>
      </w:pPr>
      <w:r>
        <w:rPr>
          <w:rFonts w:hint="eastAsia" w:ascii="宋体" w:hAnsi="宋体" w:cs="宋体"/>
          <w:sz w:val="24"/>
          <w:highlight w:val="none"/>
        </w:rPr>
        <w:t>承包人提供履约担保的形式、金额及期限的：</w:t>
      </w:r>
      <w:r>
        <w:rPr>
          <w:rFonts w:hint="eastAsia" w:ascii="宋体" w:hAnsi="宋体" w:cs="宋体"/>
          <w:b/>
          <w:bCs/>
          <w:sz w:val="24"/>
          <w:highlight w:val="none"/>
          <w:u w:val="single"/>
        </w:rPr>
        <w:t>无</w:t>
      </w:r>
      <w:r>
        <w:rPr>
          <w:rFonts w:hint="eastAsia" w:ascii="宋体" w:hAnsi="宋体" w:cs="宋体"/>
          <w:sz w:val="24"/>
          <w:highlight w:val="none"/>
        </w:rPr>
        <w:t>。</w:t>
      </w:r>
    </w:p>
    <w:p w14:paraId="6B6610F8">
      <w:pPr>
        <w:pStyle w:val="6"/>
        <w:spacing w:before="0" w:after="0" w:line="360" w:lineRule="auto"/>
        <w:ind w:firstLine="480" w:firstLineChars="200"/>
        <w:rPr>
          <w:rFonts w:ascii="宋体" w:hAnsi="宋体" w:eastAsia="宋体" w:cs="宋体"/>
          <w:b w:val="0"/>
          <w:bCs/>
          <w:sz w:val="24"/>
          <w:szCs w:val="24"/>
          <w:highlight w:val="none"/>
        </w:rPr>
      </w:pPr>
      <w:r>
        <w:rPr>
          <w:rFonts w:hint="eastAsia" w:ascii="宋体" w:hAnsi="宋体" w:eastAsia="宋体" w:cs="宋体"/>
          <w:b w:val="0"/>
          <w:bCs/>
          <w:sz w:val="24"/>
          <w:szCs w:val="24"/>
          <w:highlight w:val="none"/>
        </w:rPr>
        <w:t>4.监理人</w:t>
      </w:r>
    </w:p>
    <w:p w14:paraId="7B6046C8">
      <w:pPr>
        <w:spacing w:line="360" w:lineRule="auto"/>
        <w:ind w:firstLine="480" w:firstLineChars="200"/>
        <w:rPr>
          <w:rFonts w:ascii="宋体" w:hAnsi="宋体" w:cs="宋体"/>
          <w:sz w:val="24"/>
          <w:highlight w:val="none"/>
        </w:rPr>
      </w:pPr>
      <w:r>
        <w:rPr>
          <w:rFonts w:hint="eastAsia" w:ascii="宋体" w:hAnsi="宋体" w:cs="宋体"/>
          <w:sz w:val="24"/>
          <w:highlight w:val="none"/>
        </w:rPr>
        <w:t>4.1监理人的一般规定</w:t>
      </w:r>
    </w:p>
    <w:p w14:paraId="37C7696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关于监理人的监理内容：</w:t>
      </w:r>
      <w:bookmarkStart w:id="135" w:name="OLE_LINK3"/>
      <w:r>
        <w:rPr>
          <w:rFonts w:hint="eastAsia" w:ascii="宋体" w:hAnsi="宋体"/>
          <w:b/>
          <w:sz w:val="24"/>
          <w:highlight w:val="none"/>
          <w:u w:val="single"/>
        </w:rPr>
        <w:t>工程施工及保修阶段监理，监理工作内容执行建设工程监理现行规范</w:t>
      </w:r>
      <w:bookmarkEnd w:id="135"/>
      <w:r>
        <w:rPr>
          <w:rFonts w:hint="eastAsia" w:ascii="宋体" w:hAnsi="宋体"/>
          <w:b/>
          <w:sz w:val="24"/>
          <w:highlight w:val="none"/>
          <w:u w:val="single"/>
        </w:rPr>
        <w:t>中关于质量控制、进度控制、造价控制、合同管理、信息管理、安全生产监督管理、组织协调等方面的内容。包含现场所有签证、进度款支付前形象进度的确认</w:t>
      </w:r>
      <w:r>
        <w:rPr>
          <w:rFonts w:hint="eastAsia" w:ascii="宋体" w:hAnsi="宋体" w:cs="宋体"/>
          <w:sz w:val="24"/>
          <w:highlight w:val="none"/>
        </w:rPr>
        <w:t>。</w:t>
      </w:r>
    </w:p>
    <w:p w14:paraId="4B21527E">
      <w:pPr>
        <w:spacing w:line="360" w:lineRule="auto"/>
        <w:ind w:firstLine="480" w:firstLineChars="200"/>
        <w:rPr>
          <w:rFonts w:ascii="宋体" w:hAnsi="宋体" w:cs="宋体"/>
          <w:sz w:val="24"/>
          <w:highlight w:val="none"/>
        </w:rPr>
      </w:pPr>
      <w:r>
        <w:rPr>
          <w:rFonts w:hint="eastAsia" w:ascii="宋体" w:hAnsi="宋体" w:cs="宋体"/>
          <w:sz w:val="24"/>
          <w:highlight w:val="none"/>
        </w:rPr>
        <w:t>关于监理人的监理权限：</w:t>
      </w:r>
    </w:p>
    <w:p w14:paraId="3205EB51">
      <w:pPr>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w:t>
      </w:r>
      <w:r>
        <w:rPr>
          <w:rFonts w:ascii="宋体" w:hAnsi="宋体" w:cs="宋体"/>
          <w:b/>
          <w:bCs/>
          <w:sz w:val="24"/>
          <w:highlight w:val="none"/>
          <w:u w:val="single"/>
        </w:rPr>
        <w:t>1</w:t>
      </w:r>
      <w:r>
        <w:rPr>
          <w:rFonts w:hint="eastAsia" w:ascii="宋体" w:hAnsi="宋体" w:cs="宋体"/>
          <w:b/>
          <w:bCs/>
          <w:sz w:val="24"/>
          <w:highlight w:val="none"/>
          <w:u w:val="single"/>
        </w:rPr>
        <w:t>）施工图组织设计、施工方案的批准</w:t>
      </w:r>
      <w:r>
        <w:rPr>
          <w:rFonts w:hint="eastAsia" w:ascii="宋体" w:hAnsi="宋体" w:cs="宋体"/>
          <w:b/>
          <w:bCs/>
          <w:sz w:val="24"/>
          <w:highlight w:val="none"/>
        </w:rPr>
        <w:t>；</w:t>
      </w:r>
    </w:p>
    <w:p w14:paraId="556746E6">
      <w:pPr>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w:t>
      </w:r>
      <w:r>
        <w:rPr>
          <w:rFonts w:ascii="宋体" w:hAnsi="宋体" w:cs="宋体"/>
          <w:b/>
          <w:bCs/>
          <w:sz w:val="24"/>
          <w:highlight w:val="none"/>
          <w:u w:val="single"/>
        </w:rPr>
        <w:t>2</w:t>
      </w:r>
      <w:r>
        <w:rPr>
          <w:rFonts w:hint="eastAsia" w:ascii="宋体" w:hAnsi="宋体" w:cs="宋体"/>
          <w:b/>
          <w:bCs/>
          <w:sz w:val="24"/>
          <w:highlight w:val="none"/>
          <w:u w:val="single"/>
        </w:rPr>
        <w:t>）设计变更、工程变更的签署</w:t>
      </w:r>
      <w:r>
        <w:rPr>
          <w:rFonts w:hint="eastAsia" w:ascii="宋体" w:hAnsi="宋体" w:cs="宋体"/>
          <w:b/>
          <w:bCs/>
          <w:sz w:val="24"/>
          <w:highlight w:val="none"/>
        </w:rPr>
        <w:t>；</w:t>
      </w:r>
    </w:p>
    <w:p w14:paraId="476B7453">
      <w:pPr>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w:t>
      </w:r>
      <w:r>
        <w:rPr>
          <w:rFonts w:ascii="宋体" w:hAnsi="宋体" w:cs="宋体"/>
          <w:b/>
          <w:bCs/>
          <w:sz w:val="24"/>
          <w:highlight w:val="none"/>
          <w:u w:val="single"/>
        </w:rPr>
        <w:t>3</w:t>
      </w:r>
      <w:r>
        <w:rPr>
          <w:rFonts w:hint="eastAsia" w:ascii="宋体" w:hAnsi="宋体" w:cs="宋体"/>
          <w:b/>
          <w:bCs/>
          <w:sz w:val="24"/>
          <w:highlight w:val="none"/>
          <w:u w:val="single"/>
        </w:rPr>
        <w:t>）对发包人与承包人的索赔与反索赔事宜做出决定</w:t>
      </w:r>
      <w:r>
        <w:rPr>
          <w:rFonts w:hint="eastAsia" w:ascii="宋体" w:hAnsi="宋体" w:cs="宋体"/>
          <w:b/>
          <w:bCs/>
          <w:sz w:val="24"/>
          <w:highlight w:val="none"/>
        </w:rPr>
        <w:t>；</w:t>
      </w:r>
    </w:p>
    <w:p w14:paraId="0F6087A5">
      <w:pPr>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w:t>
      </w:r>
      <w:r>
        <w:rPr>
          <w:rFonts w:ascii="宋体" w:hAnsi="宋体" w:cs="宋体"/>
          <w:b/>
          <w:bCs/>
          <w:sz w:val="24"/>
          <w:highlight w:val="none"/>
          <w:u w:val="single"/>
        </w:rPr>
        <w:t>4</w:t>
      </w:r>
      <w:r>
        <w:rPr>
          <w:rFonts w:hint="eastAsia" w:ascii="宋体" w:hAnsi="宋体" w:cs="宋体"/>
          <w:b/>
          <w:bCs/>
          <w:sz w:val="24"/>
          <w:highlight w:val="none"/>
          <w:u w:val="single"/>
        </w:rPr>
        <w:t>）进度款支付前形像进度的确认</w:t>
      </w:r>
      <w:r>
        <w:rPr>
          <w:rFonts w:hint="eastAsia" w:ascii="宋体" w:hAnsi="宋体" w:cs="宋体"/>
          <w:b/>
          <w:bCs/>
          <w:sz w:val="24"/>
          <w:highlight w:val="none"/>
        </w:rPr>
        <w:t>；</w:t>
      </w:r>
    </w:p>
    <w:p w14:paraId="683378C1">
      <w:pPr>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w:t>
      </w:r>
      <w:r>
        <w:rPr>
          <w:rFonts w:ascii="宋体" w:hAnsi="宋体" w:cs="宋体"/>
          <w:b/>
          <w:bCs/>
          <w:sz w:val="24"/>
          <w:highlight w:val="none"/>
          <w:u w:val="single"/>
        </w:rPr>
        <w:t>5</w:t>
      </w:r>
      <w:r>
        <w:rPr>
          <w:rFonts w:hint="eastAsia" w:ascii="宋体" w:hAnsi="宋体" w:cs="宋体"/>
          <w:b/>
          <w:bCs/>
          <w:sz w:val="24"/>
          <w:highlight w:val="none"/>
          <w:u w:val="single"/>
        </w:rPr>
        <w:t>）工程中间验收和隐蔽工程验收</w:t>
      </w:r>
      <w:r>
        <w:rPr>
          <w:rFonts w:hint="eastAsia" w:ascii="宋体" w:hAnsi="宋体" w:cs="宋体"/>
          <w:b/>
          <w:bCs/>
          <w:sz w:val="24"/>
          <w:highlight w:val="none"/>
        </w:rPr>
        <w:t>；</w:t>
      </w:r>
    </w:p>
    <w:p w14:paraId="48A4D7F1">
      <w:pPr>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w:t>
      </w:r>
      <w:r>
        <w:rPr>
          <w:rFonts w:ascii="宋体" w:hAnsi="宋体" w:cs="宋体"/>
          <w:b/>
          <w:bCs/>
          <w:sz w:val="24"/>
          <w:highlight w:val="none"/>
          <w:u w:val="single"/>
        </w:rPr>
        <w:t>6</w:t>
      </w:r>
      <w:r>
        <w:rPr>
          <w:rFonts w:hint="eastAsia" w:ascii="宋体" w:hAnsi="宋体" w:cs="宋体"/>
          <w:b/>
          <w:bCs/>
          <w:sz w:val="24"/>
          <w:highlight w:val="none"/>
          <w:u w:val="single"/>
        </w:rPr>
        <w:t>）工程竣工验收及验收证书的签署</w:t>
      </w:r>
      <w:r>
        <w:rPr>
          <w:rFonts w:hint="eastAsia" w:ascii="宋体" w:hAnsi="宋体" w:cs="宋体"/>
          <w:b/>
          <w:bCs/>
          <w:sz w:val="24"/>
          <w:highlight w:val="none"/>
        </w:rPr>
        <w:t>；</w:t>
      </w:r>
    </w:p>
    <w:p w14:paraId="12CEA9BF">
      <w:pPr>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w:t>
      </w:r>
      <w:r>
        <w:rPr>
          <w:rFonts w:ascii="宋体" w:hAnsi="宋体" w:cs="宋体"/>
          <w:b/>
          <w:bCs/>
          <w:sz w:val="24"/>
          <w:highlight w:val="none"/>
          <w:u w:val="single"/>
        </w:rPr>
        <w:t>7</w:t>
      </w:r>
      <w:r>
        <w:rPr>
          <w:rFonts w:hint="eastAsia" w:ascii="宋体" w:hAnsi="宋体" w:cs="宋体"/>
          <w:b/>
          <w:bCs/>
          <w:sz w:val="24"/>
          <w:highlight w:val="none"/>
          <w:u w:val="single"/>
        </w:rPr>
        <w:t>）整个施工过程中工程质量、工程进度的监理</w:t>
      </w:r>
      <w:r>
        <w:rPr>
          <w:rFonts w:hint="eastAsia" w:ascii="宋体" w:hAnsi="宋体" w:cs="宋体"/>
          <w:b/>
          <w:bCs/>
          <w:sz w:val="24"/>
          <w:highlight w:val="none"/>
        </w:rPr>
        <w:t>；</w:t>
      </w:r>
    </w:p>
    <w:p w14:paraId="7008CC8E">
      <w:pPr>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（8）与相关部门的组织协调工作</w:t>
      </w:r>
      <w:r>
        <w:rPr>
          <w:rFonts w:hint="eastAsia" w:ascii="宋体" w:hAnsi="宋体" w:cs="宋体"/>
          <w:b/>
          <w:bCs/>
          <w:sz w:val="24"/>
          <w:highlight w:val="none"/>
        </w:rPr>
        <w:t>。</w:t>
      </w:r>
    </w:p>
    <w:p w14:paraId="20AE87AF">
      <w:pPr>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监理工程师在行使上述权利或本工程监理合同职权范围内的职权时，承包人均应视为已经取得发包人的同意，不得拒绝执行</w:t>
      </w:r>
      <w:r>
        <w:rPr>
          <w:rFonts w:hint="eastAsia" w:ascii="宋体" w:hAnsi="宋体" w:cs="宋体"/>
          <w:b/>
          <w:bCs/>
          <w:sz w:val="24"/>
          <w:highlight w:val="none"/>
        </w:rPr>
        <w:t>。</w:t>
      </w:r>
    </w:p>
    <w:p w14:paraId="2B98A3E8">
      <w:pPr>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需要取得发包人批准才能行使的职权包括：工程开工令、工程停工令、暂停令的发布，工程延期、工程变更的审批，工程内容的增减等</w:t>
      </w:r>
      <w:r>
        <w:rPr>
          <w:rFonts w:hint="eastAsia" w:ascii="宋体" w:hAnsi="宋体" w:cs="宋体"/>
          <w:b/>
          <w:bCs/>
          <w:sz w:val="24"/>
          <w:highlight w:val="none"/>
        </w:rPr>
        <w:t>。</w:t>
      </w:r>
    </w:p>
    <w:p w14:paraId="42E5E22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关于监理人在施工现场的办公场所、生活场所的提供和费用承担的约定：</w:t>
      </w:r>
      <w:r>
        <w:rPr>
          <w:rFonts w:ascii="宋体" w:hAnsi="宋体"/>
          <w:b/>
          <w:sz w:val="24"/>
          <w:highlight w:val="none"/>
          <w:u w:val="single"/>
        </w:rPr>
        <w:t>由承包人免费提供</w:t>
      </w:r>
      <w:r>
        <w:rPr>
          <w:rFonts w:hint="eastAsia" w:ascii="宋体" w:hAnsi="宋体" w:cs="宋体"/>
          <w:sz w:val="24"/>
          <w:highlight w:val="none"/>
        </w:rPr>
        <w:t>。</w:t>
      </w:r>
    </w:p>
    <w:p w14:paraId="25EA9578">
      <w:pPr>
        <w:spacing w:line="360" w:lineRule="auto"/>
        <w:ind w:firstLine="480" w:firstLineChars="200"/>
        <w:rPr>
          <w:rFonts w:ascii="宋体" w:hAnsi="宋体" w:cs="宋体"/>
          <w:sz w:val="24"/>
          <w:highlight w:val="none"/>
        </w:rPr>
      </w:pPr>
      <w:r>
        <w:rPr>
          <w:rFonts w:hint="eastAsia" w:ascii="宋体" w:hAnsi="宋体" w:cs="宋体"/>
          <w:sz w:val="24"/>
          <w:highlight w:val="none"/>
        </w:rPr>
        <w:t>4.2监理人员</w:t>
      </w:r>
    </w:p>
    <w:p w14:paraId="61514D43">
      <w:pPr>
        <w:spacing w:line="360" w:lineRule="auto"/>
        <w:ind w:firstLine="480" w:firstLineChars="200"/>
        <w:rPr>
          <w:rFonts w:ascii="宋体" w:hAnsi="宋体" w:cs="宋体"/>
          <w:sz w:val="24"/>
          <w:highlight w:val="none"/>
        </w:rPr>
      </w:pPr>
      <w:r>
        <w:rPr>
          <w:rFonts w:hint="eastAsia" w:ascii="宋体" w:hAnsi="宋体" w:cs="宋体"/>
          <w:sz w:val="24"/>
          <w:highlight w:val="none"/>
        </w:rPr>
        <w:t>总监理工程师：</w:t>
      </w:r>
    </w:p>
    <w:p w14:paraId="5543FF04">
      <w:pPr>
        <w:spacing w:line="360" w:lineRule="auto"/>
        <w:ind w:firstLine="480" w:firstLineChars="200"/>
        <w:rPr>
          <w:rFonts w:ascii="宋体" w:hAnsi="宋体" w:cs="宋体"/>
          <w:sz w:val="24"/>
          <w:highlight w:val="none"/>
        </w:rPr>
      </w:pPr>
      <w:r>
        <w:rPr>
          <w:rFonts w:hint="eastAsia" w:ascii="宋体" w:hAnsi="宋体" w:cs="宋体"/>
          <w:sz w:val="24"/>
          <w:highlight w:val="none"/>
        </w:rPr>
        <w:t>姓    名：</w:t>
      </w:r>
      <w:r>
        <w:rPr>
          <w:rFonts w:hint="eastAsia" w:ascii="宋体" w:hAnsi="宋体" w:cs="宋体"/>
          <w:sz w:val="24"/>
          <w:highlight w:val="none"/>
          <w:u w:val="single"/>
        </w:rPr>
        <w:t xml:space="preserve">           </w:t>
      </w:r>
      <w:r>
        <w:rPr>
          <w:rFonts w:hint="eastAsia" w:ascii="宋体" w:hAnsi="宋体" w:cs="宋体"/>
          <w:sz w:val="24"/>
          <w:highlight w:val="none"/>
        </w:rPr>
        <w:t>；</w:t>
      </w:r>
    </w:p>
    <w:p w14:paraId="46F229F7">
      <w:pPr>
        <w:spacing w:line="360" w:lineRule="auto"/>
        <w:ind w:firstLine="480" w:firstLineChars="200"/>
        <w:rPr>
          <w:rFonts w:ascii="宋体" w:hAnsi="宋体" w:cs="宋体"/>
          <w:sz w:val="24"/>
          <w:highlight w:val="none"/>
        </w:rPr>
      </w:pPr>
      <w:r>
        <w:rPr>
          <w:rFonts w:hint="eastAsia" w:ascii="宋体" w:hAnsi="宋体" w:cs="宋体"/>
          <w:sz w:val="24"/>
          <w:highlight w:val="none"/>
        </w:rPr>
        <w:t>职    务：</w:t>
      </w:r>
      <w:r>
        <w:rPr>
          <w:rFonts w:hint="eastAsia" w:ascii="宋体" w:hAnsi="宋体" w:cs="宋体"/>
          <w:sz w:val="24"/>
          <w:highlight w:val="none"/>
          <w:u w:val="single"/>
        </w:rPr>
        <w:t xml:space="preserve">           </w:t>
      </w:r>
      <w:r>
        <w:rPr>
          <w:rFonts w:hint="eastAsia" w:ascii="宋体" w:hAnsi="宋体" w:cs="宋体"/>
          <w:sz w:val="24"/>
          <w:highlight w:val="none"/>
        </w:rPr>
        <w:t>；</w:t>
      </w:r>
    </w:p>
    <w:p w14:paraId="79497F4E">
      <w:pPr>
        <w:spacing w:line="360" w:lineRule="auto"/>
        <w:ind w:firstLine="480" w:firstLineChars="200"/>
        <w:rPr>
          <w:rFonts w:ascii="宋体" w:hAnsi="宋体" w:cs="宋体"/>
          <w:sz w:val="24"/>
          <w:highlight w:val="none"/>
        </w:rPr>
      </w:pPr>
      <w:r>
        <w:rPr>
          <w:rFonts w:hint="eastAsia" w:ascii="宋体" w:hAnsi="宋体" w:cs="宋体"/>
          <w:sz w:val="24"/>
          <w:highlight w:val="none"/>
        </w:rPr>
        <w:t>监理工程师执业资格证书号：</w:t>
      </w:r>
      <w:r>
        <w:rPr>
          <w:rFonts w:hint="eastAsia" w:ascii="宋体" w:hAnsi="宋体" w:cs="宋体"/>
          <w:sz w:val="24"/>
          <w:highlight w:val="none"/>
          <w:u w:val="single"/>
        </w:rPr>
        <w:t xml:space="preserve">           </w:t>
      </w:r>
      <w:r>
        <w:rPr>
          <w:rFonts w:hint="eastAsia" w:ascii="宋体" w:hAnsi="宋体" w:cs="宋体"/>
          <w:sz w:val="24"/>
          <w:highlight w:val="none"/>
        </w:rPr>
        <w:t>；</w:t>
      </w:r>
    </w:p>
    <w:p w14:paraId="73BDF5AC">
      <w:pPr>
        <w:spacing w:line="360" w:lineRule="auto"/>
        <w:ind w:firstLine="480" w:firstLineChars="200"/>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single"/>
        </w:rPr>
        <w:t xml:space="preserve">           </w:t>
      </w:r>
      <w:r>
        <w:rPr>
          <w:rFonts w:hint="eastAsia" w:ascii="宋体" w:hAnsi="宋体" w:cs="宋体"/>
          <w:sz w:val="24"/>
          <w:highlight w:val="none"/>
        </w:rPr>
        <w:t>；</w:t>
      </w:r>
    </w:p>
    <w:p w14:paraId="099D61DA">
      <w:pPr>
        <w:spacing w:line="360" w:lineRule="auto"/>
        <w:ind w:firstLine="480" w:firstLineChars="200"/>
        <w:rPr>
          <w:rFonts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xml:space="preserve">           </w:t>
      </w:r>
      <w:r>
        <w:rPr>
          <w:rFonts w:hint="eastAsia" w:ascii="宋体" w:hAnsi="宋体" w:cs="宋体"/>
          <w:sz w:val="24"/>
          <w:highlight w:val="none"/>
        </w:rPr>
        <w:t>；</w:t>
      </w:r>
    </w:p>
    <w:p w14:paraId="59810B64">
      <w:pPr>
        <w:spacing w:line="360" w:lineRule="auto"/>
        <w:ind w:firstLine="480" w:firstLineChars="200"/>
        <w:rPr>
          <w:rFonts w:ascii="宋体" w:hAnsi="宋体" w:cs="宋体"/>
          <w:sz w:val="24"/>
          <w:highlight w:val="none"/>
        </w:rPr>
      </w:pPr>
      <w:r>
        <w:rPr>
          <w:rFonts w:hint="eastAsia" w:ascii="宋体" w:hAnsi="宋体" w:cs="宋体"/>
          <w:sz w:val="24"/>
          <w:highlight w:val="none"/>
        </w:rPr>
        <w:t>通信地址：</w:t>
      </w:r>
      <w:r>
        <w:rPr>
          <w:rFonts w:hint="eastAsia" w:ascii="宋体" w:hAnsi="宋体" w:cs="宋体"/>
          <w:sz w:val="24"/>
          <w:highlight w:val="none"/>
          <w:u w:val="single"/>
        </w:rPr>
        <w:t xml:space="preserve">           </w:t>
      </w:r>
      <w:r>
        <w:rPr>
          <w:rFonts w:hint="eastAsia" w:ascii="宋体" w:hAnsi="宋体" w:cs="宋体"/>
          <w:sz w:val="24"/>
          <w:highlight w:val="none"/>
        </w:rPr>
        <w:t>；</w:t>
      </w:r>
    </w:p>
    <w:p w14:paraId="0B83EB15">
      <w:pPr>
        <w:spacing w:line="360" w:lineRule="auto"/>
        <w:ind w:firstLine="480" w:firstLineChars="200"/>
        <w:rPr>
          <w:rFonts w:ascii="宋体" w:hAnsi="宋体" w:cs="宋体"/>
          <w:sz w:val="24"/>
          <w:highlight w:val="none"/>
        </w:rPr>
      </w:pPr>
      <w:r>
        <w:rPr>
          <w:rFonts w:hint="eastAsia" w:ascii="宋体" w:hAnsi="宋体" w:cs="宋体"/>
          <w:sz w:val="24"/>
          <w:highlight w:val="none"/>
        </w:rPr>
        <w:t>关于监理人的其他约定：</w:t>
      </w:r>
      <w:r>
        <w:rPr>
          <w:rFonts w:hint="eastAsia" w:ascii="宋体" w:hAnsi="宋体" w:cs="宋体"/>
          <w:b/>
          <w:sz w:val="24"/>
          <w:highlight w:val="none"/>
          <w:u w:val="single"/>
        </w:rPr>
        <w:t>执行通用条款4.2</w:t>
      </w:r>
      <w:r>
        <w:rPr>
          <w:rFonts w:hint="eastAsia" w:ascii="宋体" w:hAnsi="宋体" w:cs="宋体"/>
          <w:sz w:val="24"/>
          <w:highlight w:val="none"/>
        </w:rPr>
        <w:t>。</w:t>
      </w:r>
    </w:p>
    <w:p w14:paraId="1BFE685C">
      <w:pPr>
        <w:spacing w:line="360" w:lineRule="auto"/>
        <w:ind w:firstLine="480" w:firstLineChars="200"/>
        <w:rPr>
          <w:rFonts w:ascii="宋体" w:hAnsi="宋体" w:cs="宋体"/>
          <w:sz w:val="24"/>
          <w:highlight w:val="none"/>
        </w:rPr>
      </w:pPr>
      <w:r>
        <w:rPr>
          <w:rFonts w:hint="eastAsia" w:ascii="宋体" w:hAnsi="宋体" w:cs="宋体"/>
          <w:sz w:val="24"/>
          <w:highlight w:val="none"/>
        </w:rPr>
        <w:t>4.4商定或确定</w:t>
      </w:r>
    </w:p>
    <w:p w14:paraId="6F923443">
      <w:pPr>
        <w:spacing w:line="360" w:lineRule="auto"/>
        <w:ind w:firstLine="480" w:firstLineChars="200"/>
        <w:rPr>
          <w:rFonts w:ascii="宋体" w:hAnsi="宋体" w:cs="宋体"/>
          <w:sz w:val="24"/>
          <w:highlight w:val="none"/>
        </w:rPr>
      </w:pPr>
      <w:r>
        <w:rPr>
          <w:rFonts w:hint="eastAsia" w:ascii="宋体" w:hAnsi="宋体" w:cs="宋体"/>
          <w:sz w:val="24"/>
          <w:highlight w:val="none"/>
        </w:rPr>
        <w:t>在发包人和承包人不能通过协商达成一致意见时，发包人授权监理人对以下事项进行确定：</w:t>
      </w:r>
      <w:r>
        <w:rPr>
          <w:rFonts w:hint="eastAsia" w:ascii="宋体" w:hAnsi="宋体" w:cs="宋体"/>
          <w:sz w:val="24"/>
          <w:highlight w:val="none"/>
          <w:u w:val="single"/>
        </w:rPr>
        <w:t xml:space="preserve">  </w:t>
      </w:r>
      <w:r>
        <w:rPr>
          <w:rFonts w:hint="eastAsia" w:ascii="宋体" w:hAnsi="宋体" w:cs="宋体"/>
          <w:b/>
          <w:bCs/>
          <w:sz w:val="24"/>
          <w:highlight w:val="none"/>
          <w:u w:val="single"/>
        </w:rPr>
        <w:t xml:space="preserve">/  </w:t>
      </w:r>
      <w:r>
        <w:rPr>
          <w:rFonts w:hint="eastAsia" w:ascii="宋体" w:hAnsi="宋体" w:cs="宋体"/>
          <w:b/>
          <w:bCs/>
          <w:sz w:val="24"/>
          <w:highlight w:val="none"/>
        </w:rPr>
        <w:t>。</w:t>
      </w:r>
    </w:p>
    <w:p w14:paraId="6D0757DD">
      <w:pPr>
        <w:pStyle w:val="6"/>
        <w:spacing w:before="0" w:after="0" w:line="360" w:lineRule="auto"/>
        <w:ind w:firstLine="480" w:firstLineChars="200"/>
        <w:rPr>
          <w:rFonts w:ascii="宋体" w:hAnsi="宋体" w:eastAsia="宋体" w:cs="宋体"/>
          <w:b w:val="0"/>
          <w:bCs/>
          <w:sz w:val="24"/>
          <w:szCs w:val="24"/>
          <w:highlight w:val="none"/>
        </w:rPr>
      </w:pPr>
      <w:r>
        <w:rPr>
          <w:rFonts w:hint="eastAsia" w:ascii="宋体" w:hAnsi="宋体" w:eastAsia="宋体" w:cs="宋体"/>
          <w:b w:val="0"/>
          <w:bCs/>
          <w:sz w:val="24"/>
          <w:szCs w:val="24"/>
          <w:highlight w:val="none"/>
        </w:rPr>
        <w:t>5.工程质量</w:t>
      </w:r>
    </w:p>
    <w:p w14:paraId="3985F040">
      <w:pPr>
        <w:spacing w:line="360" w:lineRule="auto"/>
        <w:ind w:firstLine="480" w:firstLineChars="200"/>
        <w:rPr>
          <w:rFonts w:ascii="宋体" w:hAnsi="宋体" w:cs="宋体"/>
          <w:sz w:val="24"/>
          <w:highlight w:val="none"/>
        </w:rPr>
      </w:pPr>
      <w:r>
        <w:rPr>
          <w:rFonts w:hint="eastAsia" w:ascii="宋体" w:hAnsi="宋体" w:cs="宋体"/>
          <w:sz w:val="24"/>
          <w:highlight w:val="none"/>
        </w:rPr>
        <w:t>5.1质量要求</w:t>
      </w:r>
    </w:p>
    <w:p w14:paraId="2BC3243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5.1.1特殊质量标准和要求：</w:t>
      </w:r>
      <w:r>
        <w:rPr>
          <w:rFonts w:hint="eastAsia" w:ascii="宋体" w:hAnsi="宋体" w:cs="宋体"/>
          <w:b/>
          <w:sz w:val="24"/>
          <w:highlight w:val="none"/>
          <w:u w:val="single"/>
        </w:rPr>
        <w:t>无</w:t>
      </w:r>
      <w:r>
        <w:rPr>
          <w:rFonts w:hint="eastAsia" w:ascii="宋体" w:hAnsi="宋体" w:cs="宋体"/>
          <w:sz w:val="24"/>
          <w:highlight w:val="none"/>
        </w:rPr>
        <w:t>。</w:t>
      </w:r>
    </w:p>
    <w:p w14:paraId="5D74CE7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关于工程奖项的约定：</w:t>
      </w:r>
      <w:r>
        <w:rPr>
          <w:rFonts w:hint="eastAsia" w:ascii="宋体" w:hAnsi="宋体" w:cs="宋体"/>
          <w:sz w:val="24"/>
          <w:highlight w:val="none"/>
          <w:u w:val="single"/>
        </w:rPr>
        <w:t xml:space="preserve">  </w:t>
      </w:r>
      <w:r>
        <w:rPr>
          <w:rFonts w:hint="eastAsia" w:ascii="宋体" w:hAnsi="宋体" w:cs="宋体"/>
          <w:b/>
          <w:bCs/>
          <w:sz w:val="24"/>
          <w:highlight w:val="none"/>
          <w:u w:val="single"/>
        </w:rPr>
        <w:t xml:space="preserve">/  </w:t>
      </w:r>
      <w:r>
        <w:rPr>
          <w:rFonts w:hint="eastAsia" w:ascii="宋体" w:hAnsi="宋体" w:cs="宋体"/>
          <w:sz w:val="24"/>
          <w:highlight w:val="none"/>
        </w:rPr>
        <w:t>。</w:t>
      </w:r>
    </w:p>
    <w:p w14:paraId="3A697CD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5.3隐蔽工程检查</w:t>
      </w:r>
    </w:p>
    <w:p w14:paraId="6819C1B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5.3.2承包人提前通知监理人隐蔽工程检查的期限的约定：</w:t>
      </w:r>
      <w:r>
        <w:rPr>
          <w:rFonts w:hint="eastAsia" w:ascii="宋体" w:hAnsi="宋体" w:cs="宋体"/>
          <w:b/>
          <w:sz w:val="24"/>
          <w:highlight w:val="none"/>
          <w:u w:val="single"/>
        </w:rPr>
        <w:t>工程隐蔽部位经承包人自检确认具备覆盖条件的，承包人应在共同检查前48小时书面通知监理人检查</w:t>
      </w:r>
      <w:r>
        <w:rPr>
          <w:rFonts w:hint="eastAsia" w:ascii="宋体" w:hAnsi="宋体" w:cs="宋体"/>
          <w:b/>
          <w:sz w:val="24"/>
          <w:highlight w:val="none"/>
        </w:rPr>
        <w:t>。</w:t>
      </w:r>
    </w:p>
    <w:p w14:paraId="1AC5B19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监理人不能按时进行检查时，应提前</w:t>
      </w:r>
      <w:r>
        <w:rPr>
          <w:rFonts w:hint="eastAsia" w:ascii="宋体" w:hAnsi="宋体" w:cs="宋体"/>
          <w:b/>
          <w:bCs/>
          <w:sz w:val="24"/>
          <w:highlight w:val="none"/>
          <w:u w:val="single"/>
        </w:rPr>
        <w:t>24</w:t>
      </w:r>
      <w:r>
        <w:rPr>
          <w:rFonts w:hint="eastAsia" w:ascii="宋体" w:hAnsi="宋体" w:cs="宋体"/>
          <w:sz w:val="24"/>
          <w:highlight w:val="none"/>
        </w:rPr>
        <w:t>小时提交书面延期要求。</w:t>
      </w:r>
    </w:p>
    <w:p w14:paraId="1B45F7A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关于延期最长不得超过：</w:t>
      </w:r>
      <w:r>
        <w:rPr>
          <w:rFonts w:hint="eastAsia" w:ascii="宋体" w:hAnsi="宋体" w:cs="宋体"/>
          <w:b/>
          <w:bCs/>
          <w:sz w:val="24"/>
          <w:highlight w:val="none"/>
          <w:u w:val="single"/>
        </w:rPr>
        <w:t>48</w:t>
      </w:r>
      <w:r>
        <w:rPr>
          <w:rFonts w:hint="eastAsia" w:ascii="宋体" w:hAnsi="宋体" w:cs="宋体"/>
          <w:sz w:val="24"/>
          <w:highlight w:val="none"/>
        </w:rPr>
        <w:t>小时。</w:t>
      </w:r>
    </w:p>
    <w:p w14:paraId="5FF083D8">
      <w:pPr>
        <w:pStyle w:val="6"/>
        <w:spacing w:before="0" w:after="0" w:line="360" w:lineRule="auto"/>
        <w:ind w:firstLine="480" w:firstLineChars="200"/>
        <w:rPr>
          <w:rFonts w:ascii="宋体" w:hAnsi="宋体" w:eastAsia="宋体" w:cs="宋体"/>
          <w:b w:val="0"/>
          <w:bCs/>
          <w:sz w:val="24"/>
          <w:szCs w:val="24"/>
          <w:highlight w:val="none"/>
        </w:rPr>
      </w:pPr>
      <w:r>
        <w:rPr>
          <w:rFonts w:hint="eastAsia" w:ascii="宋体" w:hAnsi="宋体" w:eastAsia="宋体" w:cs="宋体"/>
          <w:b w:val="0"/>
          <w:bCs/>
          <w:sz w:val="24"/>
          <w:szCs w:val="24"/>
          <w:highlight w:val="none"/>
        </w:rPr>
        <w:t>6.安全文明施工与环境保护</w:t>
      </w:r>
    </w:p>
    <w:p w14:paraId="3E54B810">
      <w:pPr>
        <w:spacing w:line="360" w:lineRule="auto"/>
        <w:ind w:firstLine="480" w:firstLineChars="200"/>
        <w:rPr>
          <w:rFonts w:ascii="宋体" w:hAnsi="宋体" w:cs="宋体"/>
          <w:sz w:val="24"/>
          <w:highlight w:val="none"/>
        </w:rPr>
      </w:pPr>
      <w:r>
        <w:rPr>
          <w:rFonts w:hint="eastAsia" w:ascii="宋体" w:hAnsi="宋体" w:cs="宋体"/>
          <w:sz w:val="24"/>
          <w:highlight w:val="none"/>
        </w:rPr>
        <w:t>6.1安全文明施工</w:t>
      </w:r>
    </w:p>
    <w:p w14:paraId="35433024">
      <w:pPr>
        <w:spacing w:line="360" w:lineRule="auto"/>
        <w:ind w:firstLine="480" w:firstLineChars="200"/>
        <w:jc w:val="left"/>
        <w:rPr>
          <w:rFonts w:ascii="宋体" w:hAnsi="宋体" w:cs="宋体"/>
          <w:b/>
          <w:sz w:val="24"/>
          <w:highlight w:val="none"/>
          <w:u w:val="single"/>
        </w:rPr>
      </w:pPr>
      <w:r>
        <w:rPr>
          <w:rFonts w:hint="eastAsia" w:ascii="宋体" w:hAnsi="宋体" w:cs="宋体"/>
          <w:sz w:val="24"/>
          <w:highlight w:val="none"/>
        </w:rPr>
        <w:t>6.1.1项目安全生产的达标目标及相应事项的约定：</w:t>
      </w:r>
    </w:p>
    <w:p w14:paraId="4DE6DDAB">
      <w:pPr>
        <w:spacing w:line="360" w:lineRule="auto"/>
        <w:ind w:firstLine="482" w:firstLineChars="200"/>
        <w:jc w:val="left"/>
        <w:rPr>
          <w:rFonts w:ascii="宋体" w:hAnsi="宋体" w:cs="宋体"/>
          <w:b/>
          <w:sz w:val="24"/>
          <w:highlight w:val="none"/>
          <w:u w:val="single"/>
        </w:rPr>
      </w:pPr>
      <w:r>
        <w:rPr>
          <w:rFonts w:hint="eastAsia" w:ascii="宋体" w:hAnsi="宋体" w:cs="宋体"/>
          <w:b/>
          <w:sz w:val="24"/>
          <w:highlight w:val="none"/>
          <w:u w:val="single"/>
        </w:rPr>
        <w:t>（</w:t>
      </w:r>
      <w:r>
        <w:rPr>
          <w:rFonts w:ascii="宋体" w:hAnsi="宋体" w:cs="宋体"/>
          <w:b/>
          <w:sz w:val="24"/>
          <w:highlight w:val="none"/>
          <w:u w:val="single"/>
        </w:rPr>
        <w:t>1</w:t>
      </w:r>
      <w:r>
        <w:rPr>
          <w:rFonts w:hint="eastAsia" w:ascii="宋体" w:hAnsi="宋体" w:cs="宋体"/>
          <w:b/>
          <w:sz w:val="24"/>
          <w:highlight w:val="none"/>
          <w:u w:val="single"/>
        </w:rPr>
        <w:t>）承包人应严格按照《山东省建筑安全生产管理规定》、《环境保护法》等文件要求，保证施工现场安全生产文明施工，并达到市级安全文明工地标准要求</w:t>
      </w:r>
      <w:r>
        <w:rPr>
          <w:rFonts w:hint="eastAsia" w:ascii="宋体" w:hAnsi="宋体" w:cs="宋体"/>
          <w:b/>
          <w:sz w:val="24"/>
          <w:highlight w:val="none"/>
        </w:rPr>
        <w:t>。</w:t>
      </w:r>
    </w:p>
    <w:p w14:paraId="7D802910">
      <w:pPr>
        <w:spacing w:line="360" w:lineRule="auto"/>
        <w:ind w:firstLine="482" w:firstLineChars="200"/>
        <w:jc w:val="left"/>
        <w:rPr>
          <w:rFonts w:ascii="宋体" w:hAnsi="宋体" w:cs="宋体"/>
          <w:b/>
          <w:sz w:val="24"/>
          <w:highlight w:val="none"/>
          <w:u w:val="single"/>
        </w:rPr>
      </w:pPr>
      <w:r>
        <w:rPr>
          <w:rFonts w:hint="eastAsia" w:ascii="宋体" w:hAnsi="宋体" w:cs="宋体"/>
          <w:b/>
          <w:sz w:val="24"/>
          <w:highlight w:val="none"/>
          <w:u w:val="single"/>
        </w:rPr>
        <w:t>（</w:t>
      </w:r>
      <w:r>
        <w:rPr>
          <w:rFonts w:ascii="宋体" w:hAnsi="宋体" w:cs="宋体"/>
          <w:b/>
          <w:sz w:val="24"/>
          <w:highlight w:val="none"/>
          <w:u w:val="single"/>
        </w:rPr>
        <w:t>2</w:t>
      </w:r>
      <w:r>
        <w:rPr>
          <w:rFonts w:hint="eastAsia" w:ascii="宋体" w:hAnsi="宋体" w:cs="宋体"/>
          <w:b/>
          <w:sz w:val="24"/>
          <w:highlight w:val="none"/>
          <w:u w:val="single"/>
        </w:rPr>
        <w:t>）承包人负责在工程施工、竣工及保修的整个过程中施工现场全部人员的安全。发包人不承担承包人单位人员或其他人员的伤亡赔偿或补偿责任</w:t>
      </w:r>
      <w:r>
        <w:rPr>
          <w:rFonts w:hint="eastAsia" w:ascii="宋体" w:hAnsi="宋体" w:cs="宋体"/>
          <w:b/>
          <w:sz w:val="24"/>
          <w:highlight w:val="none"/>
        </w:rPr>
        <w:t>。</w:t>
      </w:r>
    </w:p>
    <w:p w14:paraId="09C3C069">
      <w:pPr>
        <w:spacing w:line="360" w:lineRule="auto"/>
        <w:ind w:firstLine="482" w:firstLineChars="200"/>
        <w:jc w:val="left"/>
        <w:rPr>
          <w:rFonts w:ascii="宋体" w:hAnsi="宋体" w:cs="宋体"/>
          <w:b/>
          <w:sz w:val="24"/>
          <w:highlight w:val="none"/>
          <w:u w:val="single"/>
        </w:rPr>
      </w:pPr>
      <w:r>
        <w:rPr>
          <w:rFonts w:hint="eastAsia" w:ascii="宋体" w:hAnsi="宋体" w:cs="宋体"/>
          <w:b/>
          <w:sz w:val="24"/>
          <w:highlight w:val="none"/>
          <w:u w:val="single"/>
        </w:rPr>
        <w:t>（</w:t>
      </w:r>
      <w:r>
        <w:rPr>
          <w:rFonts w:ascii="宋体" w:hAnsi="宋体" w:cs="宋体"/>
          <w:b/>
          <w:sz w:val="24"/>
          <w:highlight w:val="none"/>
          <w:u w:val="single"/>
        </w:rPr>
        <w:t>3</w:t>
      </w:r>
      <w:r>
        <w:rPr>
          <w:rFonts w:hint="eastAsia" w:ascii="宋体" w:hAnsi="宋体" w:cs="宋体"/>
          <w:b/>
          <w:sz w:val="24"/>
          <w:highlight w:val="none"/>
          <w:u w:val="single"/>
        </w:rPr>
        <w:t>）工程施工中，承包方必须遵守安全生产的有关规定，采取必要的安全防护措施，杜绝安全质量事故的发生，如施工过程中确实存在重大安全隐患，应及时书面报告发包方，在排除后方可施工。如现场发生重大安全、质量事故，承包人应采取措施，负责自费保护好事故现场</w:t>
      </w:r>
      <w:r>
        <w:rPr>
          <w:rFonts w:hint="eastAsia" w:ascii="宋体" w:hAnsi="宋体" w:cs="宋体"/>
          <w:b/>
          <w:sz w:val="24"/>
          <w:highlight w:val="none"/>
        </w:rPr>
        <w:t>。</w:t>
      </w:r>
    </w:p>
    <w:p w14:paraId="0C4AFACB">
      <w:pPr>
        <w:spacing w:line="360" w:lineRule="auto"/>
        <w:ind w:firstLine="482" w:firstLineChars="200"/>
        <w:jc w:val="left"/>
        <w:rPr>
          <w:rFonts w:ascii="宋体" w:hAnsi="宋体" w:cs="宋体"/>
          <w:b/>
          <w:sz w:val="24"/>
          <w:highlight w:val="none"/>
          <w:u w:val="single"/>
        </w:rPr>
      </w:pPr>
      <w:r>
        <w:rPr>
          <w:rFonts w:hint="eastAsia" w:ascii="宋体" w:hAnsi="宋体" w:cs="宋体"/>
          <w:b/>
          <w:sz w:val="24"/>
          <w:highlight w:val="none"/>
          <w:u w:val="single"/>
        </w:rPr>
        <w:t>（</w:t>
      </w:r>
      <w:r>
        <w:rPr>
          <w:rFonts w:ascii="宋体" w:hAnsi="宋体" w:cs="宋体"/>
          <w:b/>
          <w:sz w:val="24"/>
          <w:highlight w:val="none"/>
          <w:u w:val="single"/>
        </w:rPr>
        <w:t>4</w:t>
      </w:r>
      <w:r>
        <w:rPr>
          <w:rFonts w:hint="eastAsia" w:ascii="宋体" w:hAnsi="宋体" w:cs="宋体"/>
          <w:b/>
          <w:sz w:val="24"/>
          <w:highlight w:val="none"/>
          <w:u w:val="single"/>
        </w:rPr>
        <w:t>）在施工现场设置施工围挡和警示标志，做好安全施工工作。按标准设置围挡，要整齐牢固、美观整洁，宣传内容齐全；标志标牌符合要求，指定安全责任人，确保安全生产；施工人员要按要求挂牌上岗，安全帽要设置统一标识。如达不到规定要求的，除按发包人的要求整改达标外，发包人有权扣除相应违约金</w:t>
      </w:r>
      <w:r>
        <w:rPr>
          <w:rFonts w:hint="eastAsia" w:ascii="宋体" w:hAnsi="宋体" w:cs="宋体"/>
          <w:b/>
          <w:sz w:val="24"/>
          <w:highlight w:val="none"/>
        </w:rPr>
        <w:t>。</w:t>
      </w:r>
    </w:p>
    <w:p w14:paraId="35AD86C7">
      <w:pPr>
        <w:spacing w:line="360" w:lineRule="auto"/>
        <w:ind w:firstLine="482" w:firstLineChars="200"/>
        <w:jc w:val="left"/>
        <w:rPr>
          <w:rFonts w:ascii="宋体" w:hAnsi="宋体" w:cs="宋体"/>
          <w:b/>
          <w:sz w:val="24"/>
          <w:highlight w:val="none"/>
          <w:u w:val="single"/>
        </w:rPr>
      </w:pPr>
      <w:r>
        <w:rPr>
          <w:rFonts w:hint="eastAsia" w:ascii="宋体" w:hAnsi="宋体" w:cs="宋体"/>
          <w:b/>
          <w:sz w:val="24"/>
          <w:highlight w:val="none"/>
          <w:u w:val="single"/>
        </w:rPr>
        <w:t>（</w:t>
      </w:r>
      <w:r>
        <w:rPr>
          <w:rFonts w:ascii="宋体" w:hAnsi="宋体" w:cs="宋体"/>
          <w:b/>
          <w:sz w:val="24"/>
          <w:highlight w:val="none"/>
          <w:u w:val="single"/>
        </w:rPr>
        <w:t>5</w:t>
      </w:r>
      <w:r>
        <w:rPr>
          <w:rFonts w:hint="eastAsia" w:ascii="宋体" w:hAnsi="宋体" w:cs="宋体"/>
          <w:b/>
          <w:sz w:val="24"/>
          <w:highlight w:val="none"/>
          <w:u w:val="single"/>
        </w:rPr>
        <w:t>）承包人应从施工现场清除并运出承包装备、剩余材料、垃圾和各种临时设施，并保持整个现场及工程整洁，达到监理工程师及发包人认为合格的使用状态。由于承包人未及时清理而发生的罚款、赔偿、纠纷等责任和费用应由承包人承担，发包人可从承包人的任何款项中扣除</w:t>
      </w:r>
      <w:r>
        <w:rPr>
          <w:rFonts w:hint="eastAsia" w:ascii="宋体" w:hAnsi="宋体" w:cs="宋体"/>
          <w:b/>
          <w:sz w:val="24"/>
          <w:highlight w:val="none"/>
        </w:rPr>
        <w:t>。</w:t>
      </w:r>
      <w:r>
        <w:rPr>
          <w:rFonts w:hint="eastAsia" w:ascii="宋体" w:hAnsi="宋体" w:cs="宋体"/>
          <w:b/>
          <w:sz w:val="24"/>
          <w:highlight w:val="none"/>
          <w:u w:val="single"/>
        </w:rPr>
        <w:t>其他未尽事项执行威海市现行规定</w:t>
      </w:r>
      <w:r>
        <w:rPr>
          <w:rFonts w:hint="eastAsia" w:ascii="宋体" w:hAnsi="宋体" w:cs="宋体"/>
          <w:b/>
          <w:sz w:val="24"/>
          <w:highlight w:val="none"/>
        </w:rPr>
        <w:t>。</w:t>
      </w:r>
    </w:p>
    <w:p w14:paraId="2C62A95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6.1.4关于治安保卫的特别约定：</w:t>
      </w:r>
      <w:r>
        <w:rPr>
          <w:rFonts w:hint="eastAsia" w:ascii="宋体" w:hAnsi="宋体"/>
          <w:b/>
          <w:sz w:val="24"/>
          <w:highlight w:val="none"/>
          <w:u w:val="single"/>
        </w:rPr>
        <w:t>由承包人负责施工现场的治安保卫及相关事宜的办理</w:t>
      </w:r>
      <w:r>
        <w:rPr>
          <w:rFonts w:hint="eastAsia" w:ascii="宋体" w:hAnsi="宋体" w:cs="宋体"/>
          <w:b/>
          <w:sz w:val="24"/>
          <w:highlight w:val="none"/>
        </w:rPr>
        <w:t>。</w:t>
      </w:r>
    </w:p>
    <w:p w14:paraId="1AB41F59">
      <w:pPr>
        <w:spacing w:line="360" w:lineRule="auto"/>
        <w:ind w:firstLine="480" w:firstLineChars="200"/>
        <w:jc w:val="left"/>
        <w:rPr>
          <w:rFonts w:ascii="宋体" w:hAnsi="宋体"/>
          <w:b/>
          <w:sz w:val="24"/>
          <w:highlight w:val="none"/>
          <w:u w:val="single"/>
        </w:rPr>
      </w:pPr>
      <w:r>
        <w:rPr>
          <w:rFonts w:hint="eastAsia" w:ascii="宋体" w:hAnsi="宋体" w:cs="宋体"/>
          <w:sz w:val="24"/>
          <w:highlight w:val="none"/>
        </w:rPr>
        <w:t>关于编制施工场地治安管理计划的约定：</w:t>
      </w:r>
      <w:r>
        <w:rPr>
          <w:rFonts w:hint="eastAsia" w:ascii="宋体" w:hAnsi="宋体"/>
          <w:b/>
          <w:sz w:val="24"/>
          <w:highlight w:val="none"/>
          <w:u w:val="single"/>
        </w:rPr>
        <w:t>由承包人负责在工程开工后7天内编制施工场地治安管理计划，并制定应对突发治安事件的紧急预案</w:t>
      </w:r>
      <w:r>
        <w:rPr>
          <w:rFonts w:hint="eastAsia" w:ascii="宋体" w:hAnsi="宋体" w:cs="宋体"/>
          <w:b/>
          <w:sz w:val="24"/>
          <w:highlight w:val="none"/>
        </w:rPr>
        <w:t>。</w:t>
      </w:r>
    </w:p>
    <w:p w14:paraId="5101E9DE">
      <w:pPr>
        <w:spacing w:line="360" w:lineRule="auto"/>
        <w:ind w:firstLine="480" w:firstLineChars="200"/>
        <w:jc w:val="left"/>
        <w:rPr>
          <w:rFonts w:ascii="宋体" w:hAnsi="宋体" w:cs="宋体"/>
          <w:sz w:val="24"/>
          <w:highlight w:val="none"/>
        </w:rPr>
      </w:pPr>
      <w:r>
        <w:rPr>
          <w:rFonts w:hint="eastAsia" w:ascii="宋体" w:hAnsi="宋体" w:cs="宋体"/>
          <w:kern w:val="0"/>
          <w:sz w:val="24"/>
          <w:highlight w:val="none"/>
        </w:rPr>
        <w:t>6.1.5文明施工</w:t>
      </w:r>
    </w:p>
    <w:p w14:paraId="2538995F">
      <w:pPr>
        <w:spacing w:line="360" w:lineRule="auto"/>
        <w:ind w:firstLine="480" w:firstLineChars="200"/>
        <w:jc w:val="left"/>
        <w:rPr>
          <w:rFonts w:ascii="宋体" w:hAnsi="宋体"/>
          <w:b/>
          <w:sz w:val="24"/>
          <w:highlight w:val="none"/>
          <w:u w:val="single"/>
        </w:rPr>
      </w:pPr>
      <w:r>
        <w:rPr>
          <w:rFonts w:hint="eastAsia" w:ascii="宋体" w:hAnsi="宋体" w:cs="宋体"/>
          <w:sz w:val="24"/>
          <w:highlight w:val="none"/>
        </w:rPr>
        <w:t>合同当事人对文明施工的要求：</w:t>
      </w:r>
      <w:r>
        <w:rPr>
          <w:rFonts w:hint="eastAsia" w:ascii="宋体" w:hAnsi="宋体"/>
          <w:b/>
          <w:sz w:val="24"/>
          <w:highlight w:val="none"/>
          <w:u w:val="single"/>
        </w:rPr>
        <w:t>执行通用条款6.1.5，承包人应严格按照现行山东省、威海市有关安全文明施工方面的管理规定及要求执行，保证现场的安全文明施工，承包人须制定防尘降噪措施，如达不到规定要求，除按发包人的要求整改达标外，发包人有权扣除相应违约金。所发生的费用包含在投标报价中，不再另行计取</w:t>
      </w:r>
      <w:r>
        <w:rPr>
          <w:rFonts w:hint="eastAsia" w:ascii="宋体" w:hAnsi="宋体" w:cs="宋体"/>
          <w:b/>
          <w:sz w:val="24"/>
          <w:highlight w:val="none"/>
        </w:rPr>
        <w:t>。</w:t>
      </w:r>
    </w:p>
    <w:p w14:paraId="627E502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6.1.6关于安全文明施工费支付比例和支付期限的约定：</w:t>
      </w:r>
      <w:r>
        <w:rPr>
          <w:rFonts w:hint="eastAsia" w:ascii="宋体" w:hAnsi="宋体"/>
          <w:b/>
          <w:sz w:val="24"/>
          <w:highlight w:val="none"/>
          <w:u w:val="single"/>
        </w:rPr>
        <w:t>按进度付款的支付比例和支付期限执行，安全文明施工费的计取不随政策的变化而调整</w:t>
      </w:r>
      <w:r>
        <w:rPr>
          <w:rFonts w:hint="eastAsia" w:ascii="宋体" w:hAnsi="宋体"/>
          <w:b/>
          <w:sz w:val="24"/>
          <w:highlight w:val="none"/>
        </w:rPr>
        <w:t>。</w:t>
      </w:r>
    </w:p>
    <w:p w14:paraId="23E5A4E2">
      <w:pPr>
        <w:pStyle w:val="6"/>
        <w:spacing w:before="0" w:after="0" w:line="360" w:lineRule="auto"/>
        <w:ind w:firstLine="480" w:firstLineChars="200"/>
        <w:rPr>
          <w:rFonts w:ascii="宋体" w:hAnsi="宋体" w:eastAsia="宋体" w:cs="宋体"/>
          <w:b w:val="0"/>
          <w:bCs/>
          <w:sz w:val="24"/>
          <w:szCs w:val="24"/>
          <w:highlight w:val="none"/>
        </w:rPr>
      </w:pPr>
      <w:r>
        <w:rPr>
          <w:rFonts w:hint="eastAsia" w:ascii="宋体" w:hAnsi="宋体" w:eastAsia="宋体" w:cs="宋体"/>
          <w:b w:val="0"/>
          <w:bCs/>
          <w:sz w:val="24"/>
          <w:szCs w:val="24"/>
          <w:highlight w:val="none"/>
        </w:rPr>
        <w:t>7.工期和进度</w:t>
      </w:r>
    </w:p>
    <w:p w14:paraId="508E9B77">
      <w:pPr>
        <w:spacing w:line="360" w:lineRule="auto"/>
        <w:ind w:firstLine="480" w:firstLineChars="200"/>
        <w:rPr>
          <w:rFonts w:ascii="宋体" w:hAnsi="宋体" w:cs="宋体"/>
          <w:sz w:val="24"/>
          <w:highlight w:val="none"/>
        </w:rPr>
      </w:pPr>
      <w:r>
        <w:rPr>
          <w:rFonts w:hint="eastAsia" w:ascii="宋体" w:hAnsi="宋体" w:cs="宋体"/>
          <w:sz w:val="24"/>
          <w:highlight w:val="none"/>
        </w:rPr>
        <w:t>7.1施工组织设计</w:t>
      </w:r>
    </w:p>
    <w:p w14:paraId="34606E67">
      <w:pPr>
        <w:spacing w:line="360" w:lineRule="auto"/>
        <w:ind w:firstLine="480" w:firstLineChars="200"/>
        <w:jc w:val="left"/>
        <w:rPr>
          <w:rFonts w:ascii="宋体" w:hAnsi="宋体"/>
          <w:b/>
          <w:sz w:val="24"/>
          <w:highlight w:val="none"/>
          <w:u w:val="single"/>
        </w:rPr>
      </w:pPr>
      <w:r>
        <w:rPr>
          <w:rFonts w:hint="eastAsia" w:ascii="宋体" w:hAnsi="宋体" w:cs="宋体"/>
          <w:sz w:val="24"/>
          <w:highlight w:val="none"/>
        </w:rPr>
        <w:t>7.1.1合</w:t>
      </w:r>
      <w:r>
        <w:rPr>
          <w:rFonts w:hint="eastAsia" w:ascii="宋体" w:hAnsi="宋体" w:cs="宋体"/>
          <w:kern w:val="0"/>
          <w:sz w:val="24"/>
          <w:highlight w:val="none"/>
        </w:rPr>
        <w:t>同当事人约定的施工组织设计应包括的其他内容：</w:t>
      </w:r>
      <w:r>
        <w:rPr>
          <w:rFonts w:hint="eastAsia" w:ascii="宋体" w:hAnsi="宋体"/>
          <w:b/>
          <w:sz w:val="24"/>
          <w:highlight w:val="none"/>
          <w:u w:val="single"/>
        </w:rPr>
        <w:t>扬尘污染防治措施</w:t>
      </w:r>
      <w:r>
        <w:rPr>
          <w:rFonts w:hint="eastAsia" w:ascii="宋体" w:hAnsi="宋体" w:cs="宋体"/>
          <w:b/>
          <w:sz w:val="24"/>
          <w:highlight w:val="none"/>
        </w:rPr>
        <w:t>。</w:t>
      </w:r>
    </w:p>
    <w:p w14:paraId="6B917B71">
      <w:pPr>
        <w:autoSpaceDE w:val="0"/>
        <w:autoSpaceDN w:val="0"/>
        <w:adjustRightInd w:val="0"/>
        <w:spacing w:line="360" w:lineRule="auto"/>
        <w:ind w:firstLine="480" w:firstLineChars="200"/>
        <w:jc w:val="left"/>
        <w:rPr>
          <w:rFonts w:ascii="宋体" w:hAnsi="宋体" w:cs="宋体"/>
          <w:kern w:val="0"/>
          <w:sz w:val="24"/>
          <w:highlight w:val="none"/>
        </w:rPr>
      </w:pPr>
      <w:r>
        <w:rPr>
          <w:rFonts w:hint="eastAsia" w:ascii="宋体" w:hAnsi="宋体" w:cs="宋体"/>
          <w:sz w:val="24"/>
          <w:highlight w:val="none"/>
        </w:rPr>
        <w:t>7.1.2</w:t>
      </w:r>
      <w:r>
        <w:rPr>
          <w:rFonts w:hint="eastAsia" w:ascii="宋体" w:hAnsi="宋体" w:cs="宋体"/>
          <w:kern w:val="0"/>
          <w:sz w:val="24"/>
          <w:highlight w:val="none"/>
        </w:rPr>
        <w:t>施工组织设计的提交和修改</w:t>
      </w:r>
    </w:p>
    <w:p w14:paraId="1971EED1">
      <w:pPr>
        <w:autoSpaceDE w:val="0"/>
        <w:autoSpaceDN w:val="0"/>
        <w:adjustRightInd w:val="0"/>
        <w:spacing w:line="360" w:lineRule="auto"/>
        <w:ind w:firstLine="480" w:firstLineChars="200"/>
        <w:jc w:val="left"/>
        <w:rPr>
          <w:rFonts w:ascii="宋体" w:hAnsi="宋体" w:cs="宋体"/>
          <w:sz w:val="24"/>
          <w:highlight w:val="none"/>
        </w:rPr>
      </w:pPr>
      <w:r>
        <w:rPr>
          <w:rFonts w:hint="eastAsia" w:ascii="宋体" w:hAnsi="宋体" w:cs="宋体"/>
          <w:kern w:val="0"/>
          <w:sz w:val="24"/>
          <w:highlight w:val="none"/>
        </w:rPr>
        <w:t>承包人提交详细施工组织设计的期限的约定：</w:t>
      </w:r>
      <w:r>
        <w:rPr>
          <w:rFonts w:hint="eastAsia" w:ascii="宋体" w:hAnsi="宋体"/>
          <w:b/>
          <w:sz w:val="24"/>
          <w:highlight w:val="none"/>
          <w:u w:val="single"/>
        </w:rPr>
        <w:t>承包人应在图纸会审后7天内向监理人提交经承包人内部审核通过的详细的施工组织设计，并由监理人报送发包人</w:t>
      </w:r>
      <w:r>
        <w:rPr>
          <w:rFonts w:hint="eastAsia" w:ascii="宋体" w:hAnsi="宋体" w:cs="宋体"/>
          <w:b/>
          <w:sz w:val="24"/>
          <w:highlight w:val="none"/>
        </w:rPr>
        <w:t>。</w:t>
      </w:r>
    </w:p>
    <w:p w14:paraId="3DB4EEB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发包人和监理人在收到详细的施工组织设计后确认或提出修改意见的期限：</w:t>
      </w:r>
      <w:r>
        <w:rPr>
          <w:rFonts w:hint="eastAsia" w:ascii="宋体" w:hAnsi="宋体"/>
          <w:b/>
          <w:sz w:val="24"/>
          <w:highlight w:val="none"/>
          <w:u w:val="single"/>
        </w:rPr>
        <w:t>发包人和监理工程师收到后</w:t>
      </w:r>
      <w:r>
        <w:rPr>
          <w:rFonts w:ascii="宋体" w:hAnsi="宋体"/>
          <w:b/>
          <w:sz w:val="24"/>
          <w:highlight w:val="none"/>
          <w:u w:val="single"/>
        </w:rPr>
        <w:t>7</w:t>
      </w:r>
      <w:r>
        <w:rPr>
          <w:rFonts w:hint="eastAsia" w:ascii="宋体" w:hAnsi="宋体"/>
          <w:b/>
          <w:sz w:val="24"/>
          <w:highlight w:val="none"/>
          <w:u w:val="single"/>
        </w:rPr>
        <w:t>天内应予以确认或提出修改意见</w:t>
      </w:r>
      <w:r>
        <w:rPr>
          <w:rFonts w:hint="eastAsia" w:ascii="宋体" w:hAnsi="宋体" w:cs="宋体"/>
          <w:b/>
          <w:sz w:val="24"/>
          <w:highlight w:val="none"/>
        </w:rPr>
        <w:t>。</w:t>
      </w:r>
    </w:p>
    <w:p w14:paraId="2E589B52">
      <w:pPr>
        <w:spacing w:line="360" w:lineRule="auto"/>
        <w:ind w:firstLine="480" w:firstLineChars="200"/>
        <w:rPr>
          <w:rFonts w:ascii="宋体" w:hAnsi="宋体" w:cs="宋体"/>
          <w:sz w:val="24"/>
          <w:highlight w:val="none"/>
        </w:rPr>
      </w:pPr>
      <w:r>
        <w:rPr>
          <w:rFonts w:hint="eastAsia" w:ascii="宋体" w:hAnsi="宋体" w:cs="宋体"/>
          <w:sz w:val="24"/>
          <w:highlight w:val="none"/>
        </w:rPr>
        <w:t>7.2施工进度计划</w:t>
      </w:r>
    </w:p>
    <w:p w14:paraId="6D934C4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7.2.2施工进度计划的修订</w:t>
      </w:r>
    </w:p>
    <w:p w14:paraId="72B2279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发包人和监理人在收到修订的施工进度计划后确认或提出修改意见的期限：</w:t>
      </w:r>
      <w:r>
        <w:rPr>
          <w:rFonts w:hint="eastAsia" w:ascii="宋体" w:hAnsi="宋体"/>
          <w:b/>
          <w:sz w:val="24"/>
          <w:highlight w:val="none"/>
          <w:u w:val="single"/>
        </w:rPr>
        <w:t>发包人和监理工程师收到后</w:t>
      </w:r>
      <w:r>
        <w:rPr>
          <w:rFonts w:ascii="宋体" w:hAnsi="宋体"/>
          <w:b/>
          <w:sz w:val="24"/>
          <w:highlight w:val="none"/>
          <w:u w:val="single"/>
        </w:rPr>
        <w:t>7</w:t>
      </w:r>
      <w:r>
        <w:rPr>
          <w:rFonts w:hint="eastAsia" w:ascii="宋体" w:hAnsi="宋体"/>
          <w:b/>
          <w:sz w:val="24"/>
          <w:highlight w:val="none"/>
          <w:u w:val="single"/>
        </w:rPr>
        <w:t>天内应予以确认或提出修改意见</w:t>
      </w:r>
      <w:r>
        <w:rPr>
          <w:rFonts w:hint="eastAsia" w:ascii="宋体" w:hAnsi="宋体" w:cs="宋体"/>
          <w:b/>
          <w:sz w:val="24"/>
          <w:highlight w:val="none"/>
        </w:rPr>
        <w:t>。</w:t>
      </w:r>
    </w:p>
    <w:p w14:paraId="489EF0B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7.3开工</w:t>
      </w:r>
    </w:p>
    <w:p w14:paraId="7B37666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7.3.1开工准备</w:t>
      </w:r>
    </w:p>
    <w:p w14:paraId="4EDAFD8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关于承包人提交</w:t>
      </w:r>
      <w:r>
        <w:rPr>
          <w:rFonts w:hint="eastAsia" w:ascii="宋体" w:hAnsi="宋体" w:cs="宋体"/>
          <w:kern w:val="0"/>
          <w:sz w:val="24"/>
          <w:highlight w:val="none"/>
        </w:rPr>
        <w:t>工程开工报审表的期限：</w:t>
      </w:r>
      <w:r>
        <w:rPr>
          <w:rFonts w:hint="eastAsia" w:ascii="宋体" w:hAnsi="宋体"/>
          <w:b/>
          <w:sz w:val="24"/>
          <w:highlight w:val="none"/>
          <w:u w:val="single"/>
        </w:rPr>
        <w:t>开工前</w:t>
      </w:r>
      <w:r>
        <w:rPr>
          <w:rFonts w:ascii="宋体" w:hAnsi="宋体"/>
          <w:b/>
          <w:sz w:val="24"/>
          <w:highlight w:val="none"/>
          <w:u w:val="single"/>
        </w:rPr>
        <w:t>7</w:t>
      </w:r>
      <w:r>
        <w:rPr>
          <w:rFonts w:hint="eastAsia" w:ascii="宋体" w:hAnsi="宋体"/>
          <w:b/>
          <w:sz w:val="24"/>
          <w:highlight w:val="none"/>
          <w:u w:val="single"/>
        </w:rPr>
        <w:t>日内</w:t>
      </w:r>
      <w:r>
        <w:rPr>
          <w:rFonts w:hint="eastAsia" w:ascii="宋体" w:hAnsi="宋体" w:cs="宋体"/>
          <w:b/>
          <w:sz w:val="24"/>
          <w:highlight w:val="none"/>
        </w:rPr>
        <w:t>。</w:t>
      </w:r>
    </w:p>
    <w:p w14:paraId="6333C0B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关于发包人应完成的其他开工准备工作及期限：</w:t>
      </w:r>
      <w:r>
        <w:rPr>
          <w:rFonts w:hint="eastAsia" w:ascii="宋体" w:hAnsi="宋体"/>
          <w:b/>
          <w:sz w:val="24"/>
          <w:highlight w:val="none"/>
          <w:u w:val="single"/>
        </w:rPr>
        <w:t>项目开工前，发包人应当办妥工程开工所需要的各项审批手续</w:t>
      </w:r>
      <w:r>
        <w:rPr>
          <w:rFonts w:hint="eastAsia" w:ascii="宋体" w:hAnsi="宋体" w:cs="宋体"/>
          <w:b/>
          <w:sz w:val="24"/>
          <w:highlight w:val="none"/>
        </w:rPr>
        <w:t>。</w:t>
      </w:r>
    </w:p>
    <w:p w14:paraId="7761693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关于承包人应完成的其他开工准备工作及期限：</w:t>
      </w:r>
      <w:r>
        <w:rPr>
          <w:rFonts w:hint="eastAsia" w:ascii="宋体" w:hAnsi="宋体"/>
          <w:b/>
          <w:sz w:val="24"/>
          <w:highlight w:val="none"/>
          <w:u w:val="single"/>
        </w:rPr>
        <w:t>项目开工前准备好开工所需的资料、工程设备，做好劳动力安排，完成由其修建的施工道路、临时设施等。因承包人未做好开工准备工作，导致工期延误的，由承包人承担由此增加的费用，且工期不予顺延</w:t>
      </w:r>
      <w:r>
        <w:rPr>
          <w:rFonts w:hint="eastAsia" w:ascii="宋体" w:hAnsi="宋体" w:cs="宋体"/>
          <w:b/>
          <w:sz w:val="24"/>
          <w:highlight w:val="none"/>
        </w:rPr>
        <w:t>。</w:t>
      </w:r>
    </w:p>
    <w:p w14:paraId="0E6EFD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7.3.2开工通知</w:t>
      </w:r>
    </w:p>
    <w:p w14:paraId="76A848E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因发包人原因造成监理人未能在计划开工日期之日起</w:t>
      </w:r>
      <w:r>
        <w:rPr>
          <w:rFonts w:hint="eastAsia" w:ascii="宋体" w:hAnsi="宋体" w:cs="宋体"/>
          <w:b/>
          <w:bCs/>
          <w:sz w:val="24"/>
          <w:highlight w:val="none"/>
          <w:u w:val="single"/>
        </w:rPr>
        <w:t>90</w:t>
      </w:r>
      <w:r>
        <w:rPr>
          <w:rFonts w:hint="eastAsia" w:ascii="宋体" w:hAnsi="宋体" w:cs="宋体"/>
          <w:sz w:val="24"/>
          <w:highlight w:val="none"/>
        </w:rPr>
        <w:t>天内发出开工通知的，承包人有权提出价格调整要求，或者解除合同。</w:t>
      </w:r>
    </w:p>
    <w:p w14:paraId="09D5D1A9">
      <w:pPr>
        <w:spacing w:line="360" w:lineRule="auto"/>
        <w:ind w:firstLine="480" w:firstLineChars="200"/>
        <w:rPr>
          <w:rFonts w:ascii="宋体" w:hAnsi="宋体" w:cs="宋体"/>
          <w:sz w:val="24"/>
          <w:highlight w:val="none"/>
        </w:rPr>
      </w:pPr>
      <w:r>
        <w:rPr>
          <w:rFonts w:hint="eastAsia" w:ascii="宋体" w:hAnsi="宋体" w:cs="宋体"/>
          <w:sz w:val="24"/>
          <w:highlight w:val="none"/>
        </w:rPr>
        <w:t>7.4测量放线</w:t>
      </w:r>
    </w:p>
    <w:p w14:paraId="3232424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7.4.1发包人通过监理人向承包人提供测量基准点、基准线和水准点及其书面资料的期限：</w:t>
      </w:r>
      <w:r>
        <w:rPr>
          <w:rFonts w:hint="eastAsia" w:ascii="宋体" w:hAnsi="宋体" w:cs="宋体"/>
          <w:b/>
          <w:sz w:val="24"/>
          <w:highlight w:val="none"/>
          <w:u w:val="single"/>
        </w:rPr>
        <w:t>开工前</w:t>
      </w:r>
      <w:r>
        <w:rPr>
          <w:rFonts w:hint="eastAsia" w:ascii="宋体" w:hAnsi="宋体" w:cs="宋体"/>
          <w:b/>
          <w:sz w:val="24"/>
          <w:highlight w:val="none"/>
        </w:rPr>
        <w:t>。</w:t>
      </w:r>
    </w:p>
    <w:p w14:paraId="1FA395B5">
      <w:pPr>
        <w:spacing w:line="360" w:lineRule="auto"/>
        <w:ind w:firstLine="480" w:firstLineChars="200"/>
        <w:rPr>
          <w:rFonts w:ascii="宋体" w:hAnsi="宋体" w:cs="宋体"/>
          <w:sz w:val="24"/>
          <w:highlight w:val="none"/>
        </w:rPr>
      </w:pPr>
      <w:r>
        <w:rPr>
          <w:rFonts w:hint="eastAsia" w:ascii="宋体" w:hAnsi="宋体" w:cs="宋体"/>
          <w:sz w:val="24"/>
          <w:highlight w:val="none"/>
        </w:rPr>
        <w:t>7.5工期延误</w:t>
      </w:r>
    </w:p>
    <w:p w14:paraId="5226942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7.5.1因发包人原因导致工期延误</w:t>
      </w:r>
    </w:p>
    <w:p w14:paraId="66B45AB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（7）因发包人原因导致工期延误的其他情形：</w:t>
      </w:r>
      <w:r>
        <w:rPr>
          <w:rFonts w:hint="eastAsia" w:ascii="宋体" w:hAnsi="宋体" w:cs="宋体"/>
          <w:b/>
          <w:sz w:val="24"/>
          <w:highlight w:val="none"/>
          <w:u w:val="single"/>
        </w:rPr>
        <w:t xml:space="preserve">  /  </w:t>
      </w:r>
      <w:r>
        <w:rPr>
          <w:rFonts w:hint="eastAsia" w:ascii="宋体" w:hAnsi="宋体" w:cs="宋体"/>
          <w:sz w:val="24"/>
          <w:highlight w:val="none"/>
        </w:rPr>
        <w:t>。</w:t>
      </w:r>
    </w:p>
    <w:p w14:paraId="3A05DCE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7.5.2因承包人原因导致工期延误</w:t>
      </w:r>
    </w:p>
    <w:p w14:paraId="3288FF5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因承包人原因造成工期延误，逾期竣工违约金的计算方法为：</w:t>
      </w:r>
    </w:p>
    <w:p w14:paraId="64C4047C">
      <w:pPr>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在施工过程中，如果发包人或发包人授权的机构认为本工程或其任何部分的进度过慢，或者工程质量无任何保证，因而不能按预定的工期竣工并达到预定的质量标准，发包人可将此情况通知承包人并提出警告，承包人应在3日内制定发包人同意的措施，以加快工程进度和保证工程质量，承包人无权要求发包人就上述措施承担任何的费用。如承包人对发包人的上述警告无积极改正，则发包人视情节轻重对其进行处罚，每发现一次处罚1~5万元，处罚款在工程款中扣除。若发包人认为承包人无法按工期要求进行施工，发包人有权对工程进行分包，费用从施工单位的投标报价扣除，不足部分从承包人工程结算款中扣除。</w:t>
      </w:r>
    </w:p>
    <w:p w14:paraId="358E7960">
      <w:pPr>
        <w:spacing w:line="360" w:lineRule="auto"/>
        <w:ind w:firstLine="482" w:firstLineChars="200"/>
        <w:jc w:val="left"/>
        <w:rPr>
          <w:rFonts w:ascii="宋体" w:hAnsi="宋体" w:cs="宋体"/>
          <w:b/>
          <w:bCs/>
          <w:sz w:val="24"/>
          <w:highlight w:val="none"/>
        </w:rPr>
      </w:pPr>
      <w:r>
        <w:rPr>
          <w:rFonts w:hint="eastAsia" w:ascii="宋体" w:hAnsi="宋体" w:cs="宋体"/>
          <w:b/>
          <w:bCs/>
          <w:sz w:val="24"/>
          <w:highlight w:val="none"/>
          <w:u w:val="single"/>
        </w:rPr>
        <w:t>非经发包人认可，因承包人原因造成工期延误的，每延误一天，承包人承担签约合同价款的3‰违约金, 违约金上限为合同价款3%。</w:t>
      </w:r>
    </w:p>
    <w:p w14:paraId="56112442">
      <w:pPr>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如达不到约定质量标准，承包人应采取返工、修理等补救措施使工程质量达到约定的质量标准，并承担所支付的一切费用；因此给发包人造成相应的损失由承包人承担，返工期间工期不予顺延。</w:t>
      </w:r>
    </w:p>
    <w:p w14:paraId="1F8ADE6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因承包人原因造成工期延误，逾</w:t>
      </w:r>
      <w:bookmarkStart w:id="136" w:name="_Toc312678014"/>
      <w:bookmarkStart w:id="137" w:name="_Toc318581171"/>
      <w:r>
        <w:rPr>
          <w:rFonts w:hint="eastAsia" w:ascii="宋体" w:hAnsi="宋体" w:cs="宋体"/>
          <w:sz w:val="24"/>
          <w:highlight w:val="none"/>
        </w:rPr>
        <w:t>期竣工违约金的上限：</w:t>
      </w:r>
      <w:r>
        <w:rPr>
          <w:rFonts w:hint="eastAsia" w:ascii="宋体" w:hAnsi="宋体" w:cs="宋体"/>
          <w:b/>
          <w:bCs/>
          <w:sz w:val="24"/>
          <w:highlight w:val="none"/>
          <w:u w:val="single"/>
        </w:rPr>
        <w:t>签约合同价的3%</w:t>
      </w:r>
      <w:r>
        <w:rPr>
          <w:rFonts w:hint="eastAsia" w:ascii="宋体" w:hAnsi="宋体" w:cs="宋体"/>
          <w:b/>
          <w:bCs/>
          <w:sz w:val="24"/>
          <w:highlight w:val="none"/>
        </w:rPr>
        <w:t>。</w:t>
      </w:r>
    </w:p>
    <w:bookmarkEnd w:id="136"/>
    <w:bookmarkEnd w:id="137"/>
    <w:p w14:paraId="6072D082">
      <w:pPr>
        <w:spacing w:line="360" w:lineRule="auto"/>
        <w:ind w:firstLine="480" w:firstLineChars="200"/>
        <w:rPr>
          <w:rFonts w:ascii="宋体" w:hAnsi="宋体" w:cs="宋体"/>
          <w:sz w:val="24"/>
          <w:highlight w:val="none"/>
        </w:rPr>
      </w:pPr>
      <w:r>
        <w:rPr>
          <w:rFonts w:hint="eastAsia" w:ascii="宋体" w:hAnsi="宋体" w:cs="宋体"/>
          <w:sz w:val="24"/>
          <w:highlight w:val="none"/>
        </w:rPr>
        <w:t>7.6不利物质条件</w:t>
      </w:r>
    </w:p>
    <w:p w14:paraId="61C729F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不利物质条件的其他情形和有关约定：</w:t>
      </w:r>
      <w:r>
        <w:rPr>
          <w:rFonts w:hint="eastAsia" w:ascii="宋体" w:hAnsi="宋体" w:cs="宋体"/>
          <w:b/>
          <w:sz w:val="24"/>
          <w:highlight w:val="none"/>
          <w:u w:val="single"/>
        </w:rPr>
        <w:t>执行通用条款7.6</w:t>
      </w:r>
      <w:r>
        <w:rPr>
          <w:rFonts w:hint="eastAsia" w:ascii="宋体" w:hAnsi="宋体" w:cs="宋体"/>
          <w:b/>
          <w:sz w:val="24"/>
          <w:highlight w:val="none"/>
        </w:rPr>
        <w:t>。</w:t>
      </w:r>
    </w:p>
    <w:p w14:paraId="072398C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7.7异常恶劣的气候条件</w:t>
      </w:r>
    </w:p>
    <w:p w14:paraId="0AAB870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发包人和承包人同意以下情形视为异常恶劣的气候条件：</w:t>
      </w:r>
    </w:p>
    <w:p w14:paraId="68FF65F8">
      <w:pPr>
        <w:spacing w:line="360" w:lineRule="auto"/>
        <w:ind w:firstLine="482" w:firstLineChars="200"/>
        <w:jc w:val="left"/>
        <w:rPr>
          <w:rFonts w:ascii="宋体" w:hAnsi="宋体" w:cs="宋体"/>
          <w:b/>
          <w:sz w:val="24"/>
          <w:highlight w:val="none"/>
          <w:u w:val="single"/>
        </w:rPr>
      </w:pPr>
      <w:r>
        <w:rPr>
          <w:rFonts w:hint="eastAsia" w:ascii="宋体" w:hAnsi="宋体" w:cs="宋体"/>
          <w:b/>
          <w:sz w:val="24"/>
          <w:highlight w:val="none"/>
          <w:u w:val="single"/>
        </w:rPr>
        <w:t>（1）大于等于6级大风且持续2天以上</w:t>
      </w:r>
      <w:r>
        <w:rPr>
          <w:rFonts w:hint="eastAsia" w:ascii="宋体" w:hAnsi="宋体" w:cs="宋体"/>
          <w:b/>
          <w:sz w:val="24"/>
          <w:highlight w:val="none"/>
        </w:rPr>
        <w:t>；</w:t>
      </w:r>
    </w:p>
    <w:p w14:paraId="4DD85A2B">
      <w:pPr>
        <w:spacing w:line="360" w:lineRule="auto"/>
        <w:ind w:firstLine="482" w:firstLineChars="200"/>
        <w:jc w:val="left"/>
        <w:rPr>
          <w:rFonts w:ascii="宋体" w:hAnsi="宋体" w:cs="宋体"/>
          <w:b/>
          <w:sz w:val="24"/>
          <w:highlight w:val="none"/>
          <w:u w:val="single"/>
        </w:rPr>
      </w:pPr>
      <w:r>
        <w:rPr>
          <w:rFonts w:hint="eastAsia" w:ascii="宋体" w:hAnsi="宋体" w:cs="宋体"/>
          <w:b/>
          <w:sz w:val="24"/>
          <w:highlight w:val="none"/>
          <w:u w:val="single"/>
        </w:rPr>
        <w:t>（2）日最高气温超过38℃的高温及最低气温低于-10℃的严寒且持续3天以上</w:t>
      </w:r>
      <w:r>
        <w:rPr>
          <w:rFonts w:hint="eastAsia" w:ascii="宋体" w:hAnsi="宋体" w:cs="宋体"/>
          <w:b/>
          <w:sz w:val="24"/>
          <w:highlight w:val="none"/>
        </w:rPr>
        <w:t>；</w:t>
      </w:r>
    </w:p>
    <w:p w14:paraId="4D1C12B0">
      <w:pPr>
        <w:spacing w:line="360" w:lineRule="auto"/>
        <w:ind w:firstLine="482" w:firstLineChars="200"/>
        <w:jc w:val="left"/>
        <w:rPr>
          <w:rFonts w:ascii="宋体" w:hAnsi="宋体" w:cs="宋体"/>
          <w:b/>
          <w:sz w:val="24"/>
          <w:highlight w:val="none"/>
          <w:u w:val="single"/>
        </w:rPr>
      </w:pPr>
      <w:r>
        <w:rPr>
          <w:rFonts w:hint="eastAsia" w:ascii="宋体" w:hAnsi="宋体" w:cs="宋体"/>
          <w:b/>
          <w:sz w:val="24"/>
          <w:highlight w:val="none"/>
          <w:u w:val="single"/>
        </w:rPr>
        <w:t>（3）日降雨量200毫米或持续3天的大雨及造成工程损坏的冰雹和大雪灾害</w:t>
      </w:r>
      <w:r>
        <w:rPr>
          <w:rFonts w:hint="eastAsia" w:ascii="宋体" w:hAnsi="宋体" w:cs="宋体"/>
          <w:b/>
          <w:sz w:val="24"/>
          <w:highlight w:val="none"/>
        </w:rPr>
        <w:t>。</w:t>
      </w:r>
    </w:p>
    <w:p w14:paraId="552B5B44">
      <w:pPr>
        <w:spacing w:line="360" w:lineRule="auto"/>
        <w:ind w:firstLine="480" w:firstLineChars="200"/>
        <w:rPr>
          <w:rFonts w:ascii="宋体" w:hAnsi="宋体" w:cs="宋体"/>
          <w:sz w:val="24"/>
          <w:highlight w:val="none"/>
        </w:rPr>
      </w:pPr>
      <w:r>
        <w:rPr>
          <w:rFonts w:hint="eastAsia" w:ascii="宋体" w:hAnsi="宋体" w:cs="宋体"/>
          <w:sz w:val="24"/>
          <w:highlight w:val="none"/>
        </w:rPr>
        <w:t>7.9提前竣工的奖励</w:t>
      </w:r>
    </w:p>
    <w:p w14:paraId="3053FC4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7.9.2提前竣工的奖励：</w:t>
      </w:r>
      <w:r>
        <w:rPr>
          <w:rFonts w:hint="eastAsia" w:ascii="宋体" w:hAnsi="宋体" w:cs="宋体"/>
          <w:b/>
          <w:bCs/>
          <w:sz w:val="24"/>
          <w:highlight w:val="none"/>
          <w:u w:val="single"/>
        </w:rPr>
        <w:t>无</w:t>
      </w:r>
      <w:r>
        <w:rPr>
          <w:rFonts w:hint="eastAsia" w:ascii="宋体" w:hAnsi="宋体" w:cs="宋体"/>
          <w:b/>
          <w:sz w:val="24"/>
          <w:highlight w:val="none"/>
        </w:rPr>
        <w:t>。</w:t>
      </w:r>
    </w:p>
    <w:p w14:paraId="7469D6F7">
      <w:pPr>
        <w:pStyle w:val="6"/>
        <w:spacing w:before="0" w:after="0" w:line="360" w:lineRule="auto"/>
        <w:ind w:firstLine="480" w:firstLineChars="200"/>
        <w:rPr>
          <w:rFonts w:ascii="宋体" w:hAnsi="宋体" w:eastAsia="宋体" w:cs="宋体"/>
          <w:b w:val="0"/>
          <w:bCs/>
          <w:sz w:val="24"/>
          <w:szCs w:val="24"/>
          <w:highlight w:val="none"/>
        </w:rPr>
      </w:pPr>
      <w:r>
        <w:rPr>
          <w:rFonts w:hint="eastAsia" w:ascii="宋体" w:hAnsi="宋体" w:eastAsia="宋体" w:cs="宋体"/>
          <w:b w:val="0"/>
          <w:bCs/>
          <w:sz w:val="24"/>
          <w:szCs w:val="24"/>
          <w:highlight w:val="none"/>
        </w:rPr>
        <w:t>8.材料与设备</w:t>
      </w:r>
    </w:p>
    <w:p w14:paraId="204D9CE4">
      <w:pPr>
        <w:spacing w:line="360" w:lineRule="auto"/>
        <w:ind w:firstLine="480" w:firstLineChars="200"/>
        <w:rPr>
          <w:rFonts w:ascii="宋体" w:hAnsi="宋体" w:cs="宋体"/>
          <w:sz w:val="24"/>
          <w:highlight w:val="none"/>
        </w:rPr>
      </w:pPr>
      <w:r>
        <w:rPr>
          <w:rFonts w:hint="eastAsia" w:ascii="宋体" w:hAnsi="宋体" w:cs="宋体"/>
          <w:sz w:val="24"/>
          <w:highlight w:val="none"/>
        </w:rPr>
        <w:t>8.4材料与工程设备的保管与使用</w:t>
      </w:r>
    </w:p>
    <w:p w14:paraId="3EF93F3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8.4.1发包人供应的材料设备的保管费用的承担：</w:t>
      </w:r>
      <w:r>
        <w:rPr>
          <w:rFonts w:hint="eastAsia" w:ascii="宋体" w:hAnsi="宋体" w:cs="宋体"/>
          <w:b/>
          <w:sz w:val="24"/>
          <w:highlight w:val="none"/>
          <w:u w:val="single"/>
        </w:rPr>
        <w:t>执行通用条款8.4.1条</w:t>
      </w:r>
      <w:r>
        <w:rPr>
          <w:rFonts w:hint="eastAsia" w:ascii="宋体" w:hAnsi="宋体" w:cs="宋体"/>
          <w:b/>
          <w:sz w:val="24"/>
          <w:highlight w:val="none"/>
        </w:rPr>
        <w:t>。</w:t>
      </w:r>
    </w:p>
    <w:p w14:paraId="194C9783">
      <w:pPr>
        <w:spacing w:line="360" w:lineRule="auto"/>
        <w:ind w:firstLine="480" w:firstLineChars="200"/>
        <w:jc w:val="left"/>
        <w:rPr>
          <w:rFonts w:ascii="宋体" w:hAnsi="宋体" w:cs="宋体"/>
          <w:sz w:val="24"/>
          <w:highlight w:val="none"/>
        </w:rPr>
      </w:pPr>
      <w:r>
        <w:rPr>
          <w:rFonts w:ascii="宋体" w:hAnsi="宋体" w:cs="宋体"/>
          <w:sz w:val="24"/>
          <w:highlight w:val="none"/>
        </w:rPr>
        <w:t>8.4.2</w:t>
      </w:r>
      <w:r>
        <w:rPr>
          <w:rFonts w:hint="eastAsia" w:ascii="宋体" w:hAnsi="宋体" w:cs="宋体"/>
          <w:sz w:val="24"/>
          <w:highlight w:val="none"/>
        </w:rPr>
        <w:t>关于材料的采购及使用约定：</w:t>
      </w:r>
    </w:p>
    <w:p w14:paraId="45D404FA">
      <w:pPr>
        <w:spacing w:line="360" w:lineRule="auto"/>
        <w:ind w:firstLine="482" w:firstLineChars="200"/>
        <w:jc w:val="left"/>
        <w:rPr>
          <w:rFonts w:ascii="宋体" w:hAnsi="宋体" w:cs="宋体"/>
          <w:b/>
          <w:sz w:val="24"/>
          <w:highlight w:val="none"/>
          <w:u w:val="single"/>
        </w:rPr>
      </w:pPr>
      <w:r>
        <w:rPr>
          <w:rFonts w:hint="eastAsia" w:ascii="宋体" w:hAnsi="宋体" w:cs="宋体"/>
          <w:b/>
          <w:sz w:val="24"/>
          <w:highlight w:val="none"/>
          <w:u w:val="single"/>
        </w:rPr>
        <w:t>①承包人应在主要材料进场</w:t>
      </w:r>
      <w:r>
        <w:rPr>
          <w:rFonts w:ascii="宋体" w:hAnsi="宋体" w:cs="宋体"/>
          <w:b/>
          <w:sz w:val="24"/>
          <w:highlight w:val="none"/>
          <w:u w:val="single"/>
        </w:rPr>
        <w:t>30</w:t>
      </w:r>
      <w:r>
        <w:rPr>
          <w:rFonts w:hint="eastAsia" w:ascii="宋体" w:hAnsi="宋体" w:cs="宋体"/>
          <w:b/>
          <w:sz w:val="24"/>
          <w:highlight w:val="none"/>
          <w:u w:val="single"/>
        </w:rPr>
        <w:t>日前，其他材料进场</w:t>
      </w:r>
      <w:r>
        <w:rPr>
          <w:rFonts w:ascii="宋体" w:hAnsi="宋体" w:cs="宋体"/>
          <w:b/>
          <w:sz w:val="24"/>
          <w:highlight w:val="none"/>
          <w:u w:val="single"/>
        </w:rPr>
        <w:t>7</w:t>
      </w:r>
      <w:r>
        <w:rPr>
          <w:rFonts w:hint="eastAsia" w:ascii="宋体" w:hAnsi="宋体" w:cs="宋体"/>
          <w:b/>
          <w:sz w:val="24"/>
          <w:highlight w:val="none"/>
          <w:u w:val="single"/>
        </w:rPr>
        <w:t>日前向发包人书面递交材料品牌、质量证明及样品，发包人</w:t>
      </w:r>
      <w:r>
        <w:rPr>
          <w:rFonts w:ascii="宋体" w:hAnsi="宋体" w:cs="宋体"/>
          <w:b/>
          <w:sz w:val="24"/>
          <w:highlight w:val="none"/>
          <w:u w:val="single"/>
        </w:rPr>
        <w:t>10</w:t>
      </w:r>
      <w:r>
        <w:rPr>
          <w:rFonts w:hint="eastAsia" w:ascii="宋体" w:hAnsi="宋体" w:cs="宋体"/>
          <w:b/>
          <w:sz w:val="24"/>
          <w:highlight w:val="none"/>
          <w:u w:val="single"/>
        </w:rPr>
        <w:t>日内签认；发包人未签认的材料，承包人不得使用</w:t>
      </w:r>
      <w:r>
        <w:rPr>
          <w:rFonts w:hint="eastAsia" w:ascii="宋体" w:hAnsi="宋体" w:cs="宋体"/>
          <w:b/>
          <w:sz w:val="24"/>
          <w:highlight w:val="none"/>
        </w:rPr>
        <w:t>。</w:t>
      </w:r>
    </w:p>
    <w:p w14:paraId="1FA21450">
      <w:pPr>
        <w:spacing w:line="360" w:lineRule="auto"/>
        <w:ind w:firstLine="482" w:firstLineChars="200"/>
        <w:jc w:val="left"/>
        <w:rPr>
          <w:rFonts w:ascii="宋体" w:hAnsi="宋体" w:cs="宋体"/>
          <w:sz w:val="24"/>
          <w:highlight w:val="none"/>
          <w:u w:val="single"/>
        </w:rPr>
      </w:pPr>
      <w:r>
        <w:rPr>
          <w:rFonts w:hint="eastAsia" w:ascii="宋体" w:hAnsi="宋体" w:cs="宋体"/>
          <w:b/>
          <w:sz w:val="24"/>
          <w:highlight w:val="none"/>
          <w:u w:val="single"/>
        </w:rPr>
        <w:t>②所有材料批量进场时须按规范规定进行见证取样检验，并经发包人验收，未经发包人验收或验收不合格的材料，承包人不得使用，如果承包人私自使用，发包人有权要求承包人无偿拆除并重新施工；所有材料进场检验的费用均由承包人负责</w:t>
      </w:r>
      <w:r>
        <w:rPr>
          <w:rFonts w:hint="eastAsia" w:ascii="宋体" w:hAnsi="宋体" w:cs="宋体"/>
          <w:b/>
          <w:sz w:val="24"/>
          <w:highlight w:val="none"/>
        </w:rPr>
        <w:t>。</w:t>
      </w:r>
    </w:p>
    <w:p w14:paraId="45713454">
      <w:pPr>
        <w:spacing w:line="360" w:lineRule="auto"/>
        <w:ind w:firstLine="482" w:firstLineChars="200"/>
        <w:jc w:val="left"/>
        <w:rPr>
          <w:rFonts w:ascii="宋体" w:hAnsi="宋体" w:cs="宋体"/>
          <w:b/>
          <w:sz w:val="24"/>
          <w:highlight w:val="none"/>
          <w:u w:val="single"/>
        </w:rPr>
      </w:pPr>
      <w:r>
        <w:rPr>
          <w:rFonts w:hint="eastAsia" w:ascii="宋体" w:hAnsi="宋体" w:cs="宋体"/>
          <w:b/>
          <w:sz w:val="24"/>
          <w:highlight w:val="none"/>
          <w:u w:val="single"/>
        </w:rPr>
        <w:t>③投标报价还应包含材料检验、检测费用，政策性规定发包人负责的除外</w:t>
      </w:r>
      <w:r>
        <w:rPr>
          <w:rFonts w:hint="eastAsia" w:ascii="宋体" w:hAnsi="宋体" w:cs="宋体"/>
          <w:b/>
          <w:sz w:val="24"/>
          <w:highlight w:val="none"/>
        </w:rPr>
        <w:t>。</w:t>
      </w:r>
    </w:p>
    <w:p w14:paraId="2DD03092">
      <w:pPr>
        <w:spacing w:line="360" w:lineRule="auto"/>
        <w:ind w:firstLine="482" w:firstLineChars="200"/>
        <w:jc w:val="left"/>
        <w:rPr>
          <w:rFonts w:ascii="宋体" w:hAnsi="宋体" w:cs="宋体"/>
          <w:b/>
          <w:sz w:val="24"/>
          <w:highlight w:val="none"/>
        </w:rPr>
      </w:pPr>
      <w:r>
        <w:rPr>
          <w:rFonts w:hint="eastAsia" w:ascii="宋体" w:hAnsi="宋体" w:cs="宋体"/>
          <w:b/>
          <w:sz w:val="24"/>
          <w:highlight w:val="none"/>
          <w:u w:val="single"/>
        </w:rPr>
        <w:t>④乙购材料，必须满足设计要求、规范要求及当地质量监督部门的有关规定</w:t>
      </w:r>
      <w:r>
        <w:rPr>
          <w:rFonts w:hint="eastAsia" w:ascii="宋体" w:hAnsi="宋体" w:cs="宋体"/>
          <w:b/>
          <w:sz w:val="24"/>
          <w:highlight w:val="none"/>
        </w:rPr>
        <w:t>。</w:t>
      </w:r>
    </w:p>
    <w:p w14:paraId="0F4A73D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8.6样品</w:t>
      </w:r>
    </w:p>
    <w:p w14:paraId="50D775E1">
      <w:pPr>
        <w:autoSpaceDE w:val="0"/>
        <w:autoSpaceDN w:val="0"/>
        <w:adjustRightIn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8.6.1样品的报送与封存</w:t>
      </w:r>
    </w:p>
    <w:p w14:paraId="17FDFA38">
      <w:pPr>
        <w:autoSpaceDE w:val="0"/>
        <w:autoSpaceDN w:val="0"/>
        <w:adjustRightInd w:val="0"/>
        <w:spacing w:line="360" w:lineRule="auto"/>
        <w:ind w:firstLine="480" w:firstLineChars="200"/>
        <w:jc w:val="left"/>
        <w:rPr>
          <w:rFonts w:ascii="宋体" w:hAnsi="宋体" w:cs="宋体"/>
          <w:b/>
          <w:sz w:val="24"/>
          <w:highlight w:val="none"/>
          <w:u w:val="single"/>
        </w:rPr>
      </w:pPr>
      <w:r>
        <w:rPr>
          <w:rFonts w:hint="eastAsia" w:ascii="宋体" w:hAnsi="宋体" w:cs="宋体"/>
          <w:kern w:val="0"/>
          <w:sz w:val="24"/>
          <w:highlight w:val="none"/>
        </w:rPr>
        <w:t>需要承包人报送样品的材料或工程设备，样品的种类、名称、规格、数量要求：</w:t>
      </w:r>
      <w:r>
        <w:rPr>
          <w:rFonts w:hint="eastAsia" w:ascii="宋体" w:hAnsi="宋体" w:cs="宋体"/>
          <w:b/>
          <w:sz w:val="24"/>
          <w:highlight w:val="none"/>
          <w:u w:val="single"/>
        </w:rPr>
        <w:t>按设计、规范及验收要求</w:t>
      </w:r>
      <w:r>
        <w:rPr>
          <w:rFonts w:hint="eastAsia" w:ascii="宋体" w:hAnsi="宋体" w:cs="宋体"/>
          <w:b/>
          <w:sz w:val="24"/>
          <w:highlight w:val="none"/>
        </w:rPr>
        <w:t>。</w:t>
      </w:r>
    </w:p>
    <w:p w14:paraId="4CE3F09B">
      <w:pPr>
        <w:autoSpaceDE w:val="0"/>
        <w:autoSpaceDN w:val="0"/>
        <w:adjustRightIn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8.8施工设备和临时设施</w:t>
      </w:r>
    </w:p>
    <w:p w14:paraId="73CCDBFE">
      <w:pPr>
        <w:autoSpaceDE w:val="0"/>
        <w:autoSpaceDN w:val="0"/>
        <w:adjustRightIn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8.8.1承包人提供的施工设备和临时设施</w:t>
      </w:r>
    </w:p>
    <w:p w14:paraId="08E4F4B4">
      <w:pPr>
        <w:autoSpaceDE w:val="0"/>
        <w:autoSpaceDN w:val="0"/>
        <w:adjustRightInd w:val="0"/>
        <w:spacing w:line="360" w:lineRule="auto"/>
        <w:ind w:firstLine="480" w:firstLineChars="200"/>
        <w:jc w:val="left"/>
        <w:rPr>
          <w:rFonts w:ascii="宋体" w:hAnsi="宋体" w:cs="宋体"/>
          <w:i/>
          <w:sz w:val="24"/>
          <w:highlight w:val="none"/>
        </w:rPr>
      </w:pPr>
      <w:r>
        <w:rPr>
          <w:rFonts w:hint="eastAsia" w:ascii="宋体" w:hAnsi="宋体" w:cs="宋体"/>
          <w:sz w:val="24"/>
          <w:highlight w:val="none"/>
        </w:rPr>
        <w:t>关于修建临时设施费用承担的约定：</w:t>
      </w:r>
      <w:r>
        <w:rPr>
          <w:rFonts w:hint="eastAsia" w:ascii="宋体" w:hAnsi="宋体" w:cs="宋体"/>
          <w:b/>
          <w:sz w:val="24"/>
          <w:highlight w:val="none"/>
          <w:u w:val="single"/>
        </w:rPr>
        <w:t>由承包人承担</w:t>
      </w:r>
      <w:r>
        <w:rPr>
          <w:rFonts w:hint="eastAsia" w:ascii="宋体" w:hAnsi="宋体" w:cs="宋体"/>
          <w:b/>
          <w:sz w:val="24"/>
          <w:highlight w:val="none"/>
        </w:rPr>
        <w:t>。</w:t>
      </w:r>
    </w:p>
    <w:p w14:paraId="0FA698BC">
      <w:pPr>
        <w:pStyle w:val="6"/>
        <w:spacing w:before="0" w:after="0" w:line="360" w:lineRule="auto"/>
        <w:ind w:firstLine="480" w:firstLineChars="200"/>
        <w:rPr>
          <w:rFonts w:ascii="宋体" w:hAnsi="宋体" w:eastAsia="宋体" w:cs="宋体"/>
          <w:b w:val="0"/>
          <w:bCs/>
          <w:sz w:val="24"/>
          <w:szCs w:val="24"/>
          <w:highlight w:val="none"/>
        </w:rPr>
      </w:pPr>
      <w:r>
        <w:rPr>
          <w:rFonts w:hint="eastAsia" w:ascii="宋体" w:hAnsi="宋体" w:eastAsia="宋体" w:cs="宋体"/>
          <w:b w:val="0"/>
          <w:bCs/>
          <w:sz w:val="24"/>
          <w:szCs w:val="24"/>
          <w:highlight w:val="none"/>
        </w:rPr>
        <w:t>9.试验与检验</w:t>
      </w:r>
    </w:p>
    <w:p w14:paraId="2738254C">
      <w:pPr>
        <w:spacing w:line="360" w:lineRule="auto"/>
        <w:ind w:firstLine="480" w:firstLineChars="200"/>
        <w:rPr>
          <w:rFonts w:ascii="宋体" w:hAnsi="宋体" w:cs="宋体"/>
          <w:sz w:val="24"/>
          <w:highlight w:val="none"/>
        </w:rPr>
      </w:pPr>
      <w:r>
        <w:rPr>
          <w:rFonts w:hint="eastAsia" w:ascii="宋体" w:hAnsi="宋体" w:cs="宋体"/>
          <w:sz w:val="24"/>
          <w:highlight w:val="none"/>
        </w:rPr>
        <w:t>9.1试验设备与试验人员</w:t>
      </w:r>
    </w:p>
    <w:p w14:paraId="304FE8B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9.1.2试验设备</w:t>
      </w:r>
    </w:p>
    <w:p w14:paraId="5426AB0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施工现场需要配置的试验场所：</w:t>
      </w:r>
      <w:r>
        <w:rPr>
          <w:rFonts w:hint="eastAsia" w:ascii="宋体" w:hAnsi="宋体" w:cs="宋体"/>
          <w:b/>
          <w:sz w:val="24"/>
          <w:highlight w:val="none"/>
          <w:u w:val="single"/>
        </w:rPr>
        <w:t>执行通用条款</w:t>
      </w:r>
      <w:r>
        <w:rPr>
          <w:rFonts w:hint="eastAsia" w:ascii="宋体" w:hAnsi="宋体" w:cs="宋体"/>
          <w:b/>
          <w:sz w:val="24"/>
          <w:highlight w:val="none"/>
        </w:rPr>
        <w:t>。</w:t>
      </w:r>
    </w:p>
    <w:p w14:paraId="2CBB47C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施工现场需要配备的试验设备：</w:t>
      </w:r>
      <w:r>
        <w:rPr>
          <w:rFonts w:hint="eastAsia" w:ascii="宋体" w:hAnsi="宋体" w:cs="宋体"/>
          <w:b/>
          <w:sz w:val="24"/>
          <w:highlight w:val="none"/>
          <w:u w:val="single"/>
        </w:rPr>
        <w:t>执行通用条款</w:t>
      </w:r>
      <w:r>
        <w:rPr>
          <w:rFonts w:hint="eastAsia" w:ascii="宋体" w:hAnsi="宋体" w:cs="宋体"/>
          <w:b/>
          <w:sz w:val="24"/>
          <w:highlight w:val="none"/>
        </w:rPr>
        <w:t>。</w:t>
      </w:r>
    </w:p>
    <w:p w14:paraId="7D6EC01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施工现场需要具备的其他试验条件：</w:t>
      </w:r>
      <w:r>
        <w:rPr>
          <w:rFonts w:hint="eastAsia" w:ascii="宋体" w:hAnsi="宋体" w:cs="宋体"/>
          <w:b/>
          <w:sz w:val="24"/>
          <w:highlight w:val="none"/>
          <w:u w:val="single"/>
        </w:rPr>
        <w:t>执行通用条款</w:t>
      </w:r>
      <w:r>
        <w:rPr>
          <w:rFonts w:hint="eastAsia" w:ascii="宋体" w:hAnsi="宋体" w:cs="宋体"/>
          <w:b/>
          <w:sz w:val="24"/>
          <w:highlight w:val="none"/>
        </w:rPr>
        <w:t>。</w:t>
      </w:r>
    </w:p>
    <w:p w14:paraId="6B2043A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9.4现场工艺试验 </w:t>
      </w:r>
    </w:p>
    <w:p w14:paraId="72829AC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现场工艺试验的有关约定：</w:t>
      </w:r>
      <w:r>
        <w:rPr>
          <w:rFonts w:hint="eastAsia" w:ascii="宋体" w:hAnsi="宋体" w:cs="宋体"/>
          <w:b/>
          <w:sz w:val="24"/>
          <w:highlight w:val="none"/>
          <w:u w:val="single"/>
        </w:rPr>
        <w:t>根据现场实际情况进行确定并由承包人承担相应费用</w:t>
      </w:r>
      <w:r>
        <w:rPr>
          <w:rFonts w:hint="eastAsia" w:ascii="宋体" w:hAnsi="宋体" w:cs="宋体"/>
          <w:b/>
          <w:sz w:val="24"/>
          <w:highlight w:val="none"/>
        </w:rPr>
        <w:t>。</w:t>
      </w:r>
    </w:p>
    <w:p w14:paraId="0F545288">
      <w:pPr>
        <w:pStyle w:val="6"/>
        <w:spacing w:before="0" w:after="0" w:line="360" w:lineRule="auto"/>
        <w:ind w:firstLine="480" w:firstLineChars="200"/>
        <w:rPr>
          <w:rFonts w:ascii="宋体" w:hAnsi="宋体" w:eastAsia="宋体" w:cs="宋体"/>
          <w:b w:val="0"/>
          <w:bCs/>
          <w:sz w:val="24"/>
          <w:szCs w:val="24"/>
          <w:highlight w:val="none"/>
        </w:rPr>
      </w:pPr>
      <w:r>
        <w:rPr>
          <w:rFonts w:hint="eastAsia" w:ascii="宋体" w:hAnsi="宋体" w:eastAsia="宋体" w:cs="宋体"/>
          <w:b w:val="0"/>
          <w:bCs/>
          <w:sz w:val="24"/>
          <w:szCs w:val="24"/>
          <w:highlight w:val="none"/>
        </w:rPr>
        <w:t>10.变更</w:t>
      </w:r>
    </w:p>
    <w:p w14:paraId="06139F4F">
      <w:pPr>
        <w:spacing w:line="360" w:lineRule="auto"/>
        <w:ind w:firstLine="480" w:firstLineChars="200"/>
        <w:rPr>
          <w:rFonts w:ascii="宋体" w:hAnsi="宋体" w:cs="宋体"/>
          <w:sz w:val="24"/>
          <w:highlight w:val="none"/>
        </w:rPr>
      </w:pPr>
      <w:r>
        <w:rPr>
          <w:rFonts w:hint="eastAsia" w:ascii="宋体" w:hAnsi="宋体" w:cs="宋体"/>
          <w:sz w:val="24"/>
          <w:highlight w:val="none"/>
        </w:rPr>
        <w:t>10.1变更的范围</w:t>
      </w:r>
    </w:p>
    <w:p w14:paraId="1F91AB9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关于变更的范围的约定：</w:t>
      </w:r>
      <w:r>
        <w:rPr>
          <w:rFonts w:hint="eastAsia" w:ascii="宋体" w:hAnsi="宋体" w:cs="宋体"/>
          <w:b/>
          <w:sz w:val="24"/>
          <w:highlight w:val="none"/>
          <w:u w:val="single"/>
        </w:rPr>
        <w:t>执行通用条款10.1条第（1）～（5）款规定</w:t>
      </w:r>
      <w:r>
        <w:rPr>
          <w:rFonts w:hint="eastAsia" w:ascii="宋体" w:hAnsi="宋体" w:cs="宋体"/>
          <w:b/>
          <w:sz w:val="24"/>
          <w:highlight w:val="none"/>
        </w:rPr>
        <w:t>。</w:t>
      </w:r>
    </w:p>
    <w:p w14:paraId="31065BD2">
      <w:pPr>
        <w:spacing w:line="360" w:lineRule="auto"/>
        <w:ind w:firstLine="480" w:firstLineChars="200"/>
        <w:rPr>
          <w:rFonts w:ascii="宋体" w:hAnsi="宋体" w:cs="宋体"/>
          <w:sz w:val="24"/>
          <w:highlight w:val="none"/>
        </w:rPr>
      </w:pPr>
      <w:r>
        <w:rPr>
          <w:rFonts w:hint="eastAsia" w:ascii="宋体" w:hAnsi="宋体" w:cs="宋体"/>
          <w:sz w:val="24"/>
          <w:highlight w:val="none"/>
        </w:rPr>
        <w:t>10.4变更估价</w:t>
      </w:r>
    </w:p>
    <w:p w14:paraId="2AFE00A1">
      <w:p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10.4.1变更估价原则</w:t>
      </w:r>
    </w:p>
    <w:p w14:paraId="2276E944">
      <w:pPr>
        <w:spacing w:line="360" w:lineRule="auto"/>
        <w:ind w:firstLine="482" w:firstLineChars="200"/>
        <w:jc w:val="left"/>
        <w:rPr>
          <w:rFonts w:ascii="宋体" w:hAnsi="宋体" w:cs="宋体"/>
          <w:b/>
          <w:sz w:val="24"/>
          <w:highlight w:val="none"/>
          <w:u w:val="single"/>
        </w:rPr>
      </w:pPr>
      <w:r>
        <w:rPr>
          <w:rFonts w:hint="eastAsia" w:ascii="宋体" w:hAnsi="宋体" w:cs="宋体"/>
          <w:b/>
          <w:sz w:val="24"/>
          <w:highlight w:val="none"/>
          <w:u w:val="single"/>
        </w:rPr>
        <w:t>本合同采用工程量清单的综合单价计价方式，结算时按现场实际发生的情况，根据清单约定的计算规则计算工程量，调整总价。清单中约定包干部分仍执行清单约定。在建设过程中如发生市场物价浮动和政策性调价，综合单价不做调整（另有约定除外）。</w:t>
      </w:r>
    </w:p>
    <w:p w14:paraId="5320E7D3">
      <w:pPr>
        <w:spacing w:line="360" w:lineRule="auto"/>
        <w:ind w:firstLine="482" w:firstLineChars="200"/>
        <w:jc w:val="left"/>
        <w:rPr>
          <w:rFonts w:ascii="宋体" w:hAnsi="宋体" w:cs="宋体"/>
          <w:b/>
          <w:sz w:val="24"/>
          <w:highlight w:val="none"/>
          <w:u w:val="single"/>
        </w:rPr>
      </w:pPr>
      <w:r>
        <w:rPr>
          <w:rFonts w:hint="eastAsia" w:ascii="宋体" w:hAnsi="宋体" w:cs="宋体"/>
          <w:b/>
          <w:sz w:val="24"/>
          <w:highlight w:val="none"/>
          <w:u w:val="single"/>
        </w:rPr>
        <w:t>本合同采用固定单价合同，结算单价按投标文件中工程量清单综合单价执行。因工程量清单漏项或非承包人原因的工程变更，造成增加新的工程量清单项目，对应的综合单价按下列方法确定：</w:t>
      </w:r>
    </w:p>
    <w:p w14:paraId="49CEDE34">
      <w:pPr>
        <w:spacing w:line="360" w:lineRule="auto"/>
        <w:ind w:firstLine="482" w:firstLineChars="200"/>
        <w:jc w:val="left"/>
        <w:rPr>
          <w:rFonts w:ascii="宋体" w:hAnsi="宋体" w:cs="宋体"/>
          <w:b/>
          <w:sz w:val="24"/>
          <w:highlight w:val="none"/>
          <w:u w:val="single"/>
        </w:rPr>
      </w:pPr>
      <w:r>
        <w:rPr>
          <w:rFonts w:hint="eastAsia" w:ascii="宋体" w:hAnsi="宋体" w:cs="宋体"/>
          <w:b/>
          <w:sz w:val="24"/>
          <w:highlight w:val="none"/>
          <w:u w:val="single"/>
        </w:rPr>
        <w:t>（1）清单报价中已有适用于变更工程的价格，按清单报价中已有的价格确定；</w:t>
      </w:r>
    </w:p>
    <w:p w14:paraId="341758CA">
      <w:pPr>
        <w:spacing w:line="360" w:lineRule="auto"/>
        <w:ind w:firstLine="482" w:firstLineChars="200"/>
        <w:jc w:val="left"/>
        <w:rPr>
          <w:rFonts w:ascii="宋体" w:hAnsi="宋体" w:cs="宋体"/>
          <w:b/>
          <w:sz w:val="24"/>
          <w:highlight w:val="none"/>
          <w:u w:val="single"/>
        </w:rPr>
      </w:pPr>
      <w:r>
        <w:rPr>
          <w:rFonts w:hint="eastAsia" w:ascii="宋体" w:hAnsi="宋体" w:cs="宋体"/>
          <w:b/>
          <w:sz w:val="24"/>
          <w:highlight w:val="none"/>
          <w:u w:val="single"/>
        </w:rPr>
        <w:t>（2）清单报价中已有类似于变更工程的价格，可以参照清单报价中的类似价格确定，按照投标报价的计价原则重新组价，如投标报价中采用定额时其人、材、机调整定额含量的，重新组价时相应调整定额含量；</w:t>
      </w:r>
    </w:p>
    <w:p w14:paraId="5C0FE538">
      <w:pPr>
        <w:spacing w:line="360" w:lineRule="auto"/>
        <w:ind w:firstLine="482" w:firstLineChars="200"/>
        <w:jc w:val="left"/>
        <w:rPr>
          <w:rFonts w:ascii="宋体" w:hAnsi="宋体" w:cs="宋体"/>
          <w:b/>
          <w:strike w:val="0"/>
          <w:dstrike w:val="0"/>
          <w:sz w:val="24"/>
          <w:highlight w:val="none"/>
          <w:u w:val="single"/>
        </w:rPr>
      </w:pPr>
      <w:r>
        <w:rPr>
          <w:rFonts w:hint="eastAsia" w:ascii="宋体" w:hAnsi="宋体" w:cs="宋体"/>
          <w:b/>
          <w:strike w:val="0"/>
          <w:dstrike w:val="0"/>
          <w:sz w:val="24"/>
          <w:highlight w:val="none"/>
          <w:u w:val="single"/>
        </w:rPr>
        <w:t>（3）已标价工程量清单中无相同项目及类似项目单价的，其价格按照定额计价的方式确定，即按20</w:t>
      </w:r>
      <w:r>
        <w:rPr>
          <w:rFonts w:hint="eastAsia" w:ascii="宋体" w:hAnsi="宋体" w:cs="宋体"/>
          <w:b/>
          <w:strike w:val="0"/>
          <w:dstrike w:val="0"/>
          <w:sz w:val="24"/>
          <w:highlight w:val="none"/>
          <w:u w:val="single"/>
          <w:lang w:val="en-US" w:eastAsia="zh-CN"/>
        </w:rPr>
        <w:t>16</w:t>
      </w:r>
      <w:r>
        <w:rPr>
          <w:rFonts w:hint="eastAsia" w:ascii="宋体" w:hAnsi="宋体" w:cs="宋体"/>
          <w:b/>
          <w:strike w:val="0"/>
          <w:dstrike w:val="0"/>
          <w:sz w:val="24"/>
          <w:highlight w:val="none"/>
          <w:u w:val="single"/>
        </w:rPr>
        <w:t>版《山东省工程消耗量定额》、《山东省安装工程消耗量定额》、《山东省市政工程消耗量定额》</w:t>
      </w:r>
      <w:r>
        <w:rPr>
          <w:rFonts w:hint="eastAsia" w:ascii="宋体" w:hAnsi="宋体" w:cs="宋体"/>
          <w:b/>
          <w:strike w:val="0"/>
          <w:dstrike w:val="0"/>
          <w:sz w:val="24"/>
          <w:highlight w:val="none"/>
          <w:u w:val="single"/>
          <w:lang w:eastAsia="zh-CN"/>
        </w:rPr>
        <w:t>、</w:t>
      </w:r>
      <w:r>
        <w:rPr>
          <w:rFonts w:hint="eastAsia" w:ascii="宋体" w:hAnsi="宋体" w:cs="宋体"/>
          <w:b/>
          <w:strike w:val="0"/>
          <w:dstrike w:val="0"/>
          <w:sz w:val="24"/>
          <w:highlight w:val="none"/>
          <w:u w:val="single"/>
        </w:rPr>
        <w:t>20</w:t>
      </w:r>
      <w:r>
        <w:rPr>
          <w:rFonts w:hint="eastAsia" w:ascii="宋体" w:hAnsi="宋体" w:cs="宋体"/>
          <w:b/>
          <w:strike w:val="0"/>
          <w:dstrike w:val="0"/>
          <w:sz w:val="24"/>
          <w:highlight w:val="none"/>
          <w:u w:val="single"/>
          <w:lang w:val="en-US" w:eastAsia="zh-CN"/>
        </w:rPr>
        <w:t>22</w:t>
      </w:r>
      <w:r>
        <w:rPr>
          <w:rFonts w:hint="eastAsia" w:ascii="宋体" w:hAnsi="宋体" w:cs="宋体"/>
          <w:b/>
          <w:strike w:val="0"/>
          <w:dstrike w:val="0"/>
          <w:sz w:val="24"/>
          <w:highlight w:val="none"/>
          <w:u w:val="single"/>
        </w:rPr>
        <w:t>版《山东省建设工程费用项目组成及计算规则》、20</w:t>
      </w:r>
      <w:r>
        <w:rPr>
          <w:rFonts w:hint="eastAsia" w:ascii="宋体" w:hAnsi="宋体" w:cs="宋体"/>
          <w:b/>
          <w:strike w:val="0"/>
          <w:dstrike w:val="0"/>
          <w:sz w:val="24"/>
          <w:highlight w:val="none"/>
          <w:u w:val="single"/>
          <w:lang w:val="en-US" w:eastAsia="zh-CN"/>
        </w:rPr>
        <w:t>20</w:t>
      </w:r>
      <w:r>
        <w:rPr>
          <w:rFonts w:hint="eastAsia" w:ascii="宋体" w:hAnsi="宋体" w:cs="宋体"/>
          <w:b/>
          <w:strike w:val="0"/>
          <w:dstrike w:val="0"/>
          <w:sz w:val="24"/>
          <w:highlight w:val="none"/>
          <w:u w:val="single"/>
        </w:rPr>
        <w:t>版威海市价目表及相关规定计算，省价人工费</w:t>
      </w:r>
      <w:r>
        <w:rPr>
          <w:rFonts w:hint="eastAsia" w:ascii="宋体" w:hAnsi="宋体" w:cs="宋体"/>
          <w:b/>
          <w:strike w:val="0"/>
          <w:dstrike w:val="0"/>
          <w:sz w:val="24"/>
          <w:highlight w:val="none"/>
          <w:u w:val="single"/>
          <w:lang w:val="en-US" w:eastAsia="zh-CN"/>
        </w:rPr>
        <w:t>按山东省定额工日取费，</w:t>
      </w:r>
      <w:r>
        <w:rPr>
          <w:rFonts w:hint="eastAsia" w:ascii="宋体" w:hAnsi="宋体" w:cs="宋体"/>
          <w:b/>
          <w:strike w:val="0"/>
          <w:dstrike w:val="0"/>
          <w:sz w:val="24"/>
          <w:highlight w:val="none"/>
          <w:u w:val="single"/>
        </w:rPr>
        <w:t>市场价人工费按</w:t>
      </w:r>
      <w:r>
        <w:rPr>
          <w:rFonts w:hint="eastAsia" w:ascii="宋体" w:hAnsi="宋体" w:cs="宋体"/>
          <w:b/>
          <w:strike w:val="0"/>
          <w:dstrike w:val="0"/>
          <w:sz w:val="24"/>
          <w:highlight w:val="none"/>
          <w:u w:val="single"/>
          <w:lang w:val="en-US" w:eastAsia="zh-CN"/>
        </w:rPr>
        <w:t>128</w:t>
      </w:r>
      <w:r>
        <w:rPr>
          <w:rFonts w:hint="eastAsia" w:ascii="宋体" w:hAnsi="宋体" w:cs="宋体"/>
          <w:b/>
          <w:strike w:val="0"/>
          <w:dstrike w:val="0"/>
          <w:sz w:val="24"/>
          <w:highlight w:val="none"/>
          <w:u w:val="single"/>
        </w:rPr>
        <w:t>元/定额工日找差，工程类别按定额规定计取，规费按投标文件费率执行，以上规定不随政策性调整而调整。此部分项目结算时其结算价为按上述规定计算后的金额进行下浮，下浮系数=（1-中标价/控制价），下浮系数不低于5%；</w:t>
      </w:r>
    </w:p>
    <w:p w14:paraId="3935BF07">
      <w:pPr>
        <w:spacing w:line="360" w:lineRule="auto"/>
        <w:ind w:firstLine="482" w:firstLineChars="200"/>
        <w:jc w:val="left"/>
        <w:rPr>
          <w:rFonts w:ascii="宋体" w:hAnsi="宋体" w:cs="宋体"/>
          <w:b/>
          <w:strike w:val="0"/>
          <w:dstrike w:val="0"/>
          <w:sz w:val="24"/>
          <w:highlight w:val="none"/>
          <w:u w:val="single"/>
        </w:rPr>
      </w:pPr>
      <w:r>
        <w:rPr>
          <w:rFonts w:hint="eastAsia" w:ascii="宋体" w:hAnsi="宋体" w:cs="宋体"/>
          <w:b/>
          <w:strike w:val="0"/>
          <w:dstrike w:val="0"/>
          <w:sz w:val="24"/>
          <w:highlight w:val="none"/>
          <w:u w:val="single"/>
        </w:rPr>
        <w:t>（4）清单中没有的子目，且不能套用定额的，可以核定综合单价的，由发包人、承包人、审计单位</w:t>
      </w:r>
      <w:r>
        <w:rPr>
          <w:rFonts w:hint="eastAsia" w:ascii="宋体" w:hAnsi="宋体" w:cs="宋体"/>
          <w:b/>
          <w:strike w:val="0"/>
          <w:dstrike w:val="0"/>
          <w:sz w:val="24"/>
          <w:highlight w:val="none"/>
          <w:u w:val="single"/>
          <w:lang w:val="en-US" w:eastAsia="zh-CN"/>
        </w:rPr>
        <w:t>和财政部门</w:t>
      </w:r>
      <w:r>
        <w:rPr>
          <w:rFonts w:hint="eastAsia" w:ascii="宋体" w:hAnsi="宋体" w:cs="宋体"/>
          <w:b/>
          <w:strike w:val="0"/>
          <w:dstrike w:val="0"/>
          <w:sz w:val="24"/>
          <w:highlight w:val="none"/>
          <w:u w:val="single"/>
        </w:rPr>
        <w:t>根据相似工程项目的综合单价共同确定该综合单价，该综合单价不再下浮；</w:t>
      </w:r>
    </w:p>
    <w:p w14:paraId="6F196FFC">
      <w:pPr>
        <w:spacing w:line="360" w:lineRule="auto"/>
        <w:ind w:firstLine="482" w:firstLineChars="200"/>
        <w:jc w:val="left"/>
        <w:rPr>
          <w:rFonts w:ascii="宋体" w:hAnsi="宋体" w:cs="宋体"/>
          <w:b/>
          <w:strike w:val="0"/>
          <w:sz w:val="24"/>
          <w:highlight w:val="none"/>
          <w:u w:val="single"/>
        </w:rPr>
      </w:pPr>
      <w:r>
        <w:rPr>
          <w:rFonts w:hint="eastAsia" w:ascii="宋体" w:hAnsi="宋体" w:cs="宋体"/>
          <w:b/>
          <w:strike w:val="0"/>
          <w:dstrike w:val="0"/>
          <w:sz w:val="24"/>
          <w:highlight w:val="none"/>
          <w:u w:val="single"/>
        </w:rPr>
        <w:t>（5）新增加的材料单价，原清单已有的执行原清单，原清单中没有的，由发包人、承包人、审计单位</w:t>
      </w:r>
      <w:r>
        <w:rPr>
          <w:rFonts w:hint="eastAsia" w:ascii="宋体" w:hAnsi="宋体" w:cs="宋体"/>
          <w:b/>
          <w:strike w:val="0"/>
          <w:dstrike w:val="0"/>
          <w:sz w:val="24"/>
          <w:highlight w:val="none"/>
          <w:u w:val="single"/>
          <w:lang w:val="en-US" w:eastAsia="zh-CN"/>
        </w:rPr>
        <w:t>和财政部门</w:t>
      </w:r>
      <w:r>
        <w:rPr>
          <w:rFonts w:hint="eastAsia" w:ascii="宋体" w:hAnsi="宋体" w:cs="宋体"/>
          <w:b/>
          <w:strike w:val="0"/>
          <w:dstrike w:val="0"/>
          <w:sz w:val="24"/>
          <w:highlight w:val="none"/>
          <w:u w:val="single"/>
        </w:rPr>
        <w:t>共同确认单价。本工程的主要材料，发包人有提出更换的权利，因发包人提出材料变更导致材料产生价差的，发包人给予找补差价，但差价不再参与取费，</w:t>
      </w:r>
      <w:r>
        <w:rPr>
          <w:rFonts w:hint="eastAsia" w:ascii="宋体" w:hAnsi="宋体" w:cs="宋体"/>
          <w:b/>
          <w:strike w:val="0"/>
          <w:dstrike w:val="0"/>
          <w:sz w:val="24"/>
          <w:highlight w:val="none"/>
          <w:u w:val="single"/>
          <w:lang w:val="en-US" w:eastAsia="zh-CN"/>
        </w:rPr>
        <w:t>不</w:t>
      </w:r>
      <w:r>
        <w:rPr>
          <w:rFonts w:hint="eastAsia" w:ascii="宋体" w:hAnsi="宋体" w:cs="宋体"/>
          <w:b/>
          <w:strike w:val="0"/>
          <w:dstrike w:val="0"/>
          <w:sz w:val="24"/>
          <w:highlight w:val="none"/>
          <w:u w:val="single"/>
        </w:rPr>
        <w:t>计取规费和税金。</w:t>
      </w:r>
    </w:p>
    <w:p w14:paraId="7CDD3457">
      <w:pPr>
        <w:spacing w:line="360" w:lineRule="auto"/>
        <w:ind w:firstLine="482" w:firstLineChars="200"/>
        <w:jc w:val="left"/>
        <w:rPr>
          <w:rFonts w:ascii="宋体" w:hAnsi="宋体" w:cs="宋体"/>
          <w:b/>
          <w:sz w:val="24"/>
          <w:highlight w:val="none"/>
          <w:u w:val="single"/>
        </w:rPr>
      </w:pPr>
      <w:r>
        <w:rPr>
          <w:rFonts w:hint="eastAsia" w:ascii="宋体" w:hAnsi="宋体" w:cs="宋体"/>
          <w:b/>
          <w:sz w:val="24"/>
          <w:highlight w:val="none"/>
          <w:u w:val="single"/>
        </w:rPr>
        <w:t>（6）税率按照实际开具的增值税专用发票税率计算。</w:t>
      </w:r>
    </w:p>
    <w:p w14:paraId="2B1B6475">
      <w:pPr>
        <w:spacing w:line="360" w:lineRule="auto"/>
        <w:ind w:firstLine="480" w:firstLineChars="200"/>
        <w:rPr>
          <w:rFonts w:ascii="宋体" w:hAnsi="宋体" w:cs="宋体"/>
          <w:sz w:val="24"/>
          <w:highlight w:val="none"/>
        </w:rPr>
      </w:pPr>
      <w:r>
        <w:rPr>
          <w:rFonts w:hint="eastAsia" w:ascii="宋体" w:hAnsi="宋体" w:cs="宋体"/>
          <w:sz w:val="24"/>
          <w:highlight w:val="none"/>
        </w:rPr>
        <w:t>10.5承包人的合理化建议</w:t>
      </w:r>
    </w:p>
    <w:p w14:paraId="063859E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监理人审查承包人合理化建议的期限：</w:t>
      </w:r>
      <w:r>
        <w:rPr>
          <w:rFonts w:hint="eastAsia" w:ascii="宋体" w:hAnsi="宋体"/>
          <w:b/>
          <w:sz w:val="24"/>
          <w:highlight w:val="none"/>
          <w:u w:val="single"/>
        </w:rPr>
        <w:t>一周内</w:t>
      </w:r>
      <w:r>
        <w:rPr>
          <w:rFonts w:hint="eastAsia" w:ascii="宋体" w:hAnsi="宋体" w:cs="宋体"/>
          <w:sz w:val="24"/>
          <w:highlight w:val="none"/>
        </w:rPr>
        <w:t>。</w:t>
      </w:r>
    </w:p>
    <w:p w14:paraId="27FAC52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发包人审批承包人合理化建议的期限：</w:t>
      </w:r>
      <w:r>
        <w:rPr>
          <w:rFonts w:hint="eastAsia" w:ascii="宋体" w:hAnsi="宋体"/>
          <w:b/>
          <w:sz w:val="24"/>
          <w:highlight w:val="none"/>
          <w:u w:val="single"/>
        </w:rPr>
        <w:t>一周内</w:t>
      </w:r>
      <w:r>
        <w:rPr>
          <w:rFonts w:hint="eastAsia" w:ascii="宋体" w:hAnsi="宋体" w:cs="宋体"/>
          <w:sz w:val="24"/>
          <w:highlight w:val="none"/>
        </w:rPr>
        <w:t>。</w:t>
      </w:r>
    </w:p>
    <w:p w14:paraId="009A7CA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承包人提出的合理化建议降低了合同价格或者提高了工程经济效益的奖励的方法和金额为：</w:t>
      </w:r>
      <w:r>
        <w:rPr>
          <w:rFonts w:hint="eastAsia" w:ascii="宋体" w:hAnsi="宋体"/>
          <w:b/>
          <w:sz w:val="24"/>
          <w:highlight w:val="none"/>
          <w:u w:val="single"/>
        </w:rPr>
        <w:t>无</w:t>
      </w:r>
      <w:r>
        <w:rPr>
          <w:rFonts w:hint="eastAsia" w:ascii="宋体" w:hAnsi="宋体" w:cs="宋体"/>
          <w:sz w:val="24"/>
          <w:highlight w:val="none"/>
        </w:rPr>
        <w:t>。</w:t>
      </w:r>
    </w:p>
    <w:p w14:paraId="5995E58D">
      <w:pPr>
        <w:spacing w:line="360" w:lineRule="auto"/>
        <w:ind w:firstLine="480" w:firstLineChars="200"/>
        <w:rPr>
          <w:rFonts w:ascii="宋体" w:hAnsi="宋体" w:cs="宋体"/>
          <w:sz w:val="24"/>
          <w:highlight w:val="none"/>
        </w:rPr>
      </w:pPr>
      <w:r>
        <w:rPr>
          <w:rFonts w:hint="eastAsia" w:ascii="宋体" w:hAnsi="宋体" w:cs="宋体"/>
          <w:sz w:val="24"/>
          <w:highlight w:val="none"/>
        </w:rPr>
        <w:t>10.7暂估价</w:t>
      </w:r>
    </w:p>
    <w:p w14:paraId="7813DFDE">
      <w:pPr>
        <w:spacing w:line="360" w:lineRule="auto"/>
        <w:ind w:firstLine="480" w:firstLineChars="200"/>
        <w:jc w:val="left"/>
        <w:rPr>
          <w:rFonts w:ascii="宋体" w:hAnsi="宋体" w:cs="宋体"/>
          <w:sz w:val="24"/>
          <w:highlight w:val="none"/>
        </w:rPr>
      </w:pPr>
      <w:r>
        <w:rPr>
          <w:rFonts w:hint="eastAsia" w:ascii="宋体" w:hAnsi="宋体" w:cs="宋体"/>
          <w:kern w:val="0"/>
          <w:sz w:val="24"/>
          <w:highlight w:val="none"/>
        </w:rPr>
        <w:t>暂估价材料和工程设备的明细详见《工程量清单报价</w:t>
      </w:r>
      <w:r>
        <w:rPr>
          <w:rFonts w:hint="eastAsia" w:ascii="宋体" w:hAnsi="宋体" w:cs="宋体"/>
          <w:sz w:val="24"/>
          <w:highlight w:val="none"/>
        </w:rPr>
        <w:t>表》</w:t>
      </w:r>
      <w:r>
        <w:rPr>
          <w:rFonts w:hint="eastAsia" w:ascii="宋体" w:hAnsi="宋体" w:cs="宋体"/>
          <w:kern w:val="0"/>
          <w:sz w:val="24"/>
          <w:highlight w:val="none"/>
        </w:rPr>
        <w:t>。</w:t>
      </w:r>
    </w:p>
    <w:p w14:paraId="48D3549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10.7.1依法必须招标的暂估价项目</w:t>
      </w:r>
    </w:p>
    <w:p w14:paraId="36EB8BD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对于依法必须招标的暂估价项目的确认和批准采取第</w:t>
      </w:r>
      <w:r>
        <w:rPr>
          <w:rFonts w:hint="eastAsia" w:ascii="宋体" w:hAnsi="宋体" w:cs="宋体"/>
          <w:sz w:val="24"/>
          <w:highlight w:val="none"/>
          <w:u w:val="single"/>
        </w:rPr>
        <w:t xml:space="preserve"> / </w:t>
      </w:r>
      <w:r>
        <w:rPr>
          <w:rFonts w:hint="eastAsia" w:ascii="宋体" w:hAnsi="宋体" w:cs="宋体"/>
          <w:sz w:val="24"/>
          <w:highlight w:val="none"/>
        </w:rPr>
        <w:t>种方式确定。</w:t>
      </w:r>
    </w:p>
    <w:p w14:paraId="54DF42C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10.7.2不属于依法必须招标的暂估价项目</w:t>
      </w:r>
    </w:p>
    <w:p w14:paraId="2E0379A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对于不属于依法必须招标的暂估价项目的确认和批准采取第</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3</w:t>
      </w:r>
      <w:r>
        <w:rPr>
          <w:rFonts w:hint="eastAsia" w:ascii="宋体" w:hAnsi="宋体" w:cs="宋体"/>
          <w:sz w:val="24"/>
          <w:highlight w:val="none"/>
          <w:u w:val="single"/>
        </w:rPr>
        <w:t xml:space="preserve"> </w:t>
      </w:r>
      <w:r>
        <w:rPr>
          <w:rFonts w:hint="eastAsia" w:ascii="宋体" w:hAnsi="宋体" w:cs="宋体"/>
          <w:sz w:val="24"/>
          <w:highlight w:val="none"/>
        </w:rPr>
        <w:t>种方式确定。</w:t>
      </w:r>
    </w:p>
    <w:p w14:paraId="5A29B03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第3种方式：承包人直接实施的暂估价项目</w:t>
      </w:r>
    </w:p>
    <w:p w14:paraId="6760358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承包人直接实施的暂估价项目的约定：</w:t>
      </w:r>
    </w:p>
    <w:p w14:paraId="72816C5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（1）暂估价为材料费的项目，由承包人提供不少于3种同档次的材料，经发包人确认后样品进行封存，价格由发包人、承包人、审计单位</w:t>
      </w:r>
      <w:r>
        <w:rPr>
          <w:rFonts w:hint="eastAsia" w:ascii="宋体" w:hAnsi="宋体" w:cs="宋体"/>
          <w:sz w:val="24"/>
          <w:highlight w:val="none"/>
          <w:lang w:val="en-US" w:eastAsia="zh-CN"/>
        </w:rPr>
        <w:t>和财政部门</w:t>
      </w:r>
      <w:r>
        <w:rPr>
          <w:rFonts w:hint="eastAsia" w:ascii="宋体" w:hAnsi="宋体" w:cs="宋体"/>
          <w:sz w:val="24"/>
          <w:highlight w:val="none"/>
        </w:rPr>
        <w:t>共同确认。</w:t>
      </w:r>
    </w:p>
    <w:p w14:paraId="7C32D4A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（2）暂估价为包含施工费用，即可以核定为综合单价的项目，由承包人提供不少于3种同档次的材料，经发包人确认后样品进行封存，综合单价由发包人、承包人、审计单位</w:t>
      </w:r>
      <w:r>
        <w:rPr>
          <w:rFonts w:hint="eastAsia" w:ascii="宋体" w:hAnsi="宋体" w:cs="宋体"/>
          <w:sz w:val="24"/>
          <w:highlight w:val="none"/>
          <w:lang w:val="en-US" w:eastAsia="zh-CN"/>
        </w:rPr>
        <w:t>和财政部门</w:t>
      </w:r>
      <w:r>
        <w:rPr>
          <w:rFonts w:hint="eastAsia" w:ascii="宋体" w:hAnsi="宋体" w:cs="宋体"/>
          <w:sz w:val="24"/>
          <w:highlight w:val="none"/>
        </w:rPr>
        <w:t>共同确认。</w:t>
      </w:r>
    </w:p>
    <w:p w14:paraId="456A9ED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10.8暂列金额</w:t>
      </w:r>
    </w:p>
    <w:p w14:paraId="7689D12B">
      <w:pPr>
        <w:autoSpaceDE w:val="0"/>
        <w:autoSpaceDN w:val="0"/>
        <w:adjustRightInd w:val="0"/>
        <w:spacing w:line="360" w:lineRule="auto"/>
        <w:ind w:firstLine="480" w:firstLineChars="200"/>
        <w:jc w:val="left"/>
        <w:rPr>
          <w:rFonts w:ascii="宋体" w:hAnsi="宋体" w:cs="宋体"/>
          <w:sz w:val="24"/>
          <w:highlight w:val="none"/>
          <w:u w:val="single"/>
        </w:rPr>
      </w:pPr>
      <w:r>
        <w:rPr>
          <w:rFonts w:hint="eastAsia" w:ascii="宋体" w:hAnsi="宋体" w:cs="宋体"/>
          <w:kern w:val="0"/>
          <w:sz w:val="24"/>
          <w:highlight w:val="none"/>
        </w:rPr>
        <w:t>合同当事人关于暂列金额使用的约定：</w:t>
      </w:r>
      <w:r>
        <w:rPr>
          <w:rFonts w:hint="eastAsia" w:ascii="宋体" w:hAnsi="宋体" w:cs="宋体"/>
          <w:b/>
          <w:bCs/>
          <w:sz w:val="24"/>
          <w:highlight w:val="none"/>
          <w:u w:val="single"/>
        </w:rPr>
        <w:t xml:space="preserve"> 执行通用条款 </w:t>
      </w:r>
      <w:r>
        <w:rPr>
          <w:rFonts w:hint="eastAsia" w:ascii="宋体" w:hAnsi="宋体" w:cs="宋体"/>
          <w:b/>
          <w:sz w:val="24"/>
          <w:highlight w:val="none"/>
        </w:rPr>
        <w:t>。</w:t>
      </w:r>
    </w:p>
    <w:p w14:paraId="4F31F38D">
      <w:pPr>
        <w:pStyle w:val="6"/>
        <w:spacing w:before="0" w:after="0" w:line="360" w:lineRule="auto"/>
        <w:ind w:firstLine="480" w:firstLineChars="200"/>
        <w:rPr>
          <w:rFonts w:ascii="宋体" w:hAnsi="宋体" w:eastAsia="宋体" w:cs="宋体"/>
          <w:b w:val="0"/>
          <w:bCs/>
          <w:sz w:val="24"/>
          <w:szCs w:val="24"/>
          <w:highlight w:val="none"/>
        </w:rPr>
      </w:pPr>
      <w:r>
        <w:rPr>
          <w:rFonts w:hint="eastAsia" w:ascii="宋体" w:hAnsi="宋体" w:eastAsia="宋体" w:cs="宋体"/>
          <w:b w:val="0"/>
          <w:bCs/>
          <w:sz w:val="24"/>
          <w:szCs w:val="24"/>
          <w:highlight w:val="none"/>
        </w:rPr>
        <w:t>11.价格调整</w:t>
      </w:r>
    </w:p>
    <w:p w14:paraId="607004A2">
      <w:pPr>
        <w:spacing w:line="360" w:lineRule="auto"/>
        <w:ind w:firstLine="480" w:firstLineChars="200"/>
        <w:rPr>
          <w:rFonts w:ascii="宋体" w:hAnsi="宋体" w:cs="宋体"/>
          <w:sz w:val="24"/>
          <w:highlight w:val="none"/>
        </w:rPr>
      </w:pPr>
      <w:r>
        <w:rPr>
          <w:rFonts w:hint="eastAsia" w:ascii="宋体" w:hAnsi="宋体" w:cs="宋体"/>
          <w:sz w:val="24"/>
          <w:highlight w:val="none"/>
        </w:rPr>
        <w:t>11.1市场价格波动引起的调整</w:t>
      </w:r>
    </w:p>
    <w:p w14:paraId="68413874">
      <w:pPr>
        <w:spacing w:line="360" w:lineRule="auto"/>
        <w:ind w:firstLine="480" w:firstLineChars="200"/>
        <w:rPr>
          <w:rFonts w:ascii="宋体" w:hAnsi="宋体" w:cs="宋体"/>
          <w:sz w:val="24"/>
          <w:highlight w:val="none"/>
        </w:rPr>
      </w:pPr>
      <w:r>
        <w:rPr>
          <w:rFonts w:hint="eastAsia" w:ascii="宋体" w:hAnsi="宋体" w:cs="宋体"/>
          <w:sz w:val="24"/>
          <w:highlight w:val="none"/>
        </w:rPr>
        <w:t>市场价格波动是否调整合同价格的约定：</w:t>
      </w:r>
      <w:r>
        <w:rPr>
          <w:rFonts w:hint="eastAsia" w:ascii="宋体" w:hAnsi="宋体" w:cs="宋体"/>
          <w:sz w:val="24"/>
          <w:highlight w:val="none"/>
          <w:u w:val="single"/>
        </w:rPr>
        <w:t xml:space="preserve"> / </w:t>
      </w:r>
      <w:r>
        <w:rPr>
          <w:rFonts w:hint="eastAsia" w:ascii="宋体" w:hAnsi="宋体" w:cs="宋体"/>
          <w:b/>
          <w:sz w:val="24"/>
          <w:highlight w:val="none"/>
        </w:rPr>
        <w:t>。</w:t>
      </w:r>
    </w:p>
    <w:p w14:paraId="40D2F0C5">
      <w:pPr>
        <w:pStyle w:val="6"/>
        <w:spacing w:before="0" w:after="0" w:line="360" w:lineRule="auto"/>
        <w:ind w:firstLine="480" w:firstLineChars="200"/>
        <w:rPr>
          <w:rFonts w:ascii="宋体" w:hAnsi="宋体" w:eastAsia="宋体" w:cs="宋体"/>
          <w:b w:val="0"/>
          <w:bCs/>
          <w:sz w:val="24"/>
          <w:szCs w:val="24"/>
          <w:highlight w:val="none"/>
        </w:rPr>
      </w:pPr>
      <w:r>
        <w:rPr>
          <w:rFonts w:hint="eastAsia" w:ascii="宋体" w:hAnsi="宋体" w:eastAsia="宋体" w:cs="宋体"/>
          <w:b w:val="0"/>
          <w:bCs/>
          <w:sz w:val="24"/>
          <w:szCs w:val="24"/>
          <w:highlight w:val="none"/>
        </w:rPr>
        <w:t>12.合同价格、计量与支付</w:t>
      </w:r>
    </w:p>
    <w:p w14:paraId="2BF2B6DD">
      <w:pPr>
        <w:spacing w:line="360" w:lineRule="auto"/>
        <w:ind w:firstLine="480" w:firstLineChars="200"/>
        <w:rPr>
          <w:rFonts w:ascii="宋体" w:hAnsi="宋体" w:cs="宋体"/>
          <w:sz w:val="24"/>
          <w:highlight w:val="none"/>
        </w:rPr>
      </w:pPr>
      <w:r>
        <w:rPr>
          <w:rFonts w:hint="eastAsia" w:ascii="宋体" w:hAnsi="宋体" w:cs="宋体"/>
          <w:sz w:val="24"/>
          <w:highlight w:val="none"/>
        </w:rPr>
        <w:t>12.1合同价格形式</w:t>
      </w:r>
    </w:p>
    <w:p w14:paraId="0B75742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1、单价合同。</w:t>
      </w:r>
    </w:p>
    <w:p w14:paraId="6F4A96A0">
      <w:pPr>
        <w:spacing w:line="360" w:lineRule="auto"/>
        <w:ind w:firstLine="480" w:firstLineChars="200"/>
        <w:jc w:val="left"/>
        <w:rPr>
          <w:rFonts w:ascii="宋体" w:hAnsi="宋体" w:cs="宋体"/>
          <w:b/>
          <w:sz w:val="24"/>
          <w:highlight w:val="none"/>
          <w:u w:val="single"/>
        </w:rPr>
      </w:pPr>
      <w:r>
        <w:rPr>
          <w:rFonts w:hint="eastAsia" w:ascii="宋体" w:hAnsi="宋体" w:cs="宋体"/>
          <w:sz w:val="24"/>
          <w:highlight w:val="none"/>
        </w:rPr>
        <w:t>综合单价包含的风险范围：</w:t>
      </w:r>
      <w:r>
        <w:rPr>
          <w:rFonts w:hint="eastAsia" w:ascii="宋体" w:hAnsi="宋体" w:cs="宋体"/>
          <w:b/>
          <w:sz w:val="24"/>
          <w:highlight w:val="none"/>
          <w:u w:val="single"/>
        </w:rPr>
        <w:t>材料价格波动（可调价材料除外）、不可抗力以外的自然天气灾害等不可预见因素；投标报价时人工、材料、机械台班单价与工程实施时的差异；施工管理不当带来的人工、机械的窝工；材料使用不当带来的材料浪费等；管理不善带来的管理费超支；经营不善使得经济效益下降等</w:t>
      </w:r>
      <w:r>
        <w:rPr>
          <w:rFonts w:hint="eastAsia" w:ascii="宋体" w:hAnsi="宋体" w:cs="宋体"/>
          <w:b/>
          <w:sz w:val="24"/>
          <w:highlight w:val="none"/>
        </w:rPr>
        <w:t>。</w:t>
      </w:r>
    </w:p>
    <w:p w14:paraId="0219B6D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风险费用的计算方法：</w:t>
      </w:r>
      <w:r>
        <w:rPr>
          <w:rFonts w:hint="eastAsia" w:ascii="宋体" w:hAnsi="宋体" w:cs="宋体"/>
          <w:b/>
          <w:bCs/>
          <w:sz w:val="24"/>
          <w:highlight w:val="none"/>
          <w:u w:val="single"/>
        </w:rPr>
        <w:t xml:space="preserve">  /  </w:t>
      </w:r>
      <w:r>
        <w:rPr>
          <w:rFonts w:hint="eastAsia" w:ascii="宋体" w:hAnsi="宋体" w:cs="宋体"/>
          <w:b/>
          <w:sz w:val="24"/>
          <w:highlight w:val="none"/>
        </w:rPr>
        <w:t>。</w:t>
      </w:r>
    </w:p>
    <w:p w14:paraId="7AF29863">
      <w:pPr>
        <w:spacing w:line="360" w:lineRule="auto"/>
        <w:ind w:firstLine="480" w:firstLineChars="200"/>
        <w:jc w:val="left"/>
        <w:rPr>
          <w:rFonts w:ascii="宋体" w:hAnsi="宋体" w:cs="宋体"/>
          <w:b/>
          <w:sz w:val="24"/>
          <w:highlight w:val="none"/>
          <w:u w:val="single"/>
        </w:rPr>
      </w:pPr>
      <w:r>
        <w:rPr>
          <w:rFonts w:hint="eastAsia" w:ascii="宋体" w:hAnsi="宋体" w:cs="宋体"/>
          <w:sz w:val="24"/>
          <w:highlight w:val="none"/>
        </w:rPr>
        <w:t>风险范围以外合同价格的调整方法：</w:t>
      </w:r>
      <w:r>
        <w:rPr>
          <w:rFonts w:hint="eastAsia" w:ascii="宋体" w:hAnsi="宋体" w:cs="宋体"/>
          <w:b/>
          <w:bCs/>
          <w:sz w:val="24"/>
          <w:highlight w:val="none"/>
          <w:u w:val="single"/>
        </w:rPr>
        <w:t xml:space="preserve">  /  </w:t>
      </w:r>
      <w:r>
        <w:rPr>
          <w:rFonts w:hint="eastAsia" w:ascii="宋体" w:hAnsi="宋体" w:cs="宋体"/>
          <w:b/>
          <w:sz w:val="24"/>
          <w:highlight w:val="none"/>
        </w:rPr>
        <w:t>。</w:t>
      </w:r>
    </w:p>
    <w:p w14:paraId="5CEB090C">
      <w:pPr>
        <w:spacing w:line="360" w:lineRule="auto"/>
        <w:ind w:firstLine="480" w:firstLineChars="200"/>
        <w:rPr>
          <w:rFonts w:ascii="宋体" w:hAnsi="宋体" w:cs="宋体"/>
          <w:sz w:val="24"/>
          <w:highlight w:val="none"/>
        </w:rPr>
      </w:pPr>
      <w:r>
        <w:rPr>
          <w:rFonts w:hint="eastAsia" w:ascii="宋体" w:hAnsi="宋体" w:cs="宋体"/>
          <w:sz w:val="24"/>
          <w:highlight w:val="none"/>
        </w:rPr>
        <w:t>12.2预付款</w:t>
      </w:r>
    </w:p>
    <w:p w14:paraId="1B0DED3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12.2.1预付款的支付</w:t>
      </w:r>
    </w:p>
    <w:p w14:paraId="1140449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预付款支付比例或额：</w:t>
      </w:r>
      <w:r>
        <w:rPr>
          <w:rFonts w:hint="eastAsia" w:ascii="宋体" w:hAnsi="宋体"/>
          <w:bCs/>
          <w:sz w:val="24"/>
          <w:highlight w:val="none"/>
          <w:u w:val="single"/>
        </w:rPr>
        <w:t>无</w:t>
      </w:r>
      <w:r>
        <w:rPr>
          <w:rFonts w:hint="eastAsia" w:ascii="宋体" w:hAnsi="宋体" w:cs="宋体"/>
          <w:sz w:val="24"/>
          <w:highlight w:val="none"/>
        </w:rPr>
        <w:t>。</w:t>
      </w:r>
    </w:p>
    <w:p w14:paraId="1988D309">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预付款支付限：</w:t>
      </w:r>
      <w:r>
        <w:rPr>
          <w:rFonts w:hint="eastAsia" w:ascii="宋体" w:hAnsi="宋体"/>
          <w:sz w:val="24"/>
          <w:highlight w:val="none"/>
          <w:u w:val="single"/>
        </w:rPr>
        <w:t xml:space="preserve">       </w:t>
      </w:r>
      <w:r>
        <w:rPr>
          <w:rFonts w:hint="eastAsia" w:ascii="宋体" w:hAnsi="宋体" w:cs="宋体"/>
          <w:b/>
          <w:sz w:val="24"/>
          <w:highlight w:val="none"/>
        </w:rPr>
        <w:t>。</w:t>
      </w:r>
    </w:p>
    <w:p w14:paraId="78FA842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预付款扣回的式：</w:t>
      </w:r>
      <w:r>
        <w:rPr>
          <w:rFonts w:hint="eastAsia" w:ascii="宋体" w:hAnsi="宋体" w:cs="宋体"/>
          <w:b/>
          <w:bCs/>
          <w:sz w:val="24"/>
          <w:highlight w:val="none"/>
          <w:u w:val="single"/>
        </w:rPr>
        <w:t xml:space="preserve">  /  </w:t>
      </w:r>
      <w:r>
        <w:rPr>
          <w:rFonts w:hint="eastAsia" w:ascii="宋体" w:hAnsi="宋体" w:cs="宋体"/>
          <w:b/>
          <w:sz w:val="24"/>
          <w:highlight w:val="none"/>
        </w:rPr>
        <w:t>。</w:t>
      </w:r>
    </w:p>
    <w:p w14:paraId="30D18D0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12.2.2预付款担保</w:t>
      </w:r>
    </w:p>
    <w:p w14:paraId="47DABE2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承包人提交预付款担保的期限：</w:t>
      </w:r>
      <w:r>
        <w:rPr>
          <w:rFonts w:hint="eastAsia" w:ascii="宋体" w:hAnsi="宋体" w:cs="宋体"/>
          <w:b/>
          <w:bCs/>
          <w:sz w:val="24"/>
          <w:highlight w:val="none"/>
          <w:u w:val="single"/>
        </w:rPr>
        <w:t xml:space="preserve">  /  </w:t>
      </w:r>
      <w:r>
        <w:rPr>
          <w:rFonts w:hint="eastAsia" w:ascii="宋体" w:hAnsi="宋体" w:cs="宋体"/>
          <w:b/>
          <w:sz w:val="24"/>
          <w:highlight w:val="none"/>
        </w:rPr>
        <w:t>。</w:t>
      </w:r>
    </w:p>
    <w:p w14:paraId="55BA29A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预付款担保的形式为：</w:t>
      </w:r>
      <w:r>
        <w:rPr>
          <w:rFonts w:hint="eastAsia" w:ascii="宋体" w:hAnsi="宋体" w:cs="宋体"/>
          <w:b/>
          <w:bCs/>
          <w:sz w:val="24"/>
          <w:highlight w:val="none"/>
          <w:u w:val="single"/>
        </w:rPr>
        <w:t xml:space="preserve">  /  </w:t>
      </w:r>
      <w:r>
        <w:rPr>
          <w:rFonts w:hint="eastAsia" w:ascii="宋体" w:hAnsi="宋体" w:cs="宋体"/>
          <w:b/>
          <w:sz w:val="24"/>
          <w:highlight w:val="none"/>
        </w:rPr>
        <w:t>。</w:t>
      </w:r>
    </w:p>
    <w:p w14:paraId="234D76B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12.3计量</w:t>
      </w:r>
    </w:p>
    <w:p w14:paraId="76A9871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12.3.1计量原则</w:t>
      </w:r>
    </w:p>
    <w:p w14:paraId="073FCC4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工程量计算规则：</w:t>
      </w:r>
      <w:r>
        <w:rPr>
          <w:rFonts w:hint="eastAsia" w:ascii="宋体" w:hAnsi="宋体" w:cs="宋体"/>
          <w:b/>
          <w:sz w:val="24"/>
          <w:highlight w:val="none"/>
          <w:u w:val="single"/>
        </w:rPr>
        <w:t>按工程量清单编制说明规定的计算规则进行计算</w:t>
      </w:r>
      <w:r>
        <w:rPr>
          <w:rFonts w:hint="eastAsia" w:ascii="宋体" w:hAnsi="宋体" w:cs="宋体"/>
          <w:sz w:val="24"/>
          <w:highlight w:val="none"/>
        </w:rPr>
        <w:t>。</w:t>
      </w:r>
    </w:p>
    <w:p w14:paraId="06F1FF5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12.3.2 计量周期</w:t>
      </w:r>
    </w:p>
    <w:p w14:paraId="09A8153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关于计量周期的约定：</w:t>
      </w:r>
      <w:r>
        <w:rPr>
          <w:rFonts w:hint="eastAsia" w:ascii="宋体" w:hAnsi="宋体" w:cs="宋体"/>
          <w:b/>
          <w:bCs/>
          <w:sz w:val="24"/>
          <w:highlight w:val="none"/>
          <w:u w:val="single"/>
        </w:rPr>
        <w:t xml:space="preserve">  /  </w:t>
      </w:r>
      <w:r>
        <w:rPr>
          <w:rFonts w:hint="eastAsia" w:ascii="宋体" w:hAnsi="宋体" w:cs="宋体"/>
          <w:b/>
          <w:sz w:val="24"/>
          <w:highlight w:val="none"/>
        </w:rPr>
        <w:t>。</w:t>
      </w:r>
    </w:p>
    <w:p w14:paraId="0FD5B9B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12.3.3单价合同的计量</w:t>
      </w:r>
    </w:p>
    <w:p w14:paraId="1957FF03">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关于单价合同计量的约定：</w:t>
      </w:r>
      <w:r>
        <w:rPr>
          <w:rFonts w:hint="eastAsia" w:ascii="宋体" w:hAnsi="宋体" w:cs="宋体"/>
          <w:b/>
          <w:bCs/>
          <w:sz w:val="24"/>
          <w:highlight w:val="none"/>
          <w:u w:val="single"/>
        </w:rPr>
        <w:t xml:space="preserve">  /  </w:t>
      </w:r>
      <w:r>
        <w:rPr>
          <w:rFonts w:hint="eastAsia" w:ascii="宋体" w:hAnsi="宋体" w:cs="宋体"/>
          <w:b/>
          <w:sz w:val="24"/>
          <w:highlight w:val="none"/>
        </w:rPr>
        <w:t>。</w:t>
      </w:r>
    </w:p>
    <w:p w14:paraId="4093BEE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12.3.4总价合同的计量</w:t>
      </w:r>
    </w:p>
    <w:p w14:paraId="7965B0E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关于总价合同计量的约定：</w:t>
      </w:r>
      <w:r>
        <w:rPr>
          <w:rFonts w:hint="eastAsia" w:ascii="宋体" w:hAnsi="宋体" w:cs="宋体"/>
          <w:b/>
          <w:bCs/>
          <w:sz w:val="24"/>
          <w:highlight w:val="none"/>
          <w:u w:val="single"/>
        </w:rPr>
        <w:t xml:space="preserve">  /  </w:t>
      </w:r>
      <w:r>
        <w:rPr>
          <w:rFonts w:hint="eastAsia" w:ascii="宋体" w:hAnsi="宋体" w:cs="宋体"/>
          <w:b/>
          <w:sz w:val="24"/>
          <w:highlight w:val="none"/>
        </w:rPr>
        <w:t>。</w:t>
      </w:r>
    </w:p>
    <w:p w14:paraId="57E9535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12.3.5总价合同采用支付分解表计量支付的，是否适用第</w:t>
      </w:r>
      <w:r>
        <w:rPr>
          <w:rFonts w:hint="eastAsia" w:ascii="宋体" w:hAnsi="宋体" w:cs="宋体"/>
          <w:kern w:val="0"/>
          <w:sz w:val="24"/>
          <w:highlight w:val="none"/>
        </w:rPr>
        <w:t>12.3.4</w:t>
      </w:r>
      <w:r>
        <w:rPr>
          <w:rFonts w:hint="eastAsia" w:ascii="宋体" w:hAnsi="宋体" w:cs="宋体"/>
          <w:sz w:val="24"/>
          <w:highlight w:val="none"/>
        </w:rPr>
        <w:t>项</w:t>
      </w:r>
      <w:r>
        <w:rPr>
          <w:rFonts w:hint="eastAsia" w:ascii="宋体" w:hAnsi="宋体" w:cs="宋体"/>
          <w:kern w:val="0"/>
          <w:sz w:val="24"/>
          <w:highlight w:val="none"/>
        </w:rPr>
        <w:t>〔总价合同的计量〕</w:t>
      </w:r>
      <w:r>
        <w:rPr>
          <w:rFonts w:hint="eastAsia" w:ascii="宋体" w:hAnsi="宋体" w:cs="宋体"/>
          <w:sz w:val="24"/>
          <w:highlight w:val="none"/>
        </w:rPr>
        <w:t>约定进行计量：</w:t>
      </w:r>
      <w:r>
        <w:rPr>
          <w:rFonts w:hint="eastAsia" w:ascii="宋体" w:hAnsi="宋体" w:cs="宋体"/>
          <w:b/>
          <w:bCs/>
          <w:sz w:val="24"/>
          <w:highlight w:val="none"/>
          <w:u w:val="single"/>
        </w:rPr>
        <w:t xml:space="preserve">  /  </w:t>
      </w:r>
      <w:r>
        <w:rPr>
          <w:rFonts w:hint="eastAsia" w:ascii="宋体" w:hAnsi="宋体" w:cs="宋体"/>
          <w:b/>
          <w:sz w:val="24"/>
          <w:highlight w:val="none"/>
        </w:rPr>
        <w:t>。</w:t>
      </w:r>
    </w:p>
    <w:p w14:paraId="75427A5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12.3.6其他价格形式合同的计量</w:t>
      </w:r>
    </w:p>
    <w:p w14:paraId="348A41F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其他价格形式的计量方式和程序：</w:t>
      </w:r>
      <w:r>
        <w:rPr>
          <w:rFonts w:hint="eastAsia" w:ascii="宋体" w:hAnsi="宋体" w:cs="宋体"/>
          <w:b/>
          <w:bCs/>
          <w:sz w:val="24"/>
          <w:highlight w:val="none"/>
          <w:u w:val="single"/>
        </w:rPr>
        <w:t xml:space="preserve">  /  </w:t>
      </w:r>
      <w:r>
        <w:rPr>
          <w:rFonts w:hint="eastAsia" w:ascii="宋体" w:hAnsi="宋体" w:cs="宋体"/>
          <w:b/>
          <w:sz w:val="24"/>
          <w:highlight w:val="none"/>
        </w:rPr>
        <w:t>。</w:t>
      </w:r>
    </w:p>
    <w:p w14:paraId="1A20910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12.4工程进度款支付</w:t>
      </w:r>
    </w:p>
    <w:p w14:paraId="58BBD2E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12.4.1付款周期</w:t>
      </w:r>
    </w:p>
    <w:p w14:paraId="652FD14E">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关于付款周期的约定</w:t>
      </w:r>
      <w:r>
        <w:rPr>
          <w:rFonts w:hint="eastAsia" w:ascii="宋体" w:hAnsi="宋体" w:cs="宋体"/>
          <w:b/>
          <w:bCs/>
          <w:sz w:val="24"/>
          <w:highlight w:val="none"/>
        </w:rPr>
        <w:t>：</w:t>
      </w:r>
      <w:r>
        <w:rPr>
          <w:rFonts w:hint="eastAsia" w:ascii="宋体" w:hAnsi="宋体" w:cs="宋体"/>
          <w:b/>
          <w:bCs/>
          <w:sz w:val="24"/>
          <w:highlight w:val="none"/>
          <w:u w:val="single"/>
        </w:rPr>
        <w:t>发包人根据确认的承包人已完工程量，按应付承包人工程款的</w:t>
      </w:r>
      <w:r>
        <w:rPr>
          <w:rFonts w:hint="eastAsia" w:ascii="宋体" w:hAnsi="宋体" w:cs="宋体"/>
          <w:b/>
          <w:bCs/>
          <w:sz w:val="24"/>
          <w:highlight w:val="none"/>
          <w:u w:val="single"/>
          <w:lang w:val="en-US" w:eastAsia="zh-CN"/>
        </w:rPr>
        <w:t>8</w:t>
      </w:r>
      <w:r>
        <w:rPr>
          <w:rFonts w:hint="eastAsia" w:ascii="宋体" w:hAnsi="宋体" w:cs="宋体"/>
          <w:b/>
          <w:bCs/>
          <w:sz w:val="24"/>
          <w:highlight w:val="none"/>
          <w:u w:val="single"/>
        </w:rPr>
        <w:t>0%拨付；工程竣工验收合格后付至合同额（扣除暂列金）的</w:t>
      </w:r>
      <w:r>
        <w:rPr>
          <w:rFonts w:hint="eastAsia" w:ascii="宋体" w:hAnsi="宋体" w:cs="宋体"/>
          <w:b/>
          <w:bCs/>
          <w:sz w:val="24"/>
          <w:highlight w:val="none"/>
          <w:u w:val="single"/>
          <w:lang w:val="en-US" w:eastAsia="zh-CN"/>
        </w:rPr>
        <w:t>8</w:t>
      </w:r>
      <w:r>
        <w:rPr>
          <w:rFonts w:hint="eastAsia" w:ascii="宋体" w:hAnsi="宋体" w:cs="宋体"/>
          <w:b/>
          <w:bCs/>
          <w:sz w:val="24"/>
          <w:highlight w:val="none"/>
          <w:u w:val="single"/>
        </w:rPr>
        <w:t>0%，竣工结算审定后，付至应付承包人工程款的97%；余款留作质量保证金，质保期满无任何质量问题后无息付清</w:t>
      </w:r>
      <w:r>
        <w:rPr>
          <w:rFonts w:hint="eastAsia" w:ascii="宋体" w:hAnsi="宋体" w:cs="宋体"/>
          <w:sz w:val="24"/>
          <w:highlight w:val="none"/>
        </w:rPr>
        <w:t>。</w:t>
      </w:r>
    </w:p>
    <w:p w14:paraId="1713DBB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12.4.2进度付款申请单的编制</w:t>
      </w:r>
    </w:p>
    <w:p w14:paraId="42288444">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关于进度付款申请单编制的约定：</w:t>
      </w:r>
      <w:r>
        <w:rPr>
          <w:rFonts w:hint="eastAsia" w:ascii="宋体" w:hAnsi="宋体" w:cs="宋体"/>
          <w:b/>
          <w:sz w:val="24"/>
          <w:highlight w:val="none"/>
          <w:u w:val="single"/>
        </w:rPr>
        <w:t>执行通用条款12.4.2条第（1）～（7）款</w:t>
      </w:r>
      <w:r>
        <w:rPr>
          <w:rFonts w:hint="eastAsia" w:ascii="宋体" w:hAnsi="宋体" w:cs="宋体"/>
          <w:sz w:val="24"/>
          <w:highlight w:val="none"/>
        </w:rPr>
        <w:t>。</w:t>
      </w:r>
    </w:p>
    <w:p w14:paraId="0F55256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12.4.3进度付款申请单的提交</w:t>
      </w:r>
    </w:p>
    <w:p w14:paraId="7367709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（1）单价合同进度付款申请单提交的约定：</w:t>
      </w:r>
      <w:r>
        <w:rPr>
          <w:rFonts w:hint="eastAsia" w:ascii="宋体" w:hAnsi="宋体" w:cs="宋体"/>
          <w:b/>
          <w:sz w:val="24"/>
          <w:highlight w:val="none"/>
          <w:u w:val="single"/>
        </w:rPr>
        <w:t>提交三份，并附上已完成工程量报表和相关资料</w:t>
      </w:r>
      <w:r>
        <w:rPr>
          <w:rFonts w:hint="eastAsia" w:ascii="宋体" w:hAnsi="宋体" w:cs="宋体"/>
          <w:sz w:val="24"/>
          <w:highlight w:val="none"/>
        </w:rPr>
        <w:t>。</w:t>
      </w:r>
    </w:p>
    <w:p w14:paraId="589DB9A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（2）总价合同进度付款申请单提交的约定：</w:t>
      </w:r>
      <w:r>
        <w:rPr>
          <w:rFonts w:hint="eastAsia" w:ascii="宋体" w:hAnsi="宋体" w:cs="宋体"/>
          <w:b/>
          <w:bCs/>
          <w:sz w:val="24"/>
          <w:highlight w:val="none"/>
          <w:u w:val="single"/>
        </w:rPr>
        <w:t xml:space="preserve">  /  </w:t>
      </w:r>
      <w:r>
        <w:rPr>
          <w:rFonts w:hint="eastAsia" w:ascii="宋体" w:hAnsi="宋体" w:cs="宋体"/>
          <w:b/>
          <w:sz w:val="24"/>
          <w:highlight w:val="none"/>
        </w:rPr>
        <w:t>。</w:t>
      </w:r>
    </w:p>
    <w:p w14:paraId="0DD72F1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（3）其他价格形式合同进度付款申请单提交的约定：</w:t>
      </w:r>
      <w:r>
        <w:rPr>
          <w:rFonts w:hint="eastAsia" w:ascii="宋体" w:hAnsi="宋体" w:cs="宋体"/>
          <w:b/>
          <w:bCs/>
          <w:sz w:val="24"/>
          <w:highlight w:val="none"/>
          <w:u w:val="single"/>
        </w:rPr>
        <w:t xml:space="preserve">  /  </w:t>
      </w:r>
      <w:r>
        <w:rPr>
          <w:rFonts w:hint="eastAsia" w:ascii="宋体" w:hAnsi="宋体" w:cs="宋体"/>
          <w:b/>
          <w:sz w:val="24"/>
          <w:highlight w:val="none"/>
        </w:rPr>
        <w:t>。</w:t>
      </w:r>
    </w:p>
    <w:p w14:paraId="5A74106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12.4.4进度款审核和支付</w:t>
      </w:r>
    </w:p>
    <w:p w14:paraId="2B29A88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（1）监理人审查并报送发包人的期限：</w:t>
      </w:r>
      <w:r>
        <w:rPr>
          <w:rFonts w:hint="eastAsia" w:ascii="宋体" w:hAnsi="宋体" w:cs="宋体"/>
          <w:b/>
          <w:kern w:val="0"/>
          <w:sz w:val="24"/>
          <w:highlight w:val="none"/>
          <w:u w:val="single"/>
        </w:rPr>
        <w:t>监理人应在收到承包人进度付款申请单以及相关资料后完成审查并报送发包人</w:t>
      </w:r>
      <w:r>
        <w:rPr>
          <w:rFonts w:hint="eastAsia" w:ascii="宋体" w:hAnsi="宋体" w:cs="宋体"/>
          <w:sz w:val="24"/>
          <w:highlight w:val="none"/>
        </w:rPr>
        <w:t>。</w:t>
      </w:r>
    </w:p>
    <w:p w14:paraId="2434CB13">
      <w:pPr>
        <w:spacing w:line="360" w:lineRule="auto"/>
        <w:ind w:firstLine="480" w:firstLineChars="200"/>
        <w:jc w:val="left"/>
        <w:rPr>
          <w:rFonts w:ascii="宋体" w:hAnsi="宋体" w:cs="宋体"/>
          <w:b/>
          <w:kern w:val="0"/>
          <w:sz w:val="24"/>
          <w:highlight w:val="none"/>
          <w:u w:val="single"/>
        </w:rPr>
      </w:pPr>
      <w:r>
        <w:rPr>
          <w:rFonts w:hint="eastAsia" w:ascii="宋体" w:hAnsi="宋体" w:cs="宋体"/>
          <w:sz w:val="24"/>
          <w:highlight w:val="none"/>
        </w:rPr>
        <w:t>发包人完成审批并签发进度款支付证书的期限</w:t>
      </w:r>
      <w:r>
        <w:rPr>
          <w:rFonts w:ascii="宋体" w:hAnsi="宋体"/>
          <w:sz w:val="24"/>
          <w:highlight w:val="none"/>
        </w:rPr>
        <w:t>：</w:t>
      </w:r>
      <w:r>
        <w:rPr>
          <w:rFonts w:hint="eastAsia" w:ascii="宋体" w:hAnsi="宋体" w:cs="宋体"/>
          <w:b/>
          <w:kern w:val="0"/>
          <w:sz w:val="24"/>
          <w:highlight w:val="none"/>
          <w:u w:val="single"/>
        </w:rPr>
        <w:t>收到承包人进度付款申请单以及相关资料后委托造价咨询单位完成审核并提供进度造价审核书报发包人</w:t>
      </w:r>
      <w:r>
        <w:rPr>
          <w:rFonts w:hint="eastAsia" w:ascii="宋体" w:hAnsi="宋体" w:cs="宋体"/>
          <w:bCs/>
          <w:kern w:val="0"/>
          <w:sz w:val="24"/>
          <w:highlight w:val="none"/>
        </w:rPr>
        <w:t>。</w:t>
      </w:r>
    </w:p>
    <w:p w14:paraId="7737A882">
      <w:pPr>
        <w:spacing w:line="360" w:lineRule="auto"/>
        <w:ind w:firstLine="480" w:firstLineChars="200"/>
        <w:jc w:val="left"/>
        <w:rPr>
          <w:rFonts w:ascii="宋体" w:hAnsi="宋体" w:cs="宋体"/>
          <w:b/>
          <w:kern w:val="0"/>
          <w:sz w:val="24"/>
          <w:highlight w:val="none"/>
          <w:u w:val="single"/>
        </w:rPr>
      </w:pPr>
      <w:r>
        <w:rPr>
          <w:rFonts w:hint="eastAsia" w:ascii="宋体" w:hAnsi="宋体" w:cs="宋体"/>
          <w:sz w:val="24"/>
          <w:highlight w:val="none"/>
        </w:rPr>
        <w:t>（2）发包人支付进度款的期限</w:t>
      </w:r>
      <w:r>
        <w:rPr>
          <w:rFonts w:ascii="宋体" w:hAnsi="宋体"/>
          <w:sz w:val="24"/>
          <w:highlight w:val="none"/>
        </w:rPr>
        <w:t>：</w:t>
      </w:r>
      <w:r>
        <w:rPr>
          <w:rFonts w:hint="eastAsia" w:ascii="宋体" w:hAnsi="宋体" w:cs="宋体"/>
          <w:b/>
          <w:kern w:val="0"/>
          <w:sz w:val="24"/>
          <w:highlight w:val="none"/>
          <w:u w:val="single"/>
        </w:rPr>
        <w:t>发包人应在确认进度造价审核书后支付</w:t>
      </w:r>
      <w:r>
        <w:rPr>
          <w:rFonts w:hint="eastAsia" w:ascii="宋体" w:hAnsi="宋体" w:cs="宋体"/>
          <w:bCs/>
          <w:kern w:val="0"/>
          <w:sz w:val="24"/>
          <w:highlight w:val="none"/>
        </w:rPr>
        <w:t>。</w:t>
      </w:r>
    </w:p>
    <w:p w14:paraId="5CD7040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发包人逾期支付进度款的违约金的计算方式：</w:t>
      </w:r>
      <w:r>
        <w:rPr>
          <w:rFonts w:hint="eastAsia" w:ascii="宋体" w:hAnsi="宋体" w:cs="宋体"/>
          <w:b/>
          <w:bCs/>
          <w:sz w:val="24"/>
          <w:highlight w:val="none"/>
          <w:u w:val="single"/>
        </w:rPr>
        <w:t xml:space="preserve">  /  </w:t>
      </w:r>
      <w:r>
        <w:rPr>
          <w:rFonts w:hint="eastAsia" w:ascii="宋体" w:hAnsi="宋体" w:cs="宋体"/>
          <w:b/>
          <w:sz w:val="24"/>
          <w:highlight w:val="none"/>
        </w:rPr>
        <w:t>。</w:t>
      </w:r>
    </w:p>
    <w:p w14:paraId="15E71D7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12.4.6支付分解表的编制</w:t>
      </w:r>
    </w:p>
    <w:p w14:paraId="5A864C2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2、总价合同支付分解表的编制与审批：</w:t>
      </w:r>
      <w:r>
        <w:rPr>
          <w:rFonts w:hint="eastAsia" w:ascii="宋体" w:hAnsi="宋体" w:cs="宋体"/>
          <w:b/>
          <w:bCs/>
          <w:sz w:val="24"/>
          <w:highlight w:val="none"/>
          <w:u w:val="single"/>
        </w:rPr>
        <w:t xml:space="preserve">  /  </w:t>
      </w:r>
      <w:r>
        <w:rPr>
          <w:rFonts w:hint="eastAsia" w:ascii="宋体" w:hAnsi="宋体" w:cs="宋体"/>
          <w:b/>
          <w:sz w:val="24"/>
          <w:highlight w:val="none"/>
        </w:rPr>
        <w:t>。</w:t>
      </w:r>
    </w:p>
    <w:p w14:paraId="582B49F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3、单价合同的总价项目支付分解表的编制与审批：</w:t>
      </w:r>
      <w:r>
        <w:rPr>
          <w:rFonts w:hint="eastAsia" w:ascii="宋体" w:hAnsi="宋体" w:cs="宋体"/>
          <w:b/>
          <w:bCs/>
          <w:sz w:val="24"/>
          <w:highlight w:val="none"/>
          <w:u w:val="single"/>
        </w:rPr>
        <w:t xml:space="preserve">  /  </w:t>
      </w:r>
      <w:r>
        <w:rPr>
          <w:rFonts w:hint="eastAsia" w:ascii="宋体" w:hAnsi="宋体" w:cs="宋体"/>
          <w:b/>
          <w:sz w:val="24"/>
          <w:highlight w:val="none"/>
        </w:rPr>
        <w:t>。</w:t>
      </w:r>
    </w:p>
    <w:p w14:paraId="60C4FE1E">
      <w:pPr>
        <w:spacing w:line="360" w:lineRule="auto"/>
        <w:ind w:firstLine="480" w:firstLineChars="200"/>
        <w:jc w:val="left"/>
        <w:rPr>
          <w:rFonts w:ascii="宋体" w:hAnsi="宋体" w:cs="宋体"/>
          <w:sz w:val="24"/>
          <w:highlight w:val="none"/>
        </w:rPr>
      </w:pPr>
      <w:r>
        <w:rPr>
          <w:rFonts w:ascii="宋体" w:hAnsi="宋体" w:cs="宋体"/>
          <w:sz w:val="24"/>
          <w:highlight w:val="none"/>
        </w:rPr>
        <w:t>12.5</w:t>
      </w:r>
      <w:r>
        <w:rPr>
          <w:rFonts w:hint="eastAsia" w:ascii="宋体" w:hAnsi="宋体" w:cs="宋体"/>
          <w:sz w:val="24"/>
          <w:highlight w:val="none"/>
        </w:rPr>
        <w:t>农民工工资</w:t>
      </w:r>
    </w:p>
    <w:p w14:paraId="6A6A456F">
      <w:pPr>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12.5.2人工费支付方式</w:t>
      </w:r>
    </w:p>
    <w:p w14:paraId="446D2001">
      <w:pPr>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人工费支付采用以下第</w:t>
      </w:r>
      <w:r>
        <w:rPr>
          <w:rFonts w:hint="eastAsia" w:ascii="宋体" w:hAnsi="宋体"/>
          <w:kern w:val="0"/>
          <w:sz w:val="24"/>
          <w:highlight w:val="none"/>
          <w:u w:val="single"/>
        </w:rPr>
        <w:t xml:space="preserve">    </w:t>
      </w:r>
      <w:r>
        <w:rPr>
          <w:rFonts w:hint="eastAsia" w:ascii="宋体" w:hAnsi="宋体"/>
          <w:kern w:val="0"/>
          <w:sz w:val="24"/>
          <w:highlight w:val="none"/>
        </w:rPr>
        <w:t>种方式：</w:t>
      </w:r>
    </w:p>
    <w:p w14:paraId="33F96281">
      <w:pPr>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（1）一次性预付。在工程开工通知载明的开工日期前一次性将人工费（签约合同价的%）全部支付至承包人农民工工资专用账户。</w:t>
      </w:r>
    </w:p>
    <w:p w14:paraId="39672528">
      <w:pPr>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（2）按月预付。在合同工期内，每月5日前将本月施工所需人工费（不低于该工程全部人工费按合同工期的月平均额）支付至承包人农民工工资专用账户。</w:t>
      </w:r>
    </w:p>
    <w:p w14:paraId="1CD10021">
      <w:pPr>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（3）按节点预付。在分部分项工程开始施工前，将该分部分项工程施工所需人工费支付至承包人农民工工资专用账户。</w:t>
      </w:r>
    </w:p>
    <w:p w14:paraId="50027BD0">
      <w:pPr>
        <w:spacing w:line="360" w:lineRule="auto"/>
        <w:ind w:firstLine="480" w:firstLineChars="200"/>
        <w:jc w:val="left"/>
        <w:rPr>
          <w:rFonts w:ascii="宋体" w:hAnsi="宋体"/>
          <w:sz w:val="24"/>
          <w:highlight w:val="none"/>
        </w:rPr>
      </w:pPr>
      <w:r>
        <w:rPr>
          <w:rFonts w:hint="eastAsia" w:ascii="宋体" w:hAnsi="宋体"/>
          <w:kern w:val="0"/>
          <w:sz w:val="24"/>
          <w:highlight w:val="none"/>
        </w:rPr>
        <w:t>（4）按月支付。发包人根据承包人每月提报的已完成施工产值中的人工费清单，按月将人工费支付至承包人农民工工资专用账户。</w:t>
      </w:r>
    </w:p>
    <w:p w14:paraId="612B67BC">
      <w:pPr>
        <w:pStyle w:val="6"/>
        <w:spacing w:before="0" w:after="0" w:line="360" w:lineRule="auto"/>
        <w:ind w:firstLine="480" w:firstLineChars="200"/>
        <w:rPr>
          <w:rFonts w:ascii="宋体" w:hAnsi="宋体" w:eastAsia="宋体" w:cs="宋体"/>
          <w:b w:val="0"/>
          <w:bCs/>
          <w:sz w:val="24"/>
          <w:szCs w:val="24"/>
          <w:highlight w:val="none"/>
        </w:rPr>
      </w:pPr>
      <w:r>
        <w:rPr>
          <w:rFonts w:hint="eastAsia" w:ascii="宋体" w:hAnsi="宋体" w:eastAsia="宋体" w:cs="宋体"/>
          <w:b w:val="0"/>
          <w:bCs/>
          <w:sz w:val="24"/>
          <w:szCs w:val="24"/>
          <w:highlight w:val="none"/>
        </w:rPr>
        <w:t>13.验收和工程试车</w:t>
      </w:r>
    </w:p>
    <w:p w14:paraId="2D92A647">
      <w:pPr>
        <w:spacing w:line="360" w:lineRule="auto"/>
        <w:ind w:firstLine="480" w:firstLineChars="200"/>
        <w:rPr>
          <w:rFonts w:ascii="宋体" w:hAnsi="宋体" w:cs="宋体"/>
          <w:sz w:val="24"/>
          <w:highlight w:val="none"/>
        </w:rPr>
      </w:pPr>
      <w:r>
        <w:rPr>
          <w:rFonts w:hint="eastAsia" w:ascii="宋体" w:hAnsi="宋体" w:cs="宋体"/>
          <w:sz w:val="24"/>
          <w:highlight w:val="none"/>
        </w:rPr>
        <w:t>13.1分部分项工程验收</w:t>
      </w:r>
    </w:p>
    <w:p w14:paraId="76B9C56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13.1.2监理人不能按时进行验收时，应提前</w:t>
      </w:r>
      <w:r>
        <w:rPr>
          <w:rFonts w:hint="eastAsia" w:ascii="宋体" w:hAnsi="宋体" w:cs="宋体"/>
          <w:b/>
          <w:bCs/>
          <w:sz w:val="24"/>
          <w:highlight w:val="none"/>
          <w:u w:val="single"/>
        </w:rPr>
        <w:t xml:space="preserve"> 24</w:t>
      </w:r>
      <w:r>
        <w:rPr>
          <w:rFonts w:hint="eastAsia" w:ascii="宋体" w:hAnsi="宋体" w:cs="宋体"/>
          <w:sz w:val="24"/>
          <w:highlight w:val="none"/>
        </w:rPr>
        <w:t>小时提交书面延期要求。</w:t>
      </w:r>
    </w:p>
    <w:p w14:paraId="7D692FD0">
      <w:pPr>
        <w:spacing w:line="360" w:lineRule="auto"/>
        <w:ind w:firstLine="480" w:firstLineChars="200"/>
        <w:jc w:val="left"/>
        <w:rPr>
          <w:rFonts w:ascii="宋体" w:hAnsi="宋体" w:cs="宋体"/>
          <w:b/>
          <w:sz w:val="24"/>
          <w:highlight w:val="none"/>
        </w:rPr>
      </w:pPr>
      <w:r>
        <w:rPr>
          <w:rFonts w:hint="eastAsia" w:ascii="宋体" w:hAnsi="宋体" w:cs="宋体"/>
          <w:sz w:val="24"/>
          <w:highlight w:val="none"/>
        </w:rPr>
        <w:t>关于延期最长不得超过：</w:t>
      </w:r>
      <w:r>
        <w:rPr>
          <w:rFonts w:hint="eastAsia" w:ascii="宋体" w:hAnsi="宋体" w:cs="宋体"/>
          <w:b/>
          <w:bCs/>
          <w:sz w:val="24"/>
          <w:highlight w:val="none"/>
          <w:u w:val="single"/>
        </w:rPr>
        <w:t>48</w:t>
      </w:r>
      <w:r>
        <w:rPr>
          <w:rFonts w:hint="eastAsia" w:ascii="宋体" w:hAnsi="宋体" w:cs="宋体"/>
          <w:sz w:val="24"/>
          <w:highlight w:val="none"/>
        </w:rPr>
        <w:t>小时。</w:t>
      </w:r>
    </w:p>
    <w:p w14:paraId="00C37F69">
      <w:pPr>
        <w:spacing w:line="360" w:lineRule="auto"/>
        <w:ind w:firstLine="480" w:firstLineChars="200"/>
        <w:rPr>
          <w:rFonts w:ascii="宋体" w:hAnsi="宋体" w:cs="宋体"/>
          <w:sz w:val="24"/>
          <w:highlight w:val="none"/>
        </w:rPr>
      </w:pPr>
      <w:r>
        <w:rPr>
          <w:rFonts w:hint="eastAsia" w:ascii="宋体" w:hAnsi="宋体" w:cs="宋体"/>
          <w:sz w:val="24"/>
          <w:highlight w:val="none"/>
        </w:rPr>
        <w:t>13.2竣工验收</w:t>
      </w:r>
    </w:p>
    <w:p w14:paraId="71F209F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13.2.2竣工验收程序</w:t>
      </w:r>
    </w:p>
    <w:p w14:paraId="1AA7614D">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关于竣工验收程序的约定：</w:t>
      </w:r>
    </w:p>
    <w:p w14:paraId="5C912E1E">
      <w:pPr>
        <w:spacing w:line="360" w:lineRule="auto"/>
        <w:ind w:firstLine="482" w:firstLineChars="200"/>
        <w:jc w:val="left"/>
        <w:rPr>
          <w:rFonts w:ascii="宋体" w:hAnsi="宋体" w:cs="宋体"/>
          <w:b/>
          <w:sz w:val="24"/>
          <w:highlight w:val="none"/>
          <w:u w:val="single"/>
        </w:rPr>
      </w:pPr>
      <w:r>
        <w:rPr>
          <w:rFonts w:hint="eastAsia" w:ascii="宋体" w:hAnsi="宋体" w:cs="宋体"/>
          <w:b/>
          <w:sz w:val="24"/>
          <w:highlight w:val="none"/>
          <w:u w:val="single"/>
        </w:rPr>
        <w:t>承包人按规范、设计文件等完成合同内的所有工作；全部工程（含资料）自检验收完毕后，向监理公司及发包人提交竣工验收申请报告；监理公司初验合格后，按程序组织竣工验收</w:t>
      </w:r>
      <w:r>
        <w:rPr>
          <w:rFonts w:hint="eastAsia" w:ascii="宋体" w:hAnsi="宋体" w:cs="宋体"/>
          <w:b/>
          <w:sz w:val="24"/>
          <w:highlight w:val="none"/>
        </w:rPr>
        <w:t>。</w:t>
      </w:r>
    </w:p>
    <w:p w14:paraId="6157FEF9">
      <w:pPr>
        <w:spacing w:line="360" w:lineRule="auto"/>
        <w:ind w:firstLine="482" w:firstLineChars="200"/>
        <w:jc w:val="left"/>
        <w:rPr>
          <w:rFonts w:ascii="宋体" w:hAnsi="宋体" w:cs="宋体"/>
          <w:b/>
          <w:sz w:val="24"/>
          <w:highlight w:val="none"/>
          <w:u w:val="single"/>
        </w:rPr>
      </w:pPr>
      <w:r>
        <w:rPr>
          <w:rFonts w:hint="eastAsia" w:ascii="宋体" w:hAnsi="宋体" w:cs="宋体"/>
          <w:b/>
          <w:sz w:val="24"/>
          <w:highlight w:val="none"/>
          <w:u w:val="single"/>
        </w:rPr>
        <w:t>承包人提供竣工图的约定:工程竣工验收前15个工作日内向发包人提供完整的竣工资料、竣工图各两份</w:t>
      </w:r>
      <w:r>
        <w:rPr>
          <w:rFonts w:hint="eastAsia" w:ascii="宋体" w:hAnsi="宋体" w:cs="宋体"/>
          <w:b/>
          <w:sz w:val="24"/>
          <w:highlight w:val="none"/>
        </w:rPr>
        <w:t>。</w:t>
      </w:r>
    </w:p>
    <w:p w14:paraId="13F3B15A">
      <w:pPr>
        <w:spacing w:line="360" w:lineRule="auto"/>
        <w:ind w:firstLine="480" w:firstLineChars="200"/>
        <w:jc w:val="left"/>
        <w:rPr>
          <w:rFonts w:ascii="宋体" w:hAnsi="宋体" w:cs="宋体"/>
          <w:sz w:val="24"/>
          <w:highlight w:val="none"/>
          <w:u w:val="single"/>
        </w:rPr>
      </w:pPr>
      <w:r>
        <w:rPr>
          <w:rFonts w:hint="eastAsia" w:ascii="宋体" w:hAnsi="宋体" w:cs="宋体"/>
          <w:kern w:val="0"/>
          <w:sz w:val="24"/>
          <w:highlight w:val="none"/>
        </w:rPr>
        <w:t>发包人不按照本项约定组织竣工验收、颁发工程接收证书的违约金的计算方法：</w:t>
      </w:r>
      <w:r>
        <w:rPr>
          <w:rFonts w:hint="eastAsia" w:ascii="宋体" w:hAnsi="宋体" w:cs="宋体"/>
          <w:b/>
          <w:bCs/>
          <w:sz w:val="24"/>
          <w:highlight w:val="none"/>
          <w:u w:val="single"/>
        </w:rPr>
        <w:t>/</w:t>
      </w:r>
      <w:r>
        <w:rPr>
          <w:rFonts w:hint="eastAsia" w:ascii="宋体" w:hAnsi="宋体" w:cs="宋体"/>
          <w:b/>
          <w:sz w:val="24"/>
          <w:highlight w:val="none"/>
        </w:rPr>
        <w:t>。</w:t>
      </w:r>
    </w:p>
    <w:p w14:paraId="094D96D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13.2.5移交、接收全部与部分工程</w:t>
      </w:r>
    </w:p>
    <w:p w14:paraId="74999550">
      <w:pPr>
        <w:spacing w:line="360" w:lineRule="auto"/>
        <w:ind w:firstLine="480" w:firstLineChars="200"/>
        <w:jc w:val="left"/>
        <w:rPr>
          <w:rFonts w:ascii="宋体" w:hAnsi="宋体" w:cs="宋体"/>
          <w:sz w:val="24"/>
          <w:highlight w:val="none"/>
        </w:rPr>
      </w:pPr>
      <w:r>
        <w:rPr>
          <w:rFonts w:hint="eastAsia" w:ascii="宋体" w:hAnsi="宋体" w:cs="宋体"/>
          <w:kern w:val="0"/>
          <w:sz w:val="24"/>
          <w:highlight w:val="none"/>
        </w:rPr>
        <w:t>承包人向发包人移交工程的期限：</w:t>
      </w:r>
      <w:r>
        <w:rPr>
          <w:rFonts w:hint="eastAsia" w:ascii="宋体" w:hAnsi="宋体" w:cs="宋体"/>
          <w:b/>
          <w:kern w:val="0"/>
          <w:sz w:val="24"/>
          <w:highlight w:val="none"/>
          <w:u w:val="single"/>
        </w:rPr>
        <w:t>应当在</w:t>
      </w:r>
      <w:r>
        <w:rPr>
          <w:rFonts w:hint="eastAsia" w:ascii="宋体" w:hAnsi="宋体" w:cs="宋体"/>
          <w:b/>
          <w:sz w:val="24"/>
          <w:highlight w:val="none"/>
          <w:u w:val="single"/>
        </w:rPr>
        <w:t>颁发工程接收证书后</w:t>
      </w:r>
      <w:r>
        <w:rPr>
          <w:rFonts w:hint="eastAsia" w:ascii="宋体" w:hAnsi="宋体" w:cs="宋体"/>
          <w:b/>
          <w:bCs/>
          <w:sz w:val="24"/>
          <w:highlight w:val="none"/>
          <w:u w:val="single"/>
        </w:rPr>
        <w:t>发包人规定的时间</w:t>
      </w:r>
      <w:r>
        <w:rPr>
          <w:rFonts w:hint="eastAsia" w:ascii="宋体" w:hAnsi="宋体" w:cs="宋体"/>
          <w:b/>
          <w:sz w:val="24"/>
          <w:highlight w:val="none"/>
          <w:u w:val="single"/>
        </w:rPr>
        <w:t>内完成工程的移交</w:t>
      </w:r>
      <w:r>
        <w:rPr>
          <w:rFonts w:hint="eastAsia" w:ascii="宋体" w:hAnsi="宋体" w:cs="宋体"/>
          <w:sz w:val="24"/>
          <w:highlight w:val="none"/>
        </w:rPr>
        <w:t>。</w:t>
      </w:r>
    </w:p>
    <w:p w14:paraId="3C649C5E">
      <w:pPr>
        <w:spacing w:line="360" w:lineRule="auto"/>
        <w:ind w:firstLine="480" w:firstLineChars="200"/>
        <w:jc w:val="left"/>
        <w:rPr>
          <w:rFonts w:ascii="宋体" w:hAnsi="宋体" w:cs="宋体"/>
          <w:b/>
          <w:sz w:val="24"/>
          <w:highlight w:val="none"/>
        </w:rPr>
      </w:pPr>
      <w:r>
        <w:rPr>
          <w:rFonts w:hint="eastAsia" w:ascii="宋体" w:hAnsi="宋体" w:cs="宋体"/>
          <w:kern w:val="0"/>
          <w:sz w:val="24"/>
          <w:highlight w:val="none"/>
        </w:rPr>
        <w:t>发包人未按本合同约定接收全部或部分工程的，违约金的计算方法为：</w:t>
      </w:r>
      <w:r>
        <w:rPr>
          <w:rFonts w:hint="eastAsia" w:ascii="宋体" w:hAnsi="宋体" w:cs="宋体"/>
          <w:b/>
          <w:bCs/>
          <w:sz w:val="24"/>
          <w:highlight w:val="none"/>
          <w:u w:val="single"/>
        </w:rPr>
        <w:t xml:space="preserve">  /  </w:t>
      </w:r>
      <w:r>
        <w:rPr>
          <w:rFonts w:hint="eastAsia" w:ascii="宋体" w:hAnsi="宋体" w:cs="宋体"/>
          <w:b/>
          <w:sz w:val="24"/>
          <w:highlight w:val="none"/>
        </w:rPr>
        <w:t>。</w:t>
      </w:r>
    </w:p>
    <w:p w14:paraId="1AD77B44">
      <w:pPr>
        <w:spacing w:line="360" w:lineRule="auto"/>
        <w:ind w:firstLine="480" w:firstLineChars="200"/>
        <w:jc w:val="left"/>
        <w:rPr>
          <w:rFonts w:ascii="宋体" w:hAnsi="宋体" w:cs="宋体"/>
          <w:kern w:val="0"/>
          <w:sz w:val="24"/>
          <w:highlight w:val="none"/>
        </w:rPr>
      </w:pPr>
      <w:r>
        <w:rPr>
          <w:rFonts w:hint="eastAsia" w:ascii="宋体" w:hAnsi="宋体" w:cs="宋体"/>
          <w:sz w:val="24"/>
          <w:highlight w:val="none"/>
        </w:rPr>
        <w:t>承包人未按时移交工程的，违约金的计算方法为：</w:t>
      </w:r>
      <w:r>
        <w:rPr>
          <w:rFonts w:hint="eastAsia" w:ascii="宋体" w:hAnsi="宋体" w:cs="宋体"/>
          <w:b/>
          <w:bCs/>
          <w:sz w:val="24"/>
          <w:highlight w:val="none"/>
          <w:u w:val="single"/>
        </w:rPr>
        <w:t xml:space="preserve">  /  </w:t>
      </w:r>
      <w:r>
        <w:rPr>
          <w:rFonts w:hint="eastAsia" w:ascii="宋体" w:hAnsi="宋体" w:cs="宋体"/>
          <w:b/>
          <w:sz w:val="24"/>
          <w:highlight w:val="none"/>
        </w:rPr>
        <w:t>。</w:t>
      </w:r>
    </w:p>
    <w:p w14:paraId="5C0FD04D">
      <w:pPr>
        <w:spacing w:line="360" w:lineRule="auto"/>
        <w:ind w:firstLine="480" w:firstLineChars="200"/>
        <w:rPr>
          <w:rFonts w:ascii="宋体" w:hAnsi="宋体" w:cs="宋体"/>
          <w:sz w:val="24"/>
          <w:highlight w:val="none"/>
        </w:rPr>
      </w:pPr>
      <w:r>
        <w:rPr>
          <w:rFonts w:hint="eastAsia" w:ascii="宋体" w:hAnsi="宋体" w:cs="宋体"/>
          <w:sz w:val="24"/>
          <w:highlight w:val="none"/>
        </w:rPr>
        <w:t>13.3工程试车</w:t>
      </w:r>
    </w:p>
    <w:p w14:paraId="2C997890">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13.3.1试车程序</w:t>
      </w:r>
    </w:p>
    <w:p w14:paraId="3DB90EF5">
      <w:pPr>
        <w:spacing w:line="360" w:lineRule="auto"/>
        <w:ind w:firstLine="480" w:firstLineChars="200"/>
        <w:jc w:val="left"/>
        <w:rPr>
          <w:rFonts w:ascii="宋体" w:hAnsi="宋体" w:cs="宋体"/>
          <w:sz w:val="24"/>
          <w:highlight w:val="none"/>
        </w:rPr>
      </w:pPr>
      <w:r>
        <w:rPr>
          <w:rFonts w:hint="eastAsia" w:ascii="宋体" w:hAnsi="宋体" w:cs="宋体"/>
          <w:kern w:val="0"/>
          <w:sz w:val="24"/>
          <w:highlight w:val="none"/>
        </w:rPr>
        <w:t>工程试车内容：</w:t>
      </w:r>
      <w:r>
        <w:rPr>
          <w:rFonts w:hint="eastAsia" w:ascii="宋体" w:hAnsi="宋体" w:cs="宋体"/>
          <w:b/>
          <w:bCs/>
          <w:sz w:val="24"/>
          <w:highlight w:val="none"/>
          <w:u w:val="single"/>
        </w:rPr>
        <w:t xml:space="preserve">  /  </w:t>
      </w:r>
      <w:r>
        <w:rPr>
          <w:rFonts w:hint="eastAsia" w:ascii="宋体" w:hAnsi="宋体" w:cs="宋体"/>
          <w:b/>
          <w:sz w:val="24"/>
          <w:highlight w:val="none"/>
        </w:rPr>
        <w:t>。</w:t>
      </w:r>
    </w:p>
    <w:p w14:paraId="5E3C0D16">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（1）单机无负荷试车费用由</w:t>
      </w:r>
      <w:r>
        <w:rPr>
          <w:rFonts w:hint="eastAsia" w:ascii="宋体" w:hAnsi="宋体" w:cs="宋体"/>
          <w:b/>
          <w:bCs/>
          <w:sz w:val="24"/>
          <w:highlight w:val="none"/>
          <w:u w:val="single"/>
        </w:rPr>
        <w:t xml:space="preserve">   /  </w:t>
      </w:r>
      <w:r>
        <w:rPr>
          <w:rFonts w:hint="eastAsia" w:ascii="宋体" w:hAnsi="宋体" w:cs="宋体"/>
          <w:kern w:val="0"/>
          <w:sz w:val="24"/>
          <w:highlight w:val="none"/>
        </w:rPr>
        <w:t>承担；</w:t>
      </w:r>
    </w:p>
    <w:p w14:paraId="0C455614">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（2）无负荷联动试车费用由</w:t>
      </w:r>
      <w:r>
        <w:rPr>
          <w:rFonts w:hint="eastAsia" w:ascii="宋体" w:hAnsi="宋体" w:cs="宋体"/>
          <w:b/>
          <w:bCs/>
          <w:sz w:val="24"/>
          <w:highlight w:val="none"/>
          <w:u w:val="single"/>
        </w:rPr>
        <w:t xml:space="preserve">   /  </w:t>
      </w:r>
      <w:r>
        <w:rPr>
          <w:rFonts w:hint="eastAsia" w:ascii="宋体" w:hAnsi="宋体" w:cs="宋体"/>
          <w:kern w:val="0"/>
          <w:sz w:val="24"/>
          <w:highlight w:val="none"/>
        </w:rPr>
        <w:t>承担。</w:t>
      </w:r>
    </w:p>
    <w:p w14:paraId="0B147AA8">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13.3.3投料试车</w:t>
      </w:r>
    </w:p>
    <w:p w14:paraId="12B01573">
      <w:pPr>
        <w:spacing w:line="360" w:lineRule="auto"/>
        <w:ind w:firstLine="480" w:firstLineChars="200"/>
        <w:jc w:val="left"/>
        <w:rPr>
          <w:rFonts w:ascii="宋体" w:hAnsi="宋体" w:cs="宋体"/>
          <w:sz w:val="24"/>
          <w:highlight w:val="none"/>
        </w:rPr>
      </w:pPr>
      <w:r>
        <w:rPr>
          <w:rFonts w:hint="eastAsia" w:ascii="宋体" w:hAnsi="宋体" w:cs="宋体"/>
          <w:kern w:val="0"/>
          <w:sz w:val="24"/>
          <w:highlight w:val="none"/>
        </w:rPr>
        <w:t>关于投料试车相关事项的约定：</w:t>
      </w:r>
      <w:r>
        <w:rPr>
          <w:rFonts w:hint="eastAsia" w:ascii="宋体" w:hAnsi="宋体" w:cs="宋体"/>
          <w:b/>
          <w:bCs/>
          <w:sz w:val="24"/>
          <w:highlight w:val="none"/>
          <w:u w:val="single"/>
        </w:rPr>
        <w:t xml:space="preserve">   /  </w:t>
      </w:r>
      <w:r>
        <w:rPr>
          <w:rFonts w:hint="eastAsia" w:ascii="宋体" w:hAnsi="宋体" w:cs="宋体"/>
          <w:sz w:val="24"/>
          <w:highlight w:val="none"/>
        </w:rPr>
        <w:t>。</w:t>
      </w:r>
    </w:p>
    <w:p w14:paraId="4F146FA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13.6竣工退场</w:t>
      </w:r>
    </w:p>
    <w:p w14:paraId="28452BB9">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13.6.1竣工退场</w:t>
      </w:r>
    </w:p>
    <w:p w14:paraId="0F163D7C">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承包人完成竣工退场的期限：</w:t>
      </w:r>
      <w:r>
        <w:rPr>
          <w:rFonts w:hint="eastAsia" w:ascii="宋体" w:hAnsi="宋体" w:cs="宋体"/>
          <w:b/>
          <w:sz w:val="24"/>
          <w:highlight w:val="none"/>
          <w:u w:val="single"/>
        </w:rPr>
        <w:t>执行通用条款</w:t>
      </w:r>
      <w:r>
        <w:rPr>
          <w:rFonts w:hint="eastAsia" w:ascii="宋体" w:hAnsi="宋体" w:cs="宋体"/>
          <w:sz w:val="24"/>
          <w:highlight w:val="none"/>
        </w:rPr>
        <w:t>。</w:t>
      </w:r>
    </w:p>
    <w:p w14:paraId="381CD455">
      <w:pPr>
        <w:pStyle w:val="6"/>
        <w:spacing w:before="0" w:after="0" w:line="360" w:lineRule="auto"/>
        <w:ind w:firstLine="480" w:firstLineChars="200"/>
        <w:rPr>
          <w:rFonts w:ascii="宋体" w:hAnsi="宋体" w:eastAsia="宋体" w:cs="宋体"/>
          <w:b w:val="0"/>
          <w:bCs/>
          <w:sz w:val="24"/>
          <w:szCs w:val="24"/>
          <w:highlight w:val="none"/>
        </w:rPr>
      </w:pPr>
      <w:r>
        <w:rPr>
          <w:rFonts w:hint="eastAsia" w:ascii="宋体" w:hAnsi="宋体" w:eastAsia="宋体" w:cs="宋体"/>
          <w:b w:val="0"/>
          <w:bCs/>
          <w:sz w:val="24"/>
          <w:szCs w:val="24"/>
          <w:highlight w:val="none"/>
        </w:rPr>
        <w:t>14.竣工结算</w:t>
      </w:r>
    </w:p>
    <w:p w14:paraId="35F537F4">
      <w:pPr>
        <w:spacing w:line="360" w:lineRule="auto"/>
        <w:ind w:firstLine="480" w:firstLineChars="200"/>
        <w:rPr>
          <w:rFonts w:ascii="宋体" w:hAnsi="宋体" w:cs="宋体"/>
          <w:sz w:val="24"/>
          <w:highlight w:val="none"/>
        </w:rPr>
      </w:pPr>
      <w:r>
        <w:rPr>
          <w:rFonts w:hint="eastAsia" w:ascii="宋体" w:hAnsi="宋体" w:cs="宋体"/>
          <w:sz w:val="24"/>
          <w:highlight w:val="none"/>
        </w:rPr>
        <w:t>14.1竣工结算申请</w:t>
      </w:r>
    </w:p>
    <w:p w14:paraId="5EE6536D">
      <w:pPr>
        <w:spacing w:line="360" w:lineRule="auto"/>
        <w:ind w:firstLine="480" w:firstLineChars="200"/>
        <w:jc w:val="left"/>
        <w:rPr>
          <w:rFonts w:ascii="宋体" w:hAnsi="宋体" w:cs="宋体"/>
          <w:sz w:val="24"/>
          <w:highlight w:val="none"/>
          <w:u w:val="single"/>
        </w:rPr>
      </w:pPr>
      <w:r>
        <w:rPr>
          <w:rFonts w:hint="eastAsia" w:ascii="宋体" w:hAnsi="宋体" w:cs="宋体"/>
          <w:kern w:val="0"/>
          <w:sz w:val="24"/>
          <w:highlight w:val="none"/>
        </w:rPr>
        <w:t>承包人</w:t>
      </w:r>
      <w:r>
        <w:rPr>
          <w:rFonts w:hint="eastAsia" w:ascii="宋体" w:hAnsi="宋体" w:cs="宋体"/>
          <w:sz w:val="24"/>
          <w:highlight w:val="none"/>
        </w:rPr>
        <w:t>提交竣工结算申请单的期限：</w:t>
      </w:r>
      <w:r>
        <w:rPr>
          <w:rFonts w:hint="eastAsia" w:ascii="宋体" w:hAnsi="宋体" w:cs="宋体"/>
          <w:b/>
          <w:sz w:val="24"/>
          <w:highlight w:val="none"/>
          <w:u w:val="single"/>
        </w:rPr>
        <w:t>工程竣工验收合格后28天内向发包人和监理人提交竣工结算申请单</w:t>
      </w:r>
      <w:r>
        <w:rPr>
          <w:rFonts w:hint="eastAsia" w:ascii="宋体" w:hAnsi="宋体" w:cs="宋体"/>
          <w:b/>
          <w:sz w:val="24"/>
          <w:highlight w:val="none"/>
        </w:rPr>
        <w:t>。</w:t>
      </w:r>
    </w:p>
    <w:p w14:paraId="5B213DE3">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竣工结算申请单应包括的内容：</w:t>
      </w:r>
      <w:r>
        <w:rPr>
          <w:rFonts w:hint="eastAsia" w:ascii="宋体" w:hAnsi="宋体" w:cs="宋体"/>
          <w:b/>
          <w:sz w:val="24"/>
          <w:highlight w:val="none"/>
          <w:u w:val="single"/>
        </w:rPr>
        <w:t>变更、签证及通用条款14.1条之规定</w:t>
      </w:r>
      <w:r>
        <w:rPr>
          <w:rFonts w:hint="eastAsia" w:ascii="宋体" w:hAnsi="宋体" w:cs="宋体"/>
          <w:b/>
          <w:sz w:val="24"/>
          <w:highlight w:val="none"/>
        </w:rPr>
        <w:t>。</w:t>
      </w:r>
    </w:p>
    <w:p w14:paraId="7C4E0A03">
      <w:pPr>
        <w:spacing w:line="360" w:lineRule="auto"/>
        <w:ind w:firstLine="480" w:firstLineChars="200"/>
        <w:rPr>
          <w:rFonts w:ascii="宋体" w:hAnsi="宋体" w:cs="宋体"/>
          <w:sz w:val="24"/>
          <w:highlight w:val="none"/>
        </w:rPr>
      </w:pPr>
      <w:r>
        <w:rPr>
          <w:rFonts w:hint="eastAsia" w:ascii="宋体" w:hAnsi="宋体" w:cs="宋体"/>
          <w:sz w:val="24"/>
          <w:highlight w:val="none"/>
        </w:rPr>
        <w:t>14.2竣工结算审核</w:t>
      </w:r>
    </w:p>
    <w:p w14:paraId="3B57C31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发包人审批竣工付款申请单的期限：</w:t>
      </w:r>
      <w:r>
        <w:rPr>
          <w:rFonts w:hint="eastAsia" w:ascii="宋体" w:hAnsi="宋体" w:cs="宋体"/>
          <w:b/>
          <w:sz w:val="24"/>
          <w:highlight w:val="none"/>
          <w:u w:val="single"/>
        </w:rPr>
        <w:t>监理人收到竣工结算申请单后核查并报送发包人，由发包人委托造价咨询单位进行竣工结算的审核工作，发包人根据审核结果办理竣工结算手续</w:t>
      </w:r>
      <w:r>
        <w:rPr>
          <w:rFonts w:hint="eastAsia" w:ascii="宋体" w:hAnsi="宋体" w:cs="宋体"/>
          <w:sz w:val="24"/>
          <w:highlight w:val="none"/>
        </w:rPr>
        <w:t>。</w:t>
      </w:r>
    </w:p>
    <w:p w14:paraId="0BD0AC1D">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发包人完成竣工付款的期限：</w:t>
      </w:r>
      <w:r>
        <w:rPr>
          <w:rFonts w:hint="eastAsia" w:ascii="宋体" w:hAnsi="宋体"/>
          <w:b/>
          <w:bCs/>
          <w:sz w:val="24"/>
          <w:highlight w:val="none"/>
          <w:u w:val="single"/>
        </w:rPr>
        <w:t>执行合同条款12.4.1付款周期的规定</w:t>
      </w:r>
      <w:r>
        <w:rPr>
          <w:rFonts w:hint="eastAsia" w:ascii="宋体" w:hAnsi="宋体" w:cs="宋体"/>
          <w:b/>
          <w:bCs/>
          <w:sz w:val="24"/>
          <w:highlight w:val="none"/>
          <w:u w:val="single"/>
        </w:rPr>
        <w:t>。</w:t>
      </w:r>
    </w:p>
    <w:p w14:paraId="5945DB8F">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关于竣工付款证书异议部分复核的方式和程序：</w:t>
      </w:r>
      <w:r>
        <w:rPr>
          <w:rFonts w:hint="eastAsia" w:ascii="宋体" w:hAnsi="宋体" w:cs="宋体"/>
          <w:b/>
          <w:sz w:val="24"/>
          <w:highlight w:val="none"/>
          <w:u w:val="single"/>
        </w:rPr>
        <w:t>按照第20条（争议解决）约定处理</w:t>
      </w:r>
      <w:r>
        <w:rPr>
          <w:rFonts w:hint="eastAsia" w:ascii="宋体" w:hAnsi="宋体" w:cs="宋体"/>
          <w:sz w:val="24"/>
          <w:highlight w:val="none"/>
        </w:rPr>
        <w:t>。</w:t>
      </w:r>
    </w:p>
    <w:p w14:paraId="30D874C1">
      <w:pPr>
        <w:spacing w:line="360" w:lineRule="auto"/>
        <w:ind w:firstLine="480" w:firstLineChars="200"/>
        <w:rPr>
          <w:rFonts w:ascii="宋体" w:hAnsi="宋体" w:cs="宋体"/>
          <w:sz w:val="24"/>
          <w:highlight w:val="none"/>
        </w:rPr>
      </w:pPr>
      <w:r>
        <w:rPr>
          <w:rFonts w:hint="eastAsia" w:ascii="宋体" w:hAnsi="宋体" w:cs="宋体"/>
          <w:sz w:val="24"/>
          <w:highlight w:val="none"/>
        </w:rPr>
        <w:t>14.4最终结清</w:t>
      </w:r>
    </w:p>
    <w:p w14:paraId="07CDA424">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14.4.1最终结清申请单</w:t>
      </w:r>
    </w:p>
    <w:p w14:paraId="3B760DC2">
      <w:pPr>
        <w:spacing w:line="360" w:lineRule="auto"/>
        <w:ind w:firstLine="480" w:firstLineChars="200"/>
        <w:jc w:val="left"/>
        <w:rPr>
          <w:rFonts w:ascii="宋体" w:hAnsi="宋体" w:cs="宋体"/>
          <w:sz w:val="24"/>
          <w:highlight w:val="none"/>
        </w:rPr>
      </w:pPr>
      <w:r>
        <w:rPr>
          <w:rFonts w:hint="eastAsia" w:ascii="宋体" w:hAnsi="宋体" w:cs="宋体"/>
          <w:kern w:val="0"/>
          <w:sz w:val="24"/>
          <w:highlight w:val="none"/>
        </w:rPr>
        <w:t>承包人</w:t>
      </w:r>
      <w:r>
        <w:rPr>
          <w:rFonts w:hint="eastAsia" w:ascii="宋体" w:hAnsi="宋体" w:cs="宋体"/>
          <w:sz w:val="24"/>
          <w:highlight w:val="none"/>
        </w:rPr>
        <w:t>提交</w:t>
      </w:r>
      <w:r>
        <w:rPr>
          <w:rFonts w:hint="eastAsia" w:ascii="宋体" w:hAnsi="宋体" w:cs="宋体"/>
          <w:kern w:val="0"/>
          <w:sz w:val="24"/>
          <w:highlight w:val="none"/>
        </w:rPr>
        <w:t>最终结清申请单的份数：</w:t>
      </w:r>
      <w:r>
        <w:rPr>
          <w:rFonts w:hint="eastAsia" w:ascii="宋体" w:hAnsi="宋体" w:cs="宋体"/>
          <w:b/>
          <w:sz w:val="24"/>
          <w:highlight w:val="none"/>
          <w:u w:val="single"/>
        </w:rPr>
        <w:t>3份</w:t>
      </w:r>
      <w:r>
        <w:rPr>
          <w:rFonts w:hint="eastAsia" w:ascii="宋体" w:hAnsi="宋体" w:cs="宋体"/>
          <w:sz w:val="24"/>
          <w:highlight w:val="none"/>
        </w:rPr>
        <w:t>。</w:t>
      </w:r>
    </w:p>
    <w:p w14:paraId="232B5AC9">
      <w:pPr>
        <w:spacing w:line="360" w:lineRule="auto"/>
        <w:ind w:firstLine="480" w:firstLineChars="200"/>
        <w:jc w:val="left"/>
        <w:rPr>
          <w:rFonts w:ascii="宋体" w:hAnsi="宋体" w:cs="宋体"/>
          <w:sz w:val="24"/>
          <w:highlight w:val="none"/>
        </w:rPr>
      </w:pPr>
      <w:r>
        <w:rPr>
          <w:rFonts w:hint="eastAsia" w:ascii="宋体" w:hAnsi="宋体" w:cs="宋体"/>
          <w:kern w:val="0"/>
          <w:sz w:val="24"/>
          <w:highlight w:val="none"/>
        </w:rPr>
        <w:t>承包人</w:t>
      </w:r>
      <w:r>
        <w:rPr>
          <w:rFonts w:hint="eastAsia" w:ascii="宋体" w:hAnsi="宋体" w:cs="宋体"/>
          <w:sz w:val="24"/>
          <w:highlight w:val="none"/>
        </w:rPr>
        <w:t>提交</w:t>
      </w:r>
      <w:r>
        <w:rPr>
          <w:rFonts w:hint="eastAsia" w:ascii="宋体" w:hAnsi="宋体" w:cs="宋体"/>
          <w:kern w:val="0"/>
          <w:sz w:val="24"/>
          <w:highlight w:val="none"/>
        </w:rPr>
        <w:t>最终结算申请单的期限：</w:t>
      </w:r>
      <w:r>
        <w:rPr>
          <w:rFonts w:hint="eastAsia" w:ascii="宋体" w:hAnsi="宋体"/>
          <w:b/>
          <w:sz w:val="24"/>
          <w:highlight w:val="none"/>
          <w:u w:val="single"/>
        </w:rPr>
        <w:t>执行通用条款</w:t>
      </w:r>
      <w:r>
        <w:rPr>
          <w:rFonts w:hint="eastAsia" w:ascii="宋体" w:hAnsi="宋体" w:cs="宋体"/>
          <w:sz w:val="24"/>
          <w:highlight w:val="none"/>
        </w:rPr>
        <w:t xml:space="preserve">。 </w:t>
      </w:r>
    </w:p>
    <w:p w14:paraId="6667690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14.4.2最终结清证书和支付</w:t>
      </w:r>
    </w:p>
    <w:p w14:paraId="0CA4AA3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（1）发包人完成最终结清申请单的审批并颁发最终结清证书的期限：</w:t>
      </w:r>
      <w:r>
        <w:rPr>
          <w:rFonts w:hint="eastAsia" w:ascii="宋体" w:hAnsi="宋体" w:cs="宋体"/>
          <w:b/>
          <w:bCs/>
          <w:sz w:val="24"/>
          <w:highlight w:val="none"/>
          <w:u w:val="single"/>
        </w:rPr>
        <w:t xml:space="preserve">  /  </w:t>
      </w:r>
      <w:r>
        <w:rPr>
          <w:rFonts w:hint="eastAsia" w:ascii="宋体" w:hAnsi="宋体" w:cs="宋体"/>
          <w:sz w:val="24"/>
          <w:highlight w:val="none"/>
        </w:rPr>
        <w:t>。</w:t>
      </w:r>
    </w:p>
    <w:p w14:paraId="243F717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（2）发包人完成支付的期限：</w:t>
      </w:r>
      <w:r>
        <w:rPr>
          <w:rFonts w:hint="eastAsia" w:ascii="宋体" w:hAnsi="宋体" w:cs="宋体"/>
          <w:b/>
          <w:bCs/>
          <w:sz w:val="24"/>
          <w:highlight w:val="none"/>
          <w:u w:val="single"/>
        </w:rPr>
        <w:t xml:space="preserve">  /  </w:t>
      </w:r>
      <w:r>
        <w:rPr>
          <w:rFonts w:hint="eastAsia" w:ascii="宋体" w:hAnsi="宋体" w:cs="宋体"/>
          <w:sz w:val="24"/>
          <w:highlight w:val="none"/>
        </w:rPr>
        <w:t>。</w:t>
      </w:r>
    </w:p>
    <w:p w14:paraId="4DD2DCA1">
      <w:pPr>
        <w:pStyle w:val="6"/>
        <w:spacing w:before="0" w:after="0" w:line="360" w:lineRule="auto"/>
        <w:ind w:firstLine="480" w:firstLineChars="200"/>
        <w:rPr>
          <w:rFonts w:ascii="宋体" w:hAnsi="宋体" w:eastAsia="宋体" w:cs="宋体"/>
          <w:b w:val="0"/>
          <w:bCs/>
          <w:sz w:val="24"/>
          <w:szCs w:val="24"/>
          <w:highlight w:val="none"/>
        </w:rPr>
      </w:pPr>
      <w:r>
        <w:rPr>
          <w:rFonts w:hint="eastAsia" w:ascii="宋体" w:hAnsi="宋体" w:eastAsia="宋体" w:cs="宋体"/>
          <w:b w:val="0"/>
          <w:bCs/>
          <w:sz w:val="24"/>
          <w:szCs w:val="24"/>
          <w:highlight w:val="none"/>
        </w:rPr>
        <w:t>15.缺陷责任期与保修</w:t>
      </w:r>
    </w:p>
    <w:p w14:paraId="641CE376">
      <w:pPr>
        <w:spacing w:line="360" w:lineRule="auto"/>
        <w:ind w:firstLine="480" w:firstLineChars="200"/>
        <w:rPr>
          <w:rFonts w:ascii="宋体" w:hAnsi="宋体" w:cs="宋体"/>
          <w:sz w:val="24"/>
          <w:highlight w:val="none"/>
        </w:rPr>
      </w:pPr>
      <w:r>
        <w:rPr>
          <w:rFonts w:hint="eastAsia" w:ascii="宋体" w:hAnsi="宋体" w:cs="宋体"/>
          <w:sz w:val="24"/>
          <w:highlight w:val="none"/>
        </w:rPr>
        <w:t>15.2缺陷责任期</w:t>
      </w:r>
    </w:p>
    <w:p w14:paraId="5B03F99C">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缺陷责任期的具体期限：</w:t>
      </w:r>
      <w:r>
        <w:rPr>
          <w:rFonts w:hint="eastAsia" w:ascii="宋体" w:hAnsi="宋体"/>
          <w:b/>
          <w:sz w:val="24"/>
          <w:highlight w:val="none"/>
          <w:u w:val="single"/>
        </w:rPr>
        <w:t>执行《工程质量保修书》</w:t>
      </w:r>
      <w:r>
        <w:rPr>
          <w:rFonts w:hint="eastAsia" w:ascii="宋体" w:hAnsi="宋体" w:cs="宋体"/>
          <w:sz w:val="24"/>
          <w:highlight w:val="none"/>
        </w:rPr>
        <w:t>。</w:t>
      </w:r>
    </w:p>
    <w:p w14:paraId="768199AC">
      <w:pPr>
        <w:spacing w:line="360" w:lineRule="auto"/>
        <w:ind w:firstLine="480" w:firstLineChars="200"/>
        <w:rPr>
          <w:rFonts w:ascii="宋体" w:hAnsi="宋体" w:cs="宋体"/>
          <w:sz w:val="24"/>
          <w:highlight w:val="none"/>
        </w:rPr>
      </w:pPr>
      <w:r>
        <w:rPr>
          <w:rFonts w:hint="eastAsia" w:ascii="宋体" w:hAnsi="宋体" w:cs="宋体"/>
          <w:sz w:val="24"/>
          <w:highlight w:val="none"/>
        </w:rPr>
        <w:t>15.3质量保证金</w:t>
      </w:r>
    </w:p>
    <w:p w14:paraId="2C7EC27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关于是否扣留质量保证金的约定：</w:t>
      </w:r>
      <w:r>
        <w:rPr>
          <w:rFonts w:hint="eastAsia" w:ascii="宋体" w:hAnsi="宋体"/>
          <w:b/>
          <w:sz w:val="24"/>
          <w:highlight w:val="none"/>
          <w:u w:val="single"/>
        </w:rPr>
        <w:t>扣留质量保证金</w:t>
      </w:r>
      <w:r>
        <w:rPr>
          <w:rFonts w:hint="eastAsia" w:ascii="宋体" w:hAnsi="宋体" w:cs="宋体"/>
          <w:sz w:val="24"/>
          <w:highlight w:val="none"/>
        </w:rPr>
        <w:t>。</w:t>
      </w:r>
    </w:p>
    <w:p w14:paraId="1EFFC35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15.3.1承包人提供质量保证金的方式</w:t>
      </w:r>
    </w:p>
    <w:p w14:paraId="4DC11AD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质量保证金采用以下第</w:t>
      </w:r>
      <w:r>
        <w:rPr>
          <w:rFonts w:hint="eastAsia" w:ascii="宋体" w:hAnsi="宋体" w:cs="宋体"/>
          <w:b/>
          <w:bCs/>
          <w:sz w:val="24"/>
          <w:highlight w:val="none"/>
          <w:u w:val="single"/>
        </w:rPr>
        <w:t>（2）</w:t>
      </w:r>
      <w:r>
        <w:rPr>
          <w:rFonts w:hint="eastAsia" w:ascii="宋体" w:hAnsi="宋体" w:cs="宋体"/>
          <w:sz w:val="24"/>
          <w:highlight w:val="none"/>
        </w:rPr>
        <w:t>种方式：</w:t>
      </w:r>
    </w:p>
    <w:p w14:paraId="1978E79B">
      <w:pPr>
        <w:autoSpaceDE w:val="0"/>
        <w:autoSpaceDN w:val="0"/>
        <w:adjustRightIn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（1）质量保证金保函，保证金额为：</w:t>
      </w:r>
      <w:r>
        <w:rPr>
          <w:rFonts w:hint="eastAsia" w:ascii="宋体" w:hAnsi="宋体" w:cs="宋体"/>
          <w:b/>
          <w:bCs/>
          <w:sz w:val="24"/>
          <w:highlight w:val="none"/>
          <w:u w:val="single"/>
        </w:rPr>
        <w:t xml:space="preserve">  /  </w:t>
      </w:r>
      <w:r>
        <w:rPr>
          <w:rFonts w:hint="eastAsia" w:ascii="宋体" w:hAnsi="宋体" w:cs="宋体"/>
          <w:kern w:val="0"/>
          <w:sz w:val="24"/>
          <w:highlight w:val="none"/>
        </w:rPr>
        <w:t xml:space="preserve">； </w:t>
      </w:r>
    </w:p>
    <w:p w14:paraId="0D3834D5">
      <w:pPr>
        <w:autoSpaceDE w:val="0"/>
        <w:autoSpaceDN w:val="0"/>
        <w:adjustRightIn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（2）工程结算额的</w:t>
      </w:r>
      <w:r>
        <w:rPr>
          <w:rFonts w:hint="eastAsia" w:ascii="宋体" w:hAnsi="宋体" w:cs="宋体"/>
          <w:b/>
          <w:kern w:val="0"/>
          <w:sz w:val="24"/>
          <w:highlight w:val="none"/>
          <w:u w:val="single"/>
        </w:rPr>
        <w:t>3</w:t>
      </w:r>
      <w:r>
        <w:rPr>
          <w:rFonts w:hint="eastAsia" w:ascii="宋体" w:hAnsi="宋体" w:cs="宋体"/>
          <w:kern w:val="0"/>
          <w:sz w:val="24"/>
          <w:highlight w:val="none"/>
        </w:rPr>
        <w:t>%的工程款；</w:t>
      </w:r>
    </w:p>
    <w:p w14:paraId="77D10004">
      <w:pPr>
        <w:autoSpaceDE w:val="0"/>
        <w:autoSpaceDN w:val="0"/>
        <w:adjustRightIn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（3）其他方式:</w:t>
      </w:r>
      <w:r>
        <w:rPr>
          <w:rFonts w:hint="eastAsia" w:ascii="宋体" w:hAnsi="宋体" w:cs="宋体"/>
          <w:b/>
          <w:bCs/>
          <w:sz w:val="24"/>
          <w:highlight w:val="none"/>
          <w:u w:val="single"/>
        </w:rPr>
        <w:t xml:space="preserve">  /  </w:t>
      </w:r>
      <w:r>
        <w:rPr>
          <w:rFonts w:hint="eastAsia" w:ascii="宋体" w:hAnsi="宋体" w:cs="宋体"/>
          <w:kern w:val="0"/>
          <w:sz w:val="24"/>
          <w:highlight w:val="none"/>
        </w:rPr>
        <w:t>。</w:t>
      </w:r>
    </w:p>
    <w:p w14:paraId="4600BD9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15.3.2质量保证金的扣留</w:t>
      </w:r>
    </w:p>
    <w:p w14:paraId="7B4EE97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质量保证金的扣留采取以下第</w:t>
      </w:r>
      <w:r>
        <w:rPr>
          <w:rFonts w:hint="eastAsia" w:ascii="宋体" w:hAnsi="宋体" w:cs="宋体"/>
          <w:b/>
          <w:sz w:val="24"/>
          <w:highlight w:val="none"/>
          <w:u w:val="single"/>
        </w:rPr>
        <w:t>（2）</w:t>
      </w:r>
      <w:r>
        <w:rPr>
          <w:rFonts w:hint="eastAsia" w:ascii="宋体" w:hAnsi="宋体" w:cs="宋体"/>
          <w:sz w:val="24"/>
          <w:highlight w:val="none"/>
        </w:rPr>
        <w:t>种方式：</w:t>
      </w:r>
    </w:p>
    <w:p w14:paraId="6620AC56">
      <w:pPr>
        <w:autoSpaceDE w:val="0"/>
        <w:autoSpaceDN w:val="0"/>
        <w:adjustRightIn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（1）在支付工程进度款时逐次扣留，在此情形下，质量保证金的计算基数不包括预付款的支付、扣回以及价格调整的金额；</w:t>
      </w:r>
    </w:p>
    <w:p w14:paraId="3DCB85F4">
      <w:pPr>
        <w:autoSpaceDE w:val="0"/>
        <w:autoSpaceDN w:val="0"/>
        <w:adjustRightIn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（2）工程竣工结算时一次性扣留质量保证金；</w:t>
      </w:r>
    </w:p>
    <w:p w14:paraId="24A29F62">
      <w:pPr>
        <w:autoSpaceDE w:val="0"/>
        <w:autoSpaceDN w:val="0"/>
        <w:adjustRightIn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（3）其他扣留方式:</w:t>
      </w:r>
      <w:r>
        <w:rPr>
          <w:rFonts w:hint="eastAsia" w:ascii="宋体" w:hAnsi="宋体" w:cs="宋体"/>
          <w:b/>
          <w:bCs/>
          <w:sz w:val="24"/>
          <w:highlight w:val="none"/>
          <w:u w:val="single"/>
        </w:rPr>
        <w:t xml:space="preserve">  /  </w:t>
      </w:r>
      <w:r>
        <w:rPr>
          <w:rFonts w:hint="eastAsia" w:ascii="宋体" w:hAnsi="宋体" w:cs="宋体"/>
          <w:kern w:val="0"/>
          <w:sz w:val="24"/>
          <w:highlight w:val="none"/>
        </w:rPr>
        <w:t>。</w:t>
      </w:r>
    </w:p>
    <w:p w14:paraId="5CA01A18">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关于质量保证金的补充约定：</w:t>
      </w:r>
      <w:r>
        <w:rPr>
          <w:rFonts w:hint="eastAsia" w:ascii="宋体" w:hAnsi="宋体" w:cs="宋体"/>
          <w:b/>
          <w:bCs/>
          <w:sz w:val="24"/>
          <w:highlight w:val="none"/>
          <w:u w:val="single"/>
        </w:rPr>
        <w:t xml:space="preserve">  /  </w:t>
      </w:r>
      <w:r>
        <w:rPr>
          <w:rFonts w:hint="eastAsia" w:ascii="宋体" w:hAnsi="宋体" w:cs="宋体"/>
          <w:kern w:val="0"/>
          <w:sz w:val="24"/>
          <w:highlight w:val="none"/>
        </w:rPr>
        <w:t>。</w:t>
      </w:r>
    </w:p>
    <w:p w14:paraId="0B471ED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15.4保修</w:t>
      </w:r>
    </w:p>
    <w:p w14:paraId="17E6B33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15.4.1保修责任</w:t>
      </w:r>
    </w:p>
    <w:p w14:paraId="3D83B591">
      <w:pPr>
        <w:spacing w:line="360" w:lineRule="auto"/>
        <w:ind w:firstLine="480" w:firstLineChars="200"/>
        <w:jc w:val="left"/>
        <w:rPr>
          <w:rFonts w:ascii="宋体" w:hAnsi="宋体" w:cs="宋体"/>
          <w:kern w:val="0"/>
          <w:sz w:val="24"/>
          <w:highlight w:val="none"/>
          <w:u w:val="single"/>
        </w:rPr>
      </w:pPr>
      <w:r>
        <w:rPr>
          <w:rFonts w:hint="eastAsia" w:ascii="宋体" w:hAnsi="宋体" w:cs="宋体"/>
          <w:sz w:val="24"/>
          <w:highlight w:val="none"/>
        </w:rPr>
        <w:t>工程保修期为：</w:t>
      </w:r>
      <w:r>
        <w:rPr>
          <w:rFonts w:hint="eastAsia" w:ascii="宋体" w:hAnsi="宋体" w:cs="宋体"/>
          <w:b/>
          <w:kern w:val="0"/>
          <w:sz w:val="24"/>
          <w:highlight w:val="none"/>
          <w:u w:val="single"/>
        </w:rPr>
        <w:t>详见《工程质量保修书》</w:t>
      </w:r>
      <w:r>
        <w:rPr>
          <w:rFonts w:hint="eastAsia" w:ascii="宋体" w:hAnsi="宋体" w:cs="宋体"/>
          <w:kern w:val="0"/>
          <w:sz w:val="24"/>
          <w:highlight w:val="none"/>
        </w:rPr>
        <w:t>。</w:t>
      </w:r>
    </w:p>
    <w:p w14:paraId="30BB5E9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15.4.3修复通知</w:t>
      </w:r>
    </w:p>
    <w:p w14:paraId="3510E0EF">
      <w:pPr>
        <w:spacing w:line="360" w:lineRule="auto"/>
        <w:ind w:firstLine="480" w:firstLineChars="200"/>
        <w:jc w:val="left"/>
        <w:rPr>
          <w:rFonts w:ascii="宋体" w:hAnsi="宋体" w:cs="宋体"/>
          <w:kern w:val="0"/>
          <w:sz w:val="24"/>
          <w:highlight w:val="none"/>
          <w:u w:val="single"/>
        </w:rPr>
      </w:pPr>
      <w:r>
        <w:rPr>
          <w:rFonts w:hint="eastAsia" w:ascii="宋体" w:hAnsi="宋体" w:cs="宋体"/>
          <w:kern w:val="0"/>
          <w:sz w:val="24"/>
          <w:highlight w:val="none"/>
        </w:rPr>
        <w:t>承包人收到保修通知并到达工程现场的合理时间：</w:t>
      </w:r>
      <w:r>
        <w:rPr>
          <w:rFonts w:hint="eastAsia" w:ascii="宋体" w:hAnsi="宋体" w:cs="宋体"/>
          <w:b/>
          <w:kern w:val="0"/>
          <w:sz w:val="24"/>
          <w:highlight w:val="none"/>
          <w:u w:val="single"/>
        </w:rPr>
        <w:t>详见《工程质量保修书》</w:t>
      </w:r>
      <w:r>
        <w:rPr>
          <w:rFonts w:hint="eastAsia" w:ascii="宋体" w:hAnsi="宋体" w:cs="宋体"/>
          <w:kern w:val="0"/>
          <w:sz w:val="24"/>
          <w:highlight w:val="none"/>
        </w:rPr>
        <w:t xml:space="preserve">。 </w:t>
      </w:r>
    </w:p>
    <w:p w14:paraId="110DDF9B">
      <w:pPr>
        <w:pStyle w:val="6"/>
        <w:spacing w:before="0" w:after="0" w:line="360" w:lineRule="auto"/>
        <w:ind w:firstLine="480" w:firstLineChars="200"/>
        <w:rPr>
          <w:rFonts w:ascii="宋体" w:hAnsi="宋体" w:eastAsia="宋体" w:cs="宋体"/>
          <w:b w:val="0"/>
          <w:bCs/>
          <w:sz w:val="24"/>
          <w:szCs w:val="24"/>
          <w:highlight w:val="none"/>
        </w:rPr>
      </w:pPr>
      <w:r>
        <w:rPr>
          <w:rFonts w:hint="eastAsia" w:ascii="宋体" w:hAnsi="宋体" w:eastAsia="宋体" w:cs="宋体"/>
          <w:b w:val="0"/>
          <w:bCs/>
          <w:sz w:val="24"/>
          <w:szCs w:val="24"/>
          <w:highlight w:val="none"/>
        </w:rPr>
        <w:t>16.违约</w:t>
      </w:r>
    </w:p>
    <w:p w14:paraId="11F0A8D6">
      <w:pPr>
        <w:spacing w:line="360" w:lineRule="auto"/>
        <w:ind w:firstLine="480" w:firstLineChars="200"/>
        <w:rPr>
          <w:rFonts w:ascii="宋体" w:hAnsi="宋体" w:cs="宋体"/>
          <w:sz w:val="24"/>
          <w:highlight w:val="none"/>
        </w:rPr>
      </w:pPr>
      <w:r>
        <w:rPr>
          <w:rFonts w:hint="eastAsia" w:ascii="宋体" w:hAnsi="宋体" w:cs="宋体"/>
          <w:sz w:val="24"/>
          <w:highlight w:val="none"/>
        </w:rPr>
        <w:t>16.1发包人违约</w:t>
      </w:r>
    </w:p>
    <w:p w14:paraId="4069A6C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16.1.1发包人违约的情形</w:t>
      </w:r>
    </w:p>
    <w:p w14:paraId="58296500">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发包人违约的其他情形：</w:t>
      </w:r>
      <w:r>
        <w:rPr>
          <w:rFonts w:hint="eastAsia" w:ascii="宋体" w:hAnsi="宋体" w:cs="宋体"/>
          <w:b/>
          <w:bCs/>
          <w:sz w:val="24"/>
          <w:highlight w:val="none"/>
          <w:u w:val="single"/>
        </w:rPr>
        <w:t xml:space="preserve">  /  </w:t>
      </w:r>
      <w:r>
        <w:rPr>
          <w:rFonts w:hint="eastAsia" w:ascii="宋体" w:hAnsi="宋体" w:cs="宋体"/>
          <w:kern w:val="0"/>
          <w:sz w:val="24"/>
          <w:highlight w:val="none"/>
        </w:rPr>
        <w:t>。</w:t>
      </w:r>
    </w:p>
    <w:p w14:paraId="16EC4923">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16.1.2发包人违约的责任</w:t>
      </w:r>
    </w:p>
    <w:p w14:paraId="709052F6">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发包人违约责任的承担方式和计算方法：</w:t>
      </w:r>
    </w:p>
    <w:p w14:paraId="23666105">
      <w:pPr>
        <w:spacing w:line="360" w:lineRule="auto"/>
        <w:ind w:firstLine="480" w:firstLineChars="200"/>
        <w:jc w:val="left"/>
        <w:rPr>
          <w:rFonts w:ascii="宋体" w:hAnsi="宋体" w:cs="宋体"/>
          <w:sz w:val="24"/>
          <w:highlight w:val="none"/>
        </w:rPr>
      </w:pPr>
      <w:r>
        <w:rPr>
          <w:rFonts w:hint="eastAsia" w:ascii="宋体" w:hAnsi="宋体" w:cs="宋体"/>
          <w:kern w:val="0"/>
          <w:sz w:val="24"/>
          <w:highlight w:val="none"/>
        </w:rPr>
        <w:t>（1）因发包人原因未能在计划开工日期前7天内下达开工通知的违约责任：</w:t>
      </w:r>
      <w:r>
        <w:rPr>
          <w:rFonts w:hint="eastAsia" w:ascii="宋体" w:hAnsi="宋体"/>
          <w:b/>
          <w:sz w:val="24"/>
          <w:highlight w:val="none"/>
          <w:u w:val="single"/>
        </w:rPr>
        <w:t>工期顺延</w:t>
      </w:r>
      <w:r>
        <w:rPr>
          <w:rFonts w:hint="eastAsia" w:ascii="宋体" w:hAnsi="宋体" w:cs="宋体"/>
          <w:sz w:val="24"/>
          <w:highlight w:val="none"/>
        </w:rPr>
        <w:t>。</w:t>
      </w:r>
    </w:p>
    <w:p w14:paraId="4930FB9A">
      <w:pPr>
        <w:spacing w:line="360" w:lineRule="auto"/>
        <w:ind w:firstLine="480" w:firstLineChars="200"/>
        <w:jc w:val="left"/>
        <w:rPr>
          <w:rFonts w:ascii="宋体" w:hAnsi="宋体" w:cs="宋体"/>
          <w:sz w:val="24"/>
          <w:highlight w:val="none"/>
        </w:rPr>
      </w:pPr>
      <w:r>
        <w:rPr>
          <w:rFonts w:hint="eastAsia" w:ascii="宋体" w:hAnsi="宋体" w:cs="宋体"/>
          <w:kern w:val="0"/>
          <w:sz w:val="24"/>
          <w:highlight w:val="none"/>
        </w:rPr>
        <w:t>（2）因发包人原因未能按合同约定支付合同价款的违约责任：</w:t>
      </w:r>
      <w:r>
        <w:rPr>
          <w:rFonts w:hint="eastAsia" w:ascii="宋体" w:hAnsi="宋体" w:cs="宋体"/>
          <w:b/>
          <w:bCs/>
          <w:sz w:val="24"/>
          <w:highlight w:val="none"/>
          <w:u w:val="single"/>
        </w:rPr>
        <w:t xml:space="preserve">  /  </w:t>
      </w:r>
      <w:r>
        <w:rPr>
          <w:rFonts w:hint="eastAsia" w:ascii="宋体" w:hAnsi="宋体" w:cs="宋体"/>
          <w:kern w:val="0"/>
          <w:sz w:val="24"/>
          <w:highlight w:val="none"/>
        </w:rPr>
        <w:t>。</w:t>
      </w:r>
    </w:p>
    <w:p w14:paraId="769BA850">
      <w:pPr>
        <w:spacing w:line="360" w:lineRule="auto"/>
        <w:ind w:firstLine="480" w:firstLineChars="200"/>
        <w:jc w:val="left"/>
        <w:rPr>
          <w:rFonts w:ascii="宋体" w:hAnsi="宋体" w:cs="宋体"/>
          <w:kern w:val="0"/>
          <w:sz w:val="24"/>
          <w:highlight w:val="none"/>
          <w:u w:val="single"/>
        </w:rPr>
      </w:pPr>
      <w:r>
        <w:rPr>
          <w:rFonts w:hint="eastAsia" w:ascii="宋体" w:hAnsi="宋体" w:cs="宋体"/>
          <w:kern w:val="0"/>
          <w:sz w:val="24"/>
          <w:highlight w:val="none"/>
        </w:rPr>
        <w:t>（3）发包人违反第10.1款〔变更的范围〕第（2）项约定，自行实施被取消的工作或转由他人实施的违约责任：</w:t>
      </w:r>
      <w:r>
        <w:rPr>
          <w:rFonts w:hint="eastAsia" w:ascii="宋体" w:hAnsi="宋体" w:cs="宋体"/>
          <w:b/>
          <w:bCs/>
          <w:sz w:val="24"/>
          <w:highlight w:val="none"/>
          <w:u w:val="single"/>
        </w:rPr>
        <w:t xml:space="preserve">  /  </w:t>
      </w:r>
      <w:r>
        <w:rPr>
          <w:rFonts w:hint="eastAsia" w:ascii="宋体" w:hAnsi="宋体" w:cs="宋体"/>
          <w:kern w:val="0"/>
          <w:sz w:val="24"/>
          <w:highlight w:val="none"/>
        </w:rPr>
        <w:t>。</w:t>
      </w:r>
    </w:p>
    <w:p w14:paraId="6B550B81">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（4）发包人提供的材料、工程设备的规格、数量或质量不符合合同约定，或因发包人原因导致交货日期延误或交货地点变更等情况的违约责任：</w:t>
      </w:r>
      <w:r>
        <w:rPr>
          <w:rFonts w:hint="eastAsia" w:ascii="宋体" w:hAnsi="宋体" w:cs="宋体"/>
          <w:b/>
          <w:bCs/>
          <w:sz w:val="24"/>
          <w:highlight w:val="none"/>
          <w:u w:val="single"/>
        </w:rPr>
        <w:t xml:space="preserve"> /  </w:t>
      </w:r>
      <w:r>
        <w:rPr>
          <w:rFonts w:hint="eastAsia" w:ascii="宋体" w:hAnsi="宋体" w:cs="宋体"/>
          <w:kern w:val="0"/>
          <w:sz w:val="24"/>
          <w:highlight w:val="none"/>
        </w:rPr>
        <w:t>。</w:t>
      </w:r>
    </w:p>
    <w:p w14:paraId="599449E3">
      <w:pPr>
        <w:spacing w:line="360" w:lineRule="auto"/>
        <w:ind w:firstLine="480" w:firstLineChars="200"/>
        <w:jc w:val="left"/>
        <w:rPr>
          <w:rFonts w:ascii="宋体" w:hAnsi="宋体" w:cs="宋体"/>
          <w:sz w:val="24"/>
          <w:highlight w:val="none"/>
        </w:rPr>
      </w:pPr>
      <w:r>
        <w:rPr>
          <w:rFonts w:hint="eastAsia" w:ascii="宋体" w:hAnsi="宋体" w:cs="宋体"/>
          <w:kern w:val="0"/>
          <w:sz w:val="24"/>
          <w:highlight w:val="none"/>
        </w:rPr>
        <w:t>（5）因发包人违反合同约定造成暂停施工的违约责任：</w:t>
      </w:r>
      <w:r>
        <w:rPr>
          <w:rFonts w:hint="eastAsia" w:ascii="宋体" w:hAnsi="宋体" w:cs="宋体"/>
          <w:b/>
          <w:kern w:val="0"/>
          <w:sz w:val="24"/>
          <w:highlight w:val="none"/>
          <w:u w:val="single"/>
        </w:rPr>
        <w:t>工期顺延</w:t>
      </w:r>
      <w:r>
        <w:rPr>
          <w:rFonts w:hint="eastAsia" w:ascii="宋体" w:hAnsi="宋体" w:cs="宋体"/>
          <w:sz w:val="24"/>
          <w:highlight w:val="none"/>
        </w:rPr>
        <w:t>。</w:t>
      </w:r>
    </w:p>
    <w:p w14:paraId="0F4484AB">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（6）发包人无正当理由没有在约定期限内发出复工指示，导致承包人无法复工的违约责任：</w:t>
      </w:r>
      <w:r>
        <w:rPr>
          <w:rFonts w:hint="eastAsia" w:ascii="宋体" w:hAnsi="宋体" w:cs="宋体"/>
          <w:b/>
          <w:kern w:val="0"/>
          <w:sz w:val="24"/>
          <w:highlight w:val="none"/>
          <w:u w:val="single"/>
        </w:rPr>
        <w:t>工期顺延</w:t>
      </w:r>
      <w:r>
        <w:rPr>
          <w:rFonts w:hint="eastAsia" w:ascii="宋体" w:hAnsi="宋体" w:cs="宋体"/>
          <w:kern w:val="0"/>
          <w:sz w:val="24"/>
          <w:highlight w:val="none"/>
        </w:rPr>
        <w:t>。</w:t>
      </w:r>
    </w:p>
    <w:p w14:paraId="7AFFA705">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（7）其他：</w:t>
      </w:r>
      <w:r>
        <w:rPr>
          <w:rFonts w:hint="eastAsia" w:ascii="宋体" w:hAnsi="宋体" w:cs="宋体"/>
          <w:b/>
          <w:bCs/>
          <w:sz w:val="24"/>
          <w:highlight w:val="none"/>
          <w:u w:val="single"/>
        </w:rPr>
        <w:t xml:space="preserve">  /  </w:t>
      </w:r>
      <w:r>
        <w:rPr>
          <w:rFonts w:hint="eastAsia" w:ascii="宋体" w:hAnsi="宋体" w:cs="宋体"/>
          <w:kern w:val="0"/>
          <w:sz w:val="24"/>
          <w:highlight w:val="none"/>
        </w:rPr>
        <w:t>。</w:t>
      </w:r>
    </w:p>
    <w:p w14:paraId="0B2ADBB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16.1.3因发包人违约解除合同</w:t>
      </w:r>
    </w:p>
    <w:p w14:paraId="61735C5A">
      <w:pPr>
        <w:autoSpaceDE w:val="0"/>
        <w:autoSpaceDN w:val="0"/>
        <w:adjustRightIn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承包人按16.1.1项〔发包人违约的情形〕约定暂停施工满</w:t>
      </w:r>
      <w:r>
        <w:rPr>
          <w:rFonts w:hint="eastAsia" w:ascii="宋体" w:hAnsi="宋体" w:cs="宋体"/>
          <w:b/>
          <w:bCs/>
          <w:sz w:val="24"/>
          <w:highlight w:val="none"/>
          <w:u w:val="single"/>
        </w:rPr>
        <w:t>/</w:t>
      </w:r>
      <w:r>
        <w:rPr>
          <w:rFonts w:hint="eastAsia" w:ascii="宋体" w:hAnsi="宋体" w:cs="宋体"/>
          <w:kern w:val="0"/>
          <w:sz w:val="24"/>
          <w:highlight w:val="none"/>
        </w:rPr>
        <w:t>天后发包人仍不纠正其违约行为并致使合同目的不能实现的，承包人有权解除合同。</w:t>
      </w:r>
    </w:p>
    <w:p w14:paraId="5EB3DC15">
      <w:pPr>
        <w:spacing w:line="360" w:lineRule="auto"/>
        <w:ind w:firstLine="480" w:firstLineChars="200"/>
        <w:rPr>
          <w:rFonts w:ascii="宋体" w:hAnsi="宋体" w:cs="宋体"/>
          <w:sz w:val="24"/>
          <w:highlight w:val="none"/>
        </w:rPr>
      </w:pPr>
      <w:r>
        <w:rPr>
          <w:rFonts w:hint="eastAsia" w:ascii="宋体" w:hAnsi="宋体" w:cs="宋体"/>
          <w:sz w:val="24"/>
          <w:highlight w:val="none"/>
        </w:rPr>
        <w:t>16.2承包人违约</w:t>
      </w:r>
    </w:p>
    <w:p w14:paraId="20D87D91">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16.2.1承包人违约的情形</w:t>
      </w:r>
    </w:p>
    <w:p w14:paraId="564485E9">
      <w:pPr>
        <w:spacing w:line="360" w:lineRule="auto"/>
        <w:ind w:firstLine="480" w:firstLineChars="200"/>
        <w:jc w:val="left"/>
        <w:rPr>
          <w:rFonts w:ascii="宋体" w:hAnsi="宋体" w:cs="宋体"/>
          <w:kern w:val="0"/>
          <w:sz w:val="24"/>
          <w:highlight w:val="none"/>
          <w:u w:val="single"/>
        </w:rPr>
      </w:pPr>
      <w:r>
        <w:rPr>
          <w:rFonts w:hint="eastAsia" w:ascii="宋体" w:hAnsi="宋体" w:cs="宋体"/>
          <w:kern w:val="0"/>
          <w:sz w:val="24"/>
          <w:highlight w:val="none"/>
        </w:rPr>
        <w:t>承包人违约的其他情形：</w:t>
      </w:r>
    </w:p>
    <w:p w14:paraId="2E50A9FB">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16.2.2承包人违约的责任</w:t>
      </w:r>
    </w:p>
    <w:p w14:paraId="416C22D9">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承包人违约责任的承担方式和计算方法：</w:t>
      </w:r>
    </w:p>
    <w:p w14:paraId="7A826F55">
      <w:pPr>
        <w:spacing w:line="360" w:lineRule="auto"/>
        <w:ind w:firstLine="482" w:firstLineChars="200"/>
        <w:jc w:val="left"/>
        <w:rPr>
          <w:rFonts w:ascii="宋体" w:hAnsi="宋体" w:cs="宋体"/>
          <w:b/>
          <w:sz w:val="24"/>
          <w:highlight w:val="none"/>
        </w:rPr>
      </w:pPr>
      <w:r>
        <w:rPr>
          <w:rFonts w:hint="eastAsia" w:ascii="宋体" w:hAnsi="宋体" w:cs="宋体"/>
          <w:b/>
          <w:bCs/>
          <w:kern w:val="0"/>
          <w:sz w:val="24"/>
          <w:highlight w:val="none"/>
          <w:u w:val="single"/>
        </w:rPr>
        <w:t>（1）</w:t>
      </w:r>
      <w:r>
        <w:rPr>
          <w:rFonts w:hint="eastAsia" w:ascii="宋体" w:hAnsi="宋体" w:cs="宋体"/>
          <w:b/>
          <w:kern w:val="0"/>
          <w:sz w:val="24"/>
          <w:highlight w:val="none"/>
          <w:u w:val="single"/>
        </w:rPr>
        <w:t>因承包人原因造成工期延误的，每延误一天，承包人承担签约合同价</w:t>
      </w:r>
      <w:r>
        <w:rPr>
          <w:rFonts w:hint="eastAsia" w:ascii="宋体" w:hAnsi="宋体" w:cs="宋体"/>
          <w:b/>
          <w:bCs/>
          <w:sz w:val="24"/>
          <w:highlight w:val="none"/>
          <w:u w:val="single"/>
        </w:rPr>
        <w:t>3‰</w:t>
      </w:r>
      <w:r>
        <w:rPr>
          <w:rFonts w:hint="eastAsia" w:ascii="宋体" w:hAnsi="宋体" w:cs="宋体"/>
          <w:b/>
          <w:sz w:val="24"/>
          <w:highlight w:val="none"/>
          <w:u w:val="single"/>
        </w:rPr>
        <w:t>的违约金及相应损失，上限不超过合同价款的</w:t>
      </w:r>
      <w:r>
        <w:rPr>
          <w:rFonts w:hint="eastAsia" w:ascii="宋体" w:hAnsi="宋体" w:cs="宋体"/>
          <w:b/>
          <w:bCs/>
          <w:sz w:val="24"/>
          <w:highlight w:val="none"/>
          <w:u w:val="single"/>
        </w:rPr>
        <w:t>3%</w:t>
      </w:r>
      <w:r>
        <w:rPr>
          <w:rFonts w:hint="eastAsia" w:ascii="宋体" w:hAnsi="宋体" w:cs="宋体"/>
          <w:b/>
          <w:sz w:val="24"/>
          <w:highlight w:val="none"/>
        </w:rPr>
        <w:t>；</w:t>
      </w:r>
    </w:p>
    <w:p w14:paraId="2128CDFE">
      <w:pPr>
        <w:spacing w:line="360" w:lineRule="auto"/>
        <w:ind w:firstLine="482" w:firstLineChars="200"/>
        <w:jc w:val="left"/>
        <w:rPr>
          <w:rFonts w:ascii="宋体" w:hAnsi="宋体" w:cs="宋体"/>
          <w:b/>
          <w:sz w:val="24"/>
          <w:highlight w:val="none"/>
        </w:rPr>
      </w:pPr>
      <w:r>
        <w:rPr>
          <w:rFonts w:hint="eastAsia" w:ascii="宋体" w:hAnsi="宋体" w:cs="宋体"/>
          <w:b/>
          <w:bCs/>
          <w:kern w:val="0"/>
          <w:sz w:val="24"/>
          <w:highlight w:val="none"/>
          <w:u w:val="single"/>
        </w:rPr>
        <w:t>（2）</w:t>
      </w:r>
      <w:r>
        <w:rPr>
          <w:rFonts w:hint="eastAsia" w:ascii="宋体" w:hAnsi="宋体" w:cs="宋体"/>
          <w:b/>
          <w:sz w:val="24"/>
          <w:highlight w:val="none"/>
          <w:u w:val="single"/>
        </w:rPr>
        <w:t>承包人须按要求使用材料，若发现所使用的材料不符合要求，承包人除须对材料进行更换外，还须向发包人支付材料价款2倍的违约金</w:t>
      </w:r>
      <w:r>
        <w:rPr>
          <w:rFonts w:hint="eastAsia" w:ascii="宋体" w:hAnsi="宋体" w:cs="宋体"/>
          <w:b/>
          <w:sz w:val="24"/>
          <w:highlight w:val="none"/>
        </w:rPr>
        <w:t>；</w:t>
      </w:r>
    </w:p>
    <w:p w14:paraId="2E95B707">
      <w:pPr>
        <w:spacing w:line="360" w:lineRule="auto"/>
        <w:ind w:firstLine="482" w:firstLineChars="200"/>
        <w:jc w:val="left"/>
        <w:rPr>
          <w:rFonts w:ascii="宋体" w:hAnsi="宋体" w:cs="宋体"/>
          <w:b/>
          <w:kern w:val="0"/>
          <w:sz w:val="24"/>
          <w:highlight w:val="none"/>
        </w:rPr>
      </w:pPr>
      <w:r>
        <w:rPr>
          <w:rFonts w:hint="eastAsia" w:ascii="宋体" w:hAnsi="宋体" w:cs="宋体"/>
          <w:b/>
          <w:bCs/>
          <w:kern w:val="0"/>
          <w:sz w:val="24"/>
          <w:highlight w:val="none"/>
          <w:u w:val="single"/>
        </w:rPr>
        <w:t>（3）</w:t>
      </w:r>
      <w:r>
        <w:rPr>
          <w:rFonts w:hint="eastAsia" w:ascii="宋体" w:hAnsi="宋体" w:cs="宋体"/>
          <w:b/>
          <w:kern w:val="0"/>
          <w:sz w:val="24"/>
          <w:highlight w:val="none"/>
          <w:u w:val="single"/>
        </w:rPr>
        <w:t>工程质量达不到约定标准的，承包人应采取返工修理补救措施，使工程质量达到约定标准，并承担所支出的费用</w:t>
      </w:r>
      <w:r>
        <w:rPr>
          <w:rFonts w:hint="eastAsia" w:ascii="宋体" w:hAnsi="宋体" w:cs="宋体"/>
          <w:b/>
          <w:kern w:val="0"/>
          <w:sz w:val="24"/>
          <w:highlight w:val="none"/>
        </w:rPr>
        <w:t>；</w:t>
      </w:r>
    </w:p>
    <w:p w14:paraId="6FBD73AB">
      <w:pPr>
        <w:spacing w:line="360" w:lineRule="auto"/>
        <w:ind w:firstLine="482" w:firstLineChars="200"/>
        <w:jc w:val="left"/>
        <w:rPr>
          <w:rFonts w:ascii="宋体" w:hAnsi="宋体" w:cs="宋体"/>
          <w:b/>
          <w:sz w:val="24"/>
          <w:highlight w:val="none"/>
        </w:rPr>
      </w:pPr>
      <w:r>
        <w:rPr>
          <w:rFonts w:hint="eastAsia" w:ascii="宋体" w:hAnsi="宋体" w:cs="宋体"/>
          <w:b/>
          <w:bCs/>
          <w:kern w:val="0"/>
          <w:sz w:val="24"/>
          <w:highlight w:val="none"/>
          <w:u w:val="single"/>
        </w:rPr>
        <w:t>（4）</w:t>
      </w:r>
      <w:r>
        <w:rPr>
          <w:rFonts w:hint="eastAsia" w:ascii="宋体" w:hAnsi="宋体" w:cs="宋体"/>
          <w:b/>
          <w:kern w:val="0"/>
          <w:sz w:val="24"/>
          <w:highlight w:val="none"/>
          <w:u w:val="single"/>
        </w:rPr>
        <w:t>承包人未经发包人许可进行转包和违法分包的，承包人应向发包人支付签约合同价</w:t>
      </w:r>
      <w:r>
        <w:rPr>
          <w:rFonts w:hint="eastAsia" w:ascii="宋体" w:hAnsi="宋体" w:cs="宋体"/>
          <w:b/>
          <w:bCs/>
          <w:sz w:val="24"/>
          <w:highlight w:val="none"/>
          <w:u w:val="single"/>
        </w:rPr>
        <w:t>3%</w:t>
      </w:r>
      <w:r>
        <w:rPr>
          <w:rFonts w:hint="eastAsia" w:ascii="宋体" w:hAnsi="宋体" w:cs="宋体"/>
          <w:b/>
          <w:sz w:val="24"/>
          <w:highlight w:val="none"/>
          <w:u w:val="single"/>
        </w:rPr>
        <w:t>的违约金并解除分包合同</w:t>
      </w:r>
      <w:r>
        <w:rPr>
          <w:rFonts w:hint="eastAsia" w:ascii="宋体" w:hAnsi="宋体" w:cs="宋体"/>
          <w:b/>
          <w:sz w:val="24"/>
          <w:highlight w:val="none"/>
        </w:rPr>
        <w:t>；</w:t>
      </w:r>
    </w:p>
    <w:p w14:paraId="04EA42D3">
      <w:pPr>
        <w:spacing w:line="360" w:lineRule="auto"/>
        <w:ind w:firstLine="482" w:firstLineChars="200"/>
        <w:jc w:val="left"/>
        <w:rPr>
          <w:rFonts w:ascii="宋体" w:hAnsi="宋体" w:cs="宋体"/>
          <w:kern w:val="0"/>
          <w:sz w:val="24"/>
          <w:highlight w:val="none"/>
          <w:u w:val="single"/>
        </w:rPr>
      </w:pPr>
      <w:r>
        <w:rPr>
          <w:rFonts w:hint="eastAsia" w:ascii="宋体" w:hAnsi="宋体" w:cs="宋体"/>
          <w:b/>
          <w:sz w:val="24"/>
          <w:highlight w:val="none"/>
          <w:u w:val="single"/>
        </w:rPr>
        <w:t>（5）承包人其他违约责任按照相关法律规范执行</w:t>
      </w:r>
      <w:r>
        <w:rPr>
          <w:rFonts w:hint="eastAsia" w:ascii="宋体" w:hAnsi="宋体" w:cs="宋体"/>
          <w:b/>
          <w:sz w:val="24"/>
          <w:highlight w:val="none"/>
        </w:rPr>
        <w:t>。</w:t>
      </w:r>
    </w:p>
    <w:p w14:paraId="2B27B1CA">
      <w:pPr>
        <w:spacing w:line="360" w:lineRule="auto"/>
        <w:ind w:firstLine="480" w:firstLineChars="200"/>
        <w:jc w:val="left"/>
        <w:rPr>
          <w:rFonts w:ascii="宋体" w:hAnsi="宋体" w:cs="宋体"/>
          <w:kern w:val="0"/>
          <w:sz w:val="24"/>
          <w:highlight w:val="none"/>
          <w:u w:val="single"/>
        </w:rPr>
      </w:pPr>
      <w:r>
        <w:rPr>
          <w:rFonts w:hint="eastAsia" w:ascii="宋体" w:hAnsi="宋体" w:cs="宋体"/>
          <w:sz w:val="24"/>
          <w:highlight w:val="none"/>
        </w:rPr>
        <w:t>16.2.3因承包人违约解除合同</w:t>
      </w:r>
    </w:p>
    <w:p w14:paraId="76AFFEA8">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关于承包人违约解除合同的特别约定：</w:t>
      </w:r>
      <w:r>
        <w:rPr>
          <w:rFonts w:hint="eastAsia" w:ascii="宋体" w:hAnsi="宋体" w:cs="宋体"/>
          <w:b/>
          <w:bCs/>
          <w:sz w:val="24"/>
          <w:highlight w:val="none"/>
          <w:u w:val="single"/>
        </w:rPr>
        <w:t xml:space="preserve">  /  </w:t>
      </w:r>
      <w:r>
        <w:rPr>
          <w:rFonts w:hint="eastAsia" w:ascii="宋体" w:hAnsi="宋体" w:cs="宋体"/>
          <w:kern w:val="0"/>
          <w:sz w:val="24"/>
          <w:highlight w:val="none"/>
        </w:rPr>
        <w:t>。</w:t>
      </w:r>
    </w:p>
    <w:p w14:paraId="366F4BD2">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发包人继续使用承包人在施工现场的材料、设备、临时工程、承包人文件和由承包人或以其名义编制的其他文件的费用承担方式：</w:t>
      </w:r>
      <w:r>
        <w:rPr>
          <w:rFonts w:hint="eastAsia" w:ascii="宋体" w:hAnsi="宋体" w:cs="宋体"/>
          <w:b/>
          <w:bCs/>
          <w:sz w:val="24"/>
          <w:highlight w:val="none"/>
          <w:u w:val="single"/>
        </w:rPr>
        <w:t xml:space="preserve">  /  </w:t>
      </w:r>
      <w:r>
        <w:rPr>
          <w:rFonts w:hint="eastAsia" w:ascii="宋体" w:hAnsi="宋体" w:cs="宋体"/>
          <w:kern w:val="0"/>
          <w:sz w:val="24"/>
          <w:highlight w:val="none"/>
        </w:rPr>
        <w:t>。</w:t>
      </w:r>
    </w:p>
    <w:p w14:paraId="42AA50AA">
      <w:pPr>
        <w:pStyle w:val="6"/>
        <w:spacing w:before="0" w:after="0" w:line="360" w:lineRule="auto"/>
        <w:ind w:firstLine="480" w:firstLineChars="200"/>
        <w:rPr>
          <w:rFonts w:ascii="宋体" w:hAnsi="宋体" w:eastAsia="宋体" w:cs="宋体"/>
          <w:b w:val="0"/>
          <w:bCs/>
          <w:sz w:val="24"/>
          <w:szCs w:val="24"/>
          <w:highlight w:val="none"/>
        </w:rPr>
      </w:pPr>
      <w:r>
        <w:rPr>
          <w:rFonts w:hint="eastAsia" w:ascii="宋体" w:hAnsi="宋体" w:eastAsia="宋体" w:cs="宋体"/>
          <w:b w:val="0"/>
          <w:bCs/>
          <w:sz w:val="24"/>
          <w:szCs w:val="24"/>
          <w:highlight w:val="none"/>
        </w:rPr>
        <w:t>17.不可抗力</w:t>
      </w:r>
    </w:p>
    <w:p w14:paraId="7B57AFAB">
      <w:pPr>
        <w:spacing w:line="360" w:lineRule="auto"/>
        <w:ind w:firstLine="480" w:firstLineChars="200"/>
        <w:rPr>
          <w:rFonts w:ascii="宋体" w:hAnsi="宋体" w:cs="宋体"/>
          <w:sz w:val="24"/>
          <w:highlight w:val="none"/>
        </w:rPr>
      </w:pPr>
      <w:r>
        <w:rPr>
          <w:rFonts w:hint="eastAsia" w:ascii="宋体" w:hAnsi="宋体" w:cs="宋体"/>
          <w:sz w:val="24"/>
          <w:highlight w:val="none"/>
        </w:rPr>
        <w:t>17.1不可抗力的确认</w:t>
      </w:r>
    </w:p>
    <w:p w14:paraId="041BA480">
      <w:pPr>
        <w:spacing w:line="360" w:lineRule="auto"/>
        <w:ind w:firstLine="480" w:firstLineChars="200"/>
        <w:jc w:val="left"/>
        <w:rPr>
          <w:rFonts w:ascii="宋体" w:hAnsi="宋体"/>
          <w:sz w:val="24"/>
          <w:highlight w:val="none"/>
          <w:u w:val="single"/>
        </w:rPr>
      </w:pPr>
      <w:r>
        <w:rPr>
          <w:rFonts w:hint="eastAsia" w:ascii="宋体" w:hAnsi="宋体" w:cs="宋体"/>
          <w:sz w:val="24"/>
          <w:highlight w:val="none"/>
        </w:rPr>
        <w:t>除通用合同条款约定的不可抗力事件之外，视为不可抗力的其他情形：</w:t>
      </w:r>
      <w:r>
        <w:rPr>
          <w:rFonts w:hint="eastAsia" w:ascii="宋体" w:hAnsi="宋体" w:cs="宋体"/>
          <w:b/>
          <w:bCs/>
          <w:sz w:val="24"/>
          <w:highlight w:val="none"/>
          <w:u w:val="single"/>
        </w:rPr>
        <w:t xml:space="preserve">  /  </w:t>
      </w:r>
      <w:r>
        <w:rPr>
          <w:rFonts w:hint="eastAsia" w:ascii="宋体" w:hAnsi="宋体" w:cs="宋体"/>
          <w:kern w:val="0"/>
          <w:sz w:val="24"/>
          <w:highlight w:val="none"/>
        </w:rPr>
        <w:t>。</w:t>
      </w:r>
    </w:p>
    <w:p w14:paraId="4304D02C">
      <w:pPr>
        <w:spacing w:line="360" w:lineRule="auto"/>
        <w:ind w:firstLine="480" w:firstLineChars="200"/>
        <w:rPr>
          <w:rFonts w:ascii="宋体" w:hAnsi="宋体" w:cs="宋体"/>
          <w:sz w:val="24"/>
          <w:highlight w:val="none"/>
        </w:rPr>
      </w:pPr>
      <w:r>
        <w:rPr>
          <w:rFonts w:hint="eastAsia" w:ascii="宋体" w:hAnsi="宋体" w:cs="宋体"/>
          <w:sz w:val="24"/>
          <w:highlight w:val="none"/>
        </w:rPr>
        <w:t>17.4因不可抗力解除合同</w:t>
      </w:r>
    </w:p>
    <w:p w14:paraId="27A1168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合同解除后，发包人应在商定或确定发包人应支付款项后</w:t>
      </w:r>
      <w:r>
        <w:rPr>
          <w:rFonts w:hint="eastAsia" w:ascii="宋体" w:hAnsi="宋体" w:cs="宋体"/>
          <w:b/>
          <w:bCs/>
          <w:kern w:val="0"/>
          <w:sz w:val="24"/>
          <w:highlight w:val="none"/>
          <w:u w:val="single"/>
        </w:rPr>
        <w:t xml:space="preserve"> 60</w:t>
      </w:r>
      <w:r>
        <w:rPr>
          <w:rFonts w:hint="eastAsia" w:ascii="宋体" w:hAnsi="宋体" w:cs="宋体"/>
          <w:sz w:val="24"/>
          <w:highlight w:val="none"/>
        </w:rPr>
        <w:t>天内完成款项的支付。</w:t>
      </w:r>
    </w:p>
    <w:p w14:paraId="7D8F0CBD">
      <w:pPr>
        <w:pStyle w:val="6"/>
        <w:spacing w:before="0" w:after="0" w:line="360" w:lineRule="auto"/>
        <w:ind w:firstLine="480" w:firstLineChars="200"/>
        <w:rPr>
          <w:rFonts w:ascii="宋体" w:hAnsi="宋体" w:eastAsia="宋体" w:cs="宋体"/>
          <w:b w:val="0"/>
          <w:bCs/>
          <w:sz w:val="24"/>
          <w:szCs w:val="24"/>
          <w:highlight w:val="none"/>
        </w:rPr>
      </w:pPr>
      <w:r>
        <w:rPr>
          <w:rFonts w:hint="eastAsia" w:ascii="宋体" w:hAnsi="宋体" w:eastAsia="宋体" w:cs="宋体"/>
          <w:b w:val="0"/>
          <w:bCs/>
          <w:sz w:val="24"/>
          <w:szCs w:val="24"/>
          <w:highlight w:val="none"/>
        </w:rPr>
        <w:t>18.保险</w:t>
      </w:r>
    </w:p>
    <w:p w14:paraId="11A94CEF">
      <w:pPr>
        <w:spacing w:line="360" w:lineRule="auto"/>
        <w:ind w:firstLine="480" w:firstLineChars="200"/>
        <w:rPr>
          <w:rFonts w:ascii="宋体" w:hAnsi="宋体" w:cs="宋体"/>
          <w:sz w:val="24"/>
          <w:highlight w:val="none"/>
        </w:rPr>
      </w:pPr>
      <w:r>
        <w:rPr>
          <w:rFonts w:hint="eastAsia" w:ascii="宋体" w:hAnsi="宋体" w:cs="宋体"/>
          <w:sz w:val="24"/>
          <w:highlight w:val="none"/>
        </w:rPr>
        <w:t>18.1工程保险</w:t>
      </w:r>
    </w:p>
    <w:p w14:paraId="4791F9DF">
      <w:pPr>
        <w:spacing w:line="360" w:lineRule="auto"/>
        <w:ind w:firstLine="480" w:firstLineChars="200"/>
        <w:jc w:val="left"/>
        <w:rPr>
          <w:rFonts w:ascii="宋体" w:hAnsi="宋体" w:cs="宋体"/>
          <w:kern w:val="0"/>
          <w:sz w:val="24"/>
          <w:highlight w:val="none"/>
        </w:rPr>
      </w:pPr>
      <w:r>
        <w:rPr>
          <w:rFonts w:hint="eastAsia" w:ascii="宋体" w:hAnsi="宋体" w:cs="宋体"/>
          <w:sz w:val="24"/>
          <w:highlight w:val="none"/>
        </w:rPr>
        <w:t>关于工程保险的特别约定：</w:t>
      </w:r>
      <w:r>
        <w:rPr>
          <w:rFonts w:hint="eastAsia" w:ascii="宋体" w:hAnsi="宋体" w:cs="宋体"/>
          <w:b/>
          <w:sz w:val="24"/>
          <w:highlight w:val="none"/>
          <w:u w:val="single"/>
        </w:rPr>
        <w:t>施工过程中的一切保险均由承包人以发承包双方名义投保并承担费用</w:t>
      </w:r>
      <w:r>
        <w:rPr>
          <w:rFonts w:hint="eastAsia" w:ascii="宋体" w:hAnsi="宋体" w:cs="宋体"/>
          <w:kern w:val="0"/>
          <w:sz w:val="24"/>
          <w:highlight w:val="none"/>
        </w:rPr>
        <w:t>。</w:t>
      </w:r>
    </w:p>
    <w:p w14:paraId="7F6529F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18.3其他保险</w:t>
      </w:r>
    </w:p>
    <w:p w14:paraId="7494059A">
      <w:pPr>
        <w:spacing w:line="360" w:lineRule="auto"/>
        <w:ind w:firstLine="480" w:firstLineChars="200"/>
        <w:jc w:val="left"/>
        <w:rPr>
          <w:rFonts w:ascii="宋体" w:hAnsi="宋体" w:cs="宋体"/>
          <w:kern w:val="0"/>
          <w:sz w:val="24"/>
          <w:highlight w:val="none"/>
        </w:rPr>
      </w:pPr>
      <w:r>
        <w:rPr>
          <w:rFonts w:hint="eastAsia" w:ascii="宋体" w:hAnsi="宋体" w:cs="宋体"/>
          <w:sz w:val="24"/>
          <w:highlight w:val="none"/>
        </w:rPr>
        <w:t>关于其他保险的约定：</w:t>
      </w:r>
      <w:r>
        <w:rPr>
          <w:rFonts w:hint="eastAsia" w:ascii="宋体" w:hAnsi="宋体" w:cs="宋体"/>
          <w:b/>
          <w:bCs/>
          <w:sz w:val="24"/>
          <w:highlight w:val="none"/>
          <w:u w:val="single"/>
        </w:rPr>
        <w:t xml:space="preserve">  /  </w:t>
      </w:r>
      <w:r>
        <w:rPr>
          <w:rFonts w:hint="eastAsia" w:ascii="宋体" w:hAnsi="宋体" w:cs="宋体"/>
          <w:kern w:val="0"/>
          <w:sz w:val="24"/>
          <w:highlight w:val="none"/>
        </w:rPr>
        <w:t>。</w:t>
      </w:r>
    </w:p>
    <w:p w14:paraId="5C87317F">
      <w:pPr>
        <w:spacing w:line="360" w:lineRule="auto"/>
        <w:ind w:firstLine="480" w:firstLineChars="200"/>
        <w:jc w:val="left"/>
        <w:rPr>
          <w:rFonts w:ascii="宋体" w:hAnsi="宋体" w:cs="宋体"/>
          <w:kern w:val="0"/>
          <w:sz w:val="24"/>
          <w:highlight w:val="none"/>
        </w:rPr>
      </w:pPr>
      <w:r>
        <w:rPr>
          <w:rFonts w:hint="eastAsia" w:ascii="宋体" w:hAnsi="宋体" w:cs="宋体"/>
          <w:sz w:val="24"/>
          <w:highlight w:val="none"/>
        </w:rPr>
        <w:t>承包人是否应为其施工设备等办理财产保险：</w:t>
      </w:r>
      <w:r>
        <w:rPr>
          <w:rFonts w:hint="eastAsia" w:ascii="宋体" w:hAnsi="宋体" w:cs="宋体"/>
          <w:b/>
          <w:bCs/>
          <w:sz w:val="24"/>
          <w:highlight w:val="none"/>
          <w:u w:val="single"/>
        </w:rPr>
        <w:t xml:space="preserve">  /  </w:t>
      </w:r>
      <w:r>
        <w:rPr>
          <w:rFonts w:hint="eastAsia" w:ascii="宋体" w:hAnsi="宋体" w:cs="宋体"/>
          <w:kern w:val="0"/>
          <w:sz w:val="24"/>
          <w:highlight w:val="none"/>
        </w:rPr>
        <w:t>。</w:t>
      </w:r>
    </w:p>
    <w:p w14:paraId="0A992CA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18.7 通知义务</w:t>
      </w:r>
    </w:p>
    <w:p w14:paraId="2B211F37">
      <w:pPr>
        <w:spacing w:line="360" w:lineRule="auto"/>
        <w:ind w:firstLine="480" w:firstLineChars="200"/>
        <w:jc w:val="left"/>
        <w:rPr>
          <w:rFonts w:ascii="宋体" w:hAnsi="宋体" w:cs="宋体"/>
          <w:sz w:val="24"/>
          <w:highlight w:val="none"/>
          <w:u w:val="single"/>
        </w:rPr>
      </w:pPr>
      <w:r>
        <w:rPr>
          <w:rFonts w:hint="eastAsia" w:ascii="宋体" w:hAnsi="宋体" w:cs="宋体"/>
          <w:kern w:val="0"/>
          <w:sz w:val="24"/>
          <w:highlight w:val="none"/>
        </w:rPr>
        <w:t>关于变更保险合同时的通知义务的约定：</w:t>
      </w:r>
      <w:r>
        <w:rPr>
          <w:rFonts w:hint="eastAsia" w:ascii="宋体" w:hAnsi="宋体" w:cs="宋体"/>
          <w:b/>
          <w:sz w:val="24"/>
          <w:highlight w:val="none"/>
          <w:u w:val="single"/>
        </w:rPr>
        <w:t>执行通用条款18.7条规定</w:t>
      </w:r>
      <w:r>
        <w:rPr>
          <w:rFonts w:hint="eastAsia" w:ascii="宋体" w:hAnsi="宋体" w:cs="宋体"/>
          <w:sz w:val="24"/>
          <w:highlight w:val="none"/>
        </w:rPr>
        <w:t>。</w:t>
      </w:r>
    </w:p>
    <w:p w14:paraId="335DFBE9">
      <w:pPr>
        <w:pStyle w:val="6"/>
        <w:spacing w:before="0" w:after="0" w:line="360" w:lineRule="auto"/>
        <w:ind w:firstLine="480" w:firstLineChars="200"/>
        <w:rPr>
          <w:rFonts w:ascii="宋体" w:hAnsi="宋体" w:eastAsia="宋体" w:cs="宋体"/>
          <w:b w:val="0"/>
          <w:bCs/>
          <w:sz w:val="24"/>
          <w:szCs w:val="24"/>
          <w:highlight w:val="none"/>
        </w:rPr>
      </w:pPr>
      <w:r>
        <w:rPr>
          <w:rFonts w:hint="eastAsia" w:ascii="宋体" w:hAnsi="宋体" w:eastAsia="宋体" w:cs="宋体"/>
          <w:b w:val="0"/>
          <w:bCs/>
          <w:sz w:val="24"/>
          <w:szCs w:val="24"/>
          <w:highlight w:val="none"/>
        </w:rPr>
        <w:t>20.争议解决</w:t>
      </w:r>
    </w:p>
    <w:p w14:paraId="202184BB">
      <w:pPr>
        <w:spacing w:line="360" w:lineRule="auto"/>
        <w:ind w:firstLine="480" w:firstLineChars="200"/>
        <w:rPr>
          <w:rFonts w:ascii="宋体" w:hAnsi="宋体" w:cs="宋体"/>
          <w:sz w:val="24"/>
          <w:highlight w:val="none"/>
        </w:rPr>
      </w:pPr>
      <w:r>
        <w:rPr>
          <w:rFonts w:hint="eastAsia" w:ascii="宋体" w:hAnsi="宋体" w:cs="宋体"/>
          <w:sz w:val="24"/>
          <w:highlight w:val="none"/>
        </w:rPr>
        <w:t>20.3争议评审</w:t>
      </w:r>
    </w:p>
    <w:p w14:paraId="619A144D">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合同当事人是否同意将工程争议提交争议评审小组决定：</w:t>
      </w:r>
      <w:r>
        <w:rPr>
          <w:rFonts w:hint="eastAsia" w:ascii="宋体" w:hAnsi="宋体" w:cs="宋体"/>
          <w:b/>
          <w:bCs/>
          <w:sz w:val="24"/>
          <w:highlight w:val="none"/>
          <w:u w:val="single"/>
        </w:rPr>
        <w:t xml:space="preserve">  /  </w:t>
      </w:r>
      <w:r>
        <w:rPr>
          <w:rFonts w:hint="eastAsia" w:ascii="宋体" w:hAnsi="宋体" w:cs="宋体"/>
          <w:kern w:val="0"/>
          <w:sz w:val="24"/>
          <w:highlight w:val="none"/>
        </w:rPr>
        <w:t>。</w:t>
      </w:r>
    </w:p>
    <w:p w14:paraId="08D1CC5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20.3.1争议评审小组的确定</w:t>
      </w:r>
    </w:p>
    <w:p w14:paraId="5235EE6E">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争议评审小组成员的确定：</w:t>
      </w:r>
      <w:r>
        <w:rPr>
          <w:rFonts w:hint="eastAsia" w:ascii="宋体" w:hAnsi="宋体" w:cs="宋体"/>
          <w:b/>
          <w:bCs/>
          <w:sz w:val="24"/>
          <w:highlight w:val="none"/>
          <w:u w:val="single"/>
        </w:rPr>
        <w:t xml:space="preserve">  /  </w:t>
      </w:r>
      <w:r>
        <w:rPr>
          <w:rFonts w:hint="eastAsia" w:ascii="宋体" w:hAnsi="宋体" w:cs="宋体"/>
          <w:kern w:val="0"/>
          <w:sz w:val="24"/>
          <w:highlight w:val="none"/>
        </w:rPr>
        <w:t>。</w:t>
      </w:r>
    </w:p>
    <w:p w14:paraId="584E6A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选定争议评审员的期限：</w:t>
      </w:r>
      <w:r>
        <w:rPr>
          <w:rFonts w:hint="eastAsia" w:ascii="宋体" w:hAnsi="宋体" w:cs="宋体"/>
          <w:b/>
          <w:bCs/>
          <w:sz w:val="24"/>
          <w:highlight w:val="none"/>
          <w:u w:val="single"/>
        </w:rPr>
        <w:t xml:space="preserve">  /  </w:t>
      </w:r>
      <w:r>
        <w:rPr>
          <w:rFonts w:hint="eastAsia" w:ascii="宋体" w:hAnsi="宋体" w:cs="宋体"/>
          <w:kern w:val="0"/>
          <w:sz w:val="24"/>
          <w:highlight w:val="none"/>
        </w:rPr>
        <w:t>。</w:t>
      </w:r>
    </w:p>
    <w:p w14:paraId="2F0538E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争议评审小组成员的报酬承担方式：</w:t>
      </w:r>
      <w:r>
        <w:rPr>
          <w:rFonts w:hint="eastAsia" w:ascii="宋体" w:hAnsi="宋体" w:cs="宋体"/>
          <w:b/>
          <w:bCs/>
          <w:sz w:val="24"/>
          <w:highlight w:val="none"/>
          <w:u w:val="single"/>
        </w:rPr>
        <w:t xml:space="preserve">  /  </w:t>
      </w:r>
      <w:r>
        <w:rPr>
          <w:rFonts w:hint="eastAsia" w:ascii="宋体" w:hAnsi="宋体" w:cs="宋体"/>
          <w:kern w:val="0"/>
          <w:sz w:val="24"/>
          <w:highlight w:val="none"/>
        </w:rPr>
        <w:t>。</w:t>
      </w:r>
    </w:p>
    <w:p w14:paraId="7F35652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其他事项的约定：</w:t>
      </w:r>
      <w:r>
        <w:rPr>
          <w:rFonts w:hint="eastAsia" w:ascii="宋体" w:hAnsi="宋体" w:cs="宋体"/>
          <w:b/>
          <w:bCs/>
          <w:sz w:val="24"/>
          <w:highlight w:val="none"/>
          <w:u w:val="single"/>
        </w:rPr>
        <w:t xml:space="preserve">  /  </w:t>
      </w:r>
      <w:r>
        <w:rPr>
          <w:rFonts w:hint="eastAsia" w:ascii="宋体" w:hAnsi="宋体" w:cs="宋体"/>
          <w:kern w:val="0"/>
          <w:sz w:val="24"/>
          <w:highlight w:val="none"/>
        </w:rPr>
        <w:t>。</w:t>
      </w:r>
    </w:p>
    <w:p w14:paraId="2A1127AC">
      <w:pPr>
        <w:autoSpaceDE w:val="0"/>
        <w:autoSpaceDN w:val="0"/>
        <w:adjustRightIn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20.3.2争议评审小组的决定</w:t>
      </w:r>
    </w:p>
    <w:p w14:paraId="0229098E">
      <w:pPr>
        <w:spacing w:line="360" w:lineRule="auto"/>
        <w:ind w:firstLine="480" w:firstLineChars="200"/>
        <w:jc w:val="left"/>
        <w:rPr>
          <w:rFonts w:ascii="宋体" w:hAnsi="宋体" w:cs="宋体"/>
          <w:kern w:val="0"/>
          <w:sz w:val="24"/>
          <w:highlight w:val="none"/>
        </w:rPr>
      </w:pPr>
      <w:r>
        <w:rPr>
          <w:rFonts w:hint="eastAsia" w:ascii="宋体" w:hAnsi="宋体" w:cs="宋体"/>
          <w:sz w:val="24"/>
          <w:highlight w:val="none"/>
        </w:rPr>
        <w:t>合同当事人关于本项的约定：</w:t>
      </w:r>
      <w:r>
        <w:rPr>
          <w:rFonts w:hint="eastAsia" w:ascii="宋体" w:hAnsi="宋体" w:cs="宋体"/>
          <w:b/>
          <w:bCs/>
          <w:sz w:val="24"/>
          <w:highlight w:val="none"/>
          <w:u w:val="single"/>
        </w:rPr>
        <w:t xml:space="preserve">  /  </w:t>
      </w:r>
      <w:r>
        <w:rPr>
          <w:rFonts w:hint="eastAsia" w:ascii="宋体" w:hAnsi="宋体" w:cs="宋体"/>
          <w:kern w:val="0"/>
          <w:sz w:val="24"/>
          <w:highlight w:val="none"/>
        </w:rPr>
        <w:t>。</w:t>
      </w:r>
    </w:p>
    <w:p w14:paraId="1A53831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20.4仲裁或诉讼</w:t>
      </w:r>
    </w:p>
    <w:p w14:paraId="179EADC6">
      <w:pPr>
        <w:spacing w:line="360" w:lineRule="auto"/>
        <w:ind w:firstLine="480" w:firstLineChars="200"/>
        <w:rPr>
          <w:rFonts w:ascii="宋体" w:hAnsi="宋体" w:cs="宋体"/>
          <w:sz w:val="24"/>
          <w:highlight w:val="none"/>
        </w:rPr>
      </w:pPr>
      <w:r>
        <w:rPr>
          <w:rFonts w:hint="eastAsia" w:ascii="宋体" w:hAnsi="宋体" w:cs="宋体"/>
          <w:sz w:val="24"/>
          <w:highlight w:val="none"/>
        </w:rPr>
        <w:t>因合同及合同有关事项发生的争议，按下列第</w:t>
      </w:r>
      <w:r>
        <w:rPr>
          <w:rFonts w:hint="eastAsia" w:ascii="宋体" w:hAnsi="宋体" w:cs="宋体"/>
          <w:b/>
          <w:bCs/>
          <w:sz w:val="24"/>
          <w:highlight w:val="none"/>
          <w:u w:val="single"/>
        </w:rPr>
        <w:t>（2）</w:t>
      </w:r>
      <w:r>
        <w:rPr>
          <w:rFonts w:hint="eastAsia" w:ascii="宋体" w:hAnsi="宋体" w:cs="宋体"/>
          <w:sz w:val="24"/>
          <w:highlight w:val="none"/>
        </w:rPr>
        <w:t>种方式解决：</w:t>
      </w:r>
    </w:p>
    <w:p w14:paraId="09D1452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（1）向</w:t>
      </w:r>
      <w:r>
        <w:rPr>
          <w:rFonts w:hint="eastAsia" w:ascii="宋体" w:hAnsi="宋体" w:cs="宋体"/>
          <w:b/>
          <w:bCs/>
          <w:sz w:val="24"/>
          <w:highlight w:val="none"/>
          <w:u w:val="single"/>
        </w:rPr>
        <w:t xml:space="preserve">  /  </w:t>
      </w:r>
      <w:r>
        <w:rPr>
          <w:rFonts w:hint="eastAsia" w:ascii="宋体" w:hAnsi="宋体" w:cs="宋体"/>
          <w:sz w:val="24"/>
          <w:highlight w:val="none"/>
        </w:rPr>
        <w:t>仲裁委员会申请仲裁；</w:t>
      </w:r>
    </w:p>
    <w:p w14:paraId="52BF20E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（2）向</w:t>
      </w:r>
      <w:r>
        <w:rPr>
          <w:rFonts w:hint="eastAsia" w:ascii="宋体" w:hAnsi="宋体"/>
          <w:b/>
          <w:bCs/>
          <w:sz w:val="24"/>
          <w:highlight w:val="none"/>
          <w:u w:val="single"/>
        </w:rPr>
        <w:t>工程所在地</w:t>
      </w:r>
      <w:r>
        <w:rPr>
          <w:rFonts w:hint="eastAsia" w:ascii="宋体" w:hAnsi="宋体" w:cs="宋体"/>
          <w:sz w:val="24"/>
          <w:highlight w:val="none"/>
        </w:rPr>
        <w:t>人民法院起诉。</w:t>
      </w:r>
    </w:p>
    <w:p w14:paraId="54042322">
      <w:pPr>
        <w:pStyle w:val="18"/>
        <w:rPr>
          <w:highlight w:val="none"/>
        </w:rPr>
      </w:pPr>
    </w:p>
    <w:p w14:paraId="34FFAD99">
      <w:pPr>
        <w:pStyle w:val="18"/>
        <w:rPr>
          <w:highlight w:val="none"/>
        </w:rPr>
      </w:pPr>
    </w:p>
    <w:p w14:paraId="1A807D97">
      <w:pPr>
        <w:pStyle w:val="18"/>
        <w:rPr>
          <w:highlight w:val="none"/>
        </w:rPr>
      </w:pPr>
    </w:p>
    <w:p w14:paraId="6CA891B5">
      <w:pPr>
        <w:pStyle w:val="18"/>
        <w:rPr>
          <w:highlight w:val="none"/>
        </w:rPr>
      </w:pPr>
    </w:p>
    <w:p w14:paraId="1A9104F4">
      <w:pPr>
        <w:pStyle w:val="18"/>
        <w:rPr>
          <w:highlight w:val="none"/>
        </w:rPr>
      </w:pPr>
    </w:p>
    <w:p w14:paraId="7B45B6D1">
      <w:pPr>
        <w:pStyle w:val="18"/>
        <w:rPr>
          <w:highlight w:val="none"/>
        </w:rPr>
      </w:pPr>
    </w:p>
    <w:p w14:paraId="7E3C03C4">
      <w:pPr>
        <w:pStyle w:val="18"/>
        <w:rPr>
          <w:highlight w:val="none"/>
        </w:rPr>
      </w:pPr>
    </w:p>
    <w:p w14:paraId="71CAD7D0">
      <w:pPr>
        <w:pStyle w:val="18"/>
        <w:rPr>
          <w:highlight w:val="none"/>
        </w:rPr>
      </w:pPr>
    </w:p>
    <w:p w14:paraId="4F0E1CB0">
      <w:pPr>
        <w:pStyle w:val="18"/>
        <w:rPr>
          <w:highlight w:val="none"/>
        </w:rPr>
      </w:pPr>
    </w:p>
    <w:p w14:paraId="51F1F0D9">
      <w:pPr>
        <w:pStyle w:val="18"/>
        <w:rPr>
          <w:highlight w:val="none"/>
        </w:rPr>
      </w:pPr>
    </w:p>
    <w:p w14:paraId="0C91AF7A">
      <w:pPr>
        <w:pStyle w:val="18"/>
        <w:rPr>
          <w:highlight w:val="none"/>
        </w:rPr>
      </w:pPr>
    </w:p>
    <w:p w14:paraId="17FCE3CA">
      <w:pPr>
        <w:pStyle w:val="18"/>
        <w:rPr>
          <w:highlight w:val="none"/>
        </w:rPr>
      </w:pPr>
    </w:p>
    <w:p w14:paraId="683CC10C">
      <w:pPr>
        <w:pStyle w:val="18"/>
        <w:rPr>
          <w:highlight w:val="none"/>
        </w:rPr>
      </w:pPr>
    </w:p>
    <w:p w14:paraId="3341B626">
      <w:pPr>
        <w:pStyle w:val="18"/>
        <w:rPr>
          <w:highlight w:val="none"/>
        </w:rPr>
      </w:pPr>
    </w:p>
    <w:p w14:paraId="73D68FFC">
      <w:pPr>
        <w:pStyle w:val="18"/>
        <w:rPr>
          <w:highlight w:val="none"/>
        </w:rPr>
      </w:pPr>
    </w:p>
    <w:p w14:paraId="3F2D0456">
      <w:pPr>
        <w:pStyle w:val="18"/>
        <w:rPr>
          <w:highlight w:val="none"/>
        </w:rPr>
      </w:pPr>
    </w:p>
    <w:p w14:paraId="3FF15121">
      <w:pPr>
        <w:pStyle w:val="18"/>
        <w:rPr>
          <w:highlight w:val="none"/>
        </w:rPr>
      </w:pPr>
    </w:p>
    <w:p w14:paraId="6F86543D">
      <w:pPr>
        <w:pStyle w:val="18"/>
        <w:rPr>
          <w:highlight w:val="none"/>
        </w:rPr>
      </w:pPr>
    </w:p>
    <w:p w14:paraId="7ABBE42F">
      <w:pPr>
        <w:pStyle w:val="18"/>
        <w:rPr>
          <w:highlight w:val="none"/>
        </w:rPr>
      </w:pPr>
    </w:p>
    <w:p w14:paraId="37C87681">
      <w:pPr>
        <w:pStyle w:val="18"/>
        <w:rPr>
          <w:highlight w:val="none"/>
        </w:rPr>
      </w:pPr>
    </w:p>
    <w:p w14:paraId="2B6EE151">
      <w:pPr>
        <w:pStyle w:val="18"/>
        <w:rPr>
          <w:highlight w:val="none"/>
        </w:rPr>
      </w:pPr>
    </w:p>
    <w:p w14:paraId="2D485D98">
      <w:pPr>
        <w:pStyle w:val="18"/>
        <w:rPr>
          <w:highlight w:val="none"/>
        </w:rPr>
      </w:pPr>
    </w:p>
    <w:p w14:paraId="2427D6D4">
      <w:pPr>
        <w:spacing w:line="360" w:lineRule="auto"/>
        <w:ind w:firstLine="482" w:firstLineChars="200"/>
        <w:jc w:val="center"/>
        <w:rPr>
          <w:rFonts w:ascii="宋体" w:hAnsi="宋体"/>
          <w:b/>
          <w:sz w:val="24"/>
          <w:highlight w:val="none"/>
        </w:rPr>
      </w:pPr>
      <w:r>
        <w:rPr>
          <w:rFonts w:ascii="宋体" w:hAnsi="宋体"/>
          <w:b/>
          <w:sz w:val="24"/>
          <w:highlight w:val="none"/>
        </w:rPr>
        <w:t>工程质量保修书</w:t>
      </w:r>
    </w:p>
    <w:p w14:paraId="1F385685">
      <w:pPr>
        <w:adjustRightInd w:val="0"/>
        <w:snapToGrid w:val="0"/>
        <w:spacing w:line="360" w:lineRule="auto"/>
        <w:ind w:firstLine="480" w:firstLineChars="200"/>
        <w:rPr>
          <w:rFonts w:hint="default" w:ascii="宋体" w:hAnsi="宋体" w:eastAsia="宋体" w:cs="宋体"/>
          <w:b w:val="0"/>
          <w:bCs/>
          <w:sz w:val="24"/>
          <w:highlight w:val="none"/>
          <w:lang w:val="en-US" w:eastAsia="zh-CN"/>
        </w:rPr>
      </w:pPr>
      <w:r>
        <w:rPr>
          <w:rFonts w:hint="eastAsia" w:ascii="宋体" w:hAnsi="宋体" w:cs="宋体"/>
          <w:b w:val="0"/>
          <w:bCs/>
          <w:sz w:val="24"/>
          <w:highlight w:val="none"/>
          <w:lang w:val="en-US" w:eastAsia="zh-CN"/>
        </w:rPr>
        <w:t>建设单位（全称）：</w:t>
      </w:r>
      <w:r>
        <w:rPr>
          <w:rFonts w:hint="eastAsia" w:ascii="宋体" w:hAnsi="宋体" w:cs="宋体"/>
          <w:b w:val="0"/>
          <w:bCs/>
          <w:sz w:val="24"/>
          <w:highlight w:val="none"/>
          <w:u w:val="single"/>
          <w:lang w:val="en-US" w:eastAsia="zh-CN"/>
        </w:rPr>
        <w:t>威海临港经济技术开发区科技创新局</w:t>
      </w:r>
    </w:p>
    <w:p w14:paraId="3A55DE75">
      <w:pPr>
        <w:adjustRightInd w:val="0"/>
        <w:snapToGrid w:val="0"/>
        <w:spacing w:line="360" w:lineRule="auto"/>
        <w:ind w:firstLine="480" w:firstLineChars="200"/>
        <w:rPr>
          <w:rFonts w:hint="eastAsia" w:ascii="宋体" w:hAnsi="宋体" w:eastAsia="宋体" w:cs="宋体"/>
          <w:b w:val="0"/>
          <w:bCs/>
          <w:sz w:val="24"/>
          <w:highlight w:val="none"/>
          <w:u w:val="single"/>
          <w:lang w:eastAsia="zh-CN"/>
        </w:rPr>
      </w:pPr>
      <w:r>
        <w:rPr>
          <w:rFonts w:hint="eastAsia" w:ascii="宋体" w:hAnsi="宋体" w:cs="宋体"/>
          <w:b w:val="0"/>
          <w:bCs/>
          <w:sz w:val="24"/>
          <w:highlight w:val="none"/>
          <w:lang w:val="en-US" w:eastAsia="zh-CN"/>
        </w:rPr>
        <w:t>发 包 人（全称）</w:t>
      </w:r>
      <w:r>
        <w:rPr>
          <w:rFonts w:hint="eastAsia" w:ascii="宋体" w:hAnsi="宋体" w:cs="宋体"/>
          <w:b w:val="0"/>
          <w:bCs/>
          <w:sz w:val="24"/>
          <w:highlight w:val="none"/>
        </w:rPr>
        <w:t>：</w:t>
      </w:r>
      <w:r>
        <w:rPr>
          <w:rFonts w:hint="eastAsia" w:ascii="宋体" w:hAnsi="宋体" w:cs="宋体"/>
          <w:b w:val="0"/>
          <w:bCs/>
          <w:sz w:val="24"/>
          <w:highlight w:val="none"/>
          <w:u w:val="single"/>
        </w:rPr>
        <w:t>威海市港荣城市运营服务有限公司</w:t>
      </w:r>
    </w:p>
    <w:p w14:paraId="438FC728">
      <w:pPr>
        <w:spacing w:line="360" w:lineRule="auto"/>
        <w:ind w:firstLine="480" w:firstLineChars="200"/>
        <w:rPr>
          <w:rFonts w:ascii="宋体" w:hAnsi="宋体"/>
          <w:b w:val="0"/>
          <w:bCs/>
          <w:sz w:val="24"/>
          <w:highlight w:val="none"/>
          <w:u w:val="single"/>
        </w:rPr>
      </w:pPr>
      <w:r>
        <w:rPr>
          <w:rFonts w:hint="eastAsia" w:ascii="宋体" w:hAnsi="宋体" w:cs="宋体"/>
          <w:b w:val="0"/>
          <w:bCs/>
          <w:sz w:val="24"/>
          <w:highlight w:val="none"/>
          <w:lang w:val="en-US" w:eastAsia="zh-CN"/>
        </w:rPr>
        <w:t>承 包 人（全称）</w:t>
      </w:r>
      <w:r>
        <w:rPr>
          <w:rFonts w:hint="eastAsia" w:ascii="宋体" w:hAnsi="宋体" w:cs="宋体"/>
          <w:b w:val="0"/>
          <w:bCs/>
          <w:sz w:val="24"/>
          <w:highlight w:val="none"/>
        </w:rPr>
        <w:t>：</w:t>
      </w:r>
      <w:r>
        <w:rPr>
          <w:rFonts w:hint="eastAsia" w:ascii="宋体" w:hAnsi="宋体" w:cs="宋体"/>
          <w:b w:val="0"/>
          <w:bCs/>
          <w:sz w:val="24"/>
          <w:highlight w:val="none"/>
          <w:u w:val="single"/>
        </w:rPr>
        <w:t xml:space="preserve">                              </w:t>
      </w:r>
    </w:p>
    <w:p w14:paraId="499DD33F">
      <w:pPr>
        <w:spacing w:line="360" w:lineRule="auto"/>
        <w:ind w:firstLine="480" w:firstLineChars="200"/>
        <w:rPr>
          <w:rFonts w:ascii="宋体" w:hAnsi="宋体"/>
          <w:sz w:val="24"/>
          <w:highlight w:val="none"/>
        </w:rPr>
      </w:pPr>
      <w:r>
        <w:rPr>
          <w:rFonts w:ascii="宋体" w:hAnsi="宋体"/>
          <w:sz w:val="24"/>
          <w:highlight w:val="none"/>
        </w:rPr>
        <w:t>发包人和承包人根据《中华人民共和国建筑法》和《建设工程质量管理条例》，经协商一致就</w:t>
      </w:r>
      <w:r>
        <w:rPr>
          <w:rFonts w:hint="eastAsia" w:ascii="宋体" w:hAnsi="宋体"/>
          <w:b/>
          <w:sz w:val="24"/>
          <w:highlight w:val="none"/>
          <w:u w:val="single"/>
        </w:rPr>
        <w:t>（项目名称）</w:t>
      </w:r>
      <w:r>
        <w:rPr>
          <w:rFonts w:ascii="宋体" w:hAnsi="宋体"/>
          <w:sz w:val="24"/>
          <w:highlight w:val="none"/>
        </w:rPr>
        <w:t>签订工程质量保修书。</w:t>
      </w:r>
    </w:p>
    <w:p w14:paraId="3BFCDD6B">
      <w:pPr>
        <w:spacing w:line="360" w:lineRule="auto"/>
        <w:ind w:firstLine="480" w:firstLineChars="200"/>
        <w:rPr>
          <w:rFonts w:ascii="宋体" w:hAnsi="宋体"/>
          <w:sz w:val="24"/>
          <w:highlight w:val="none"/>
        </w:rPr>
      </w:pPr>
      <w:r>
        <w:rPr>
          <w:rFonts w:ascii="宋体" w:hAnsi="宋体"/>
          <w:sz w:val="24"/>
          <w:highlight w:val="none"/>
        </w:rPr>
        <w:t>一、工程质量保修范围和内容</w:t>
      </w:r>
    </w:p>
    <w:p w14:paraId="08B32B47">
      <w:pPr>
        <w:spacing w:line="360" w:lineRule="auto"/>
        <w:ind w:firstLine="480" w:firstLineChars="200"/>
        <w:rPr>
          <w:rFonts w:ascii="宋体" w:hAnsi="宋体"/>
          <w:sz w:val="24"/>
          <w:highlight w:val="none"/>
        </w:rPr>
      </w:pPr>
      <w:r>
        <w:rPr>
          <w:rFonts w:ascii="宋体" w:hAnsi="宋体"/>
          <w:sz w:val="24"/>
          <w:highlight w:val="none"/>
        </w:rPr>
        <w:t>承包人在质量保修期内，按照有关法律规定和合同约定，承担工程质量保修责任。</w:t>
      </w:r>
    </w:p>
    <w:p w14:paraId="575EEFA8">
      <w:pPr>
        <w:spacing w:line="360" w:lineRule="auto"/>
        <w:ind w:firstLine="480" w:firstLineChars="200"/>
        <w:rPr>
          <w:rFonts w:ascii="宋体" w:hAnsi="宋体"/>
          <w:sz w:val="24"/>
          <w:highlight w:val="none"/>
        </w:rPr>
      </w:pPr>
      <w:r>
        <w:rPr>
          <w:rFonts w:ascii="宋体" w:hAnsi="宋体"/>
          <w:sz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宋体" w:hAnsi="宋体"/>
          <w:b/>
          <w:sz w:val="24"/>
          <w:highlight w:val="none"/>
          <w:u w:val="single"/>
        </w:rPr>
        <w:t>承包人施工的全部工程</w:t>
      </w:r>
      <w:r>
        <w:rPr>
          <w:rFonts w:ascii="宋体" w:hAnsi="宋体"/>
          <w:sz w:val="24"/>
          <w:highlight w:val="none"/>
        </w:rPr>
        <w:t>。</w:t>
      </w:r>
    </w:p>
    <w:p w14:paraId="62C2F56F">
      <w:pPr>
        <w:spacing w:line="360" w:lineRule="auto"/>
        <w:ind w:firstLine="480" w:firstLineChars="200"/>
        <w:rPr>
          <w:rFonts w:ascii="宋体" w:hAnsi="宋体"/>
          <w:sz w:val="24"/>
          <w:highlight w:val="none"/>
        </w:rPr>
      </w:pPr>
      <w:r>
        <w:rPr>
          <w:rFonts w:ascii="宋体" w:hAnsi="宋体"/>
          <w:sz w:val="24"/>
          <w:highlight w:val="none"/>
        </w:rPr>
        <w:t>二、质量保修期</w:t>
      </w:r>
    </w:p>
    <w:p w14:paraId="63C986A7">
      <w:pPr>
        <w:spacing w:line="360" w:lineRule="auto"/>
        <w:ind w:firstLine="480" w:firstLineChars="200"/>
        <w:rPr>
          <w:rFonts w:ascii="宋体" w:hAnsi="宋体"/>
          <w:sz w:val="24"/>
          <w:highlight w:val="none"/>
        </w:rPr>
      </w:pPr>
      <w:r>
        <w:rPr>
          <w:rFonts w:ascii="宋体" w:hAnsi="宋体"/>
          <w:sz w:val="24"/>
          <w:highlight w:val="none"/>
        </w:rPr>
        <w:t>根据《建设工程质量管理条例》及有关规定，工程的质量保修期如下：</w:t>
      </w:r>
    </w:p>
    <w:p w14:paraId="5BCFCCF2">
      <w:pPr>
        <w:spacing w:line="360" w:lineRule="auto"/>
        <w:ind w:firstLine="480" w:firstLineChars="200"/>
        <w:rPr>
          <w:rFonts w:ascii="宋体" w:hAnsi="宋体"/>
          <w:sz w:val="24"/>
          <w:highlight w:val="none"/>
        </w:rPr>
      </w:pPr>
      <w:r>
        <w:rPr>
          <w:rFonts w:hint="eastAsia" w:ascii="宋体" w:hAnsi="宋体"/>
          <w:sz w:val="24"/>
          <w:highlight w:val="none"/>
        </w:rPr>
        <w:t>1.地基基础工程和主体结构工程为设计文件规定的工程合理使用年限；</w:t>
      </w:r>
    </w:p>
    <w:p w14:paraId="36AA0DAC">
      <w:pPr>
        <w:spacing w:line="360" w:lineRule="auto"/>
        <w:ind w:firstLine="480" w:firstLineChars="200"/>
        <w:rPr>
          <w:rFonts w:ascii="宋体" w:hAnsi="宋体"/>
          <w:sz w:val="24"/>
          <w:highlight w:val="none"/>
        </w:rPr>
      </w:pPr>
      <w:r>
        <w:rPr>
          <w:rFonts w:hint="eastAsia" w:ascii="宋体" w:hAnsi="宋体"/>
          <w:sz w:val="24"/>
          <w:highlight w:val="none"/>
        </w:rPr>
        <w:t>2.</w:t>
      </w:r>
      <w:r>
        <w:rPr>
          <w:rFonts w:ascii="宋体" w:hAnsi="宋体"/>
          <w:sz w:val="24"/>
          <w:highlight w:val="none"/>
        </w:rPr>
        <w:t>屋面防水工程、有防水要求的卫生间、房间和外墙面的防渗</w:t>
      </w:r>
      <w:r>
        <w:rPr>
          <w:rFonts w:hint="eastAsia" w:ascii="宋体" w:hAnsi="宋体"/>
          <w:sz w:val="24"/>
          <w:highlight w:val="none"/>
        </w:rPr>
        <w:t>为</w:t>
      </w:r>
      <w:r>
        <w:rPr>
          <w:rFonts w:hint="eastAsia" w:ascii="宋体" w:hAnsi="宋体"/>
          <w:sz w:val="24"/>
          <w:highlight w:val="none"/>
          <w:u w:val="single"/>
        </w:rPr>
        <w:t xml:space="preserve">     </w:t>
      </w:r>
      <w:r>
        <w:rPr>
          <w:rFonts w:ascii="宋体" w:hAnsi="宋体"/>
          <w:sz w:val="24"/>
          <w:highlight w:val="none"/>
        </w:rPr>
        <w:t>年；</w:t>
      </w:r>
    </w:p>
    <w:p w14:paraId="4A48E2C6">
      <w:pPr>
        <w:spacing w:line="360" w:lineRule="auto"/>
        <w:ind w:firstLine="480" w:firstLineChars="200"/>
        <w:rPr>
          <w:rFonts w:ascii="宋体" w:hAnsi="宋体"/>
          <w:sz w:val="24"/>
          <w:highlight w:val="none"/>
        </w:rPr>
      </w:pPr>
      <w:r>
        <w:rPr>
          <w:rFonts w:hint="eastAsia" w:ascii="宋体" w:hAnsi="宋体"/>
          <w:sz w:val="24"/>
          <w:highlight w:val="none"/>
        </w:rPr>
        <w:t>3.</w:t>
      </w:r>
      <w:r>
        <w:rPr>
          <w:rFonts w:ascii="宋体" w:hAnsi="宋体"/>
          <w:sz w:val="24"/>
          <w:highlight w:val="none"/>
        </w:rPr>
        <w:t>装修工程为</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年；</w:t>
      </w:r>
    </w:p>
    <w:p w14:paraId="3983F466">
      <w:pPr>
        <w:spacing w:line="360" w:lineRule="auto"/>
        <w:ind w:firstLine="480" w:firstLineChars="200"/>
        <w:rPr>
          <w:rFonts w:ascii="宋体" w:hAnsi="宋体"/>
          <w:sz w:val="24"/>
          <w:highlight w:val="none"/>
        </w:rPr>
      </w:pPr>
      <w:r>
        <w:rPr>
          <w:rFonts w:hint="eastAsia" w:ascii="宋体" w:hAnsi="宋体"/>
          <w:sz w:val="24"/>
          <w:highlight w:val="none"/>
        </w:rPr>
        <w:t>4.</w:t>
      </w:r>
      <w:r>
        <w:rPr>
          <w:rFonts w:ascii="宋体" w:hAnsi="宋体"/>
          <w:sz w:val="24"/>
          <w:highlight w:val="none"/>
        </w:rPr>
        <w:t>电气管线、给排水管道、设备安装工程为</w:t>
      </w:r>
      <w:r>
        <w:rPr>
          <w:rFonts w:ascii="宋体" w:hAnsi="宋体"/>
          <w:sz w:val="24"/>
          <w:highlight w:val="none"/>
          <w:u w:val="single"/>
        </w:rPr>
        <w:t xml:space="preserve">     </w:t>
      </w:r>
      <w:r>
        <w:rPr>
          <w:rFonts w:ascii="宋体" w:hAnsi="宋体"/>
          <w:sz w:val="24"/>
          <w:highlight w:val="none"/>
        </w:rPr>
        <w:t>年；</w:t>
      </w:r>
    </w:p>
    <w:p w14:paraId="14429E6D">
      <w:pPr>
        <w:spacing w:line="360" w:lineRule="auto"/>
        <w:ind w:firstLine="480" w:firstLineChars="200"/>
        <w:rPr>
          <w:rFonts w:ascii="宋体" w:hAnsi="宋体"/>
          <w:sz w:val="24"/>
          <w:highlight w:val="none"/>
        </w:rPr>
      </w:pPr>
      <w:r>
        <w:rPr>
          <w:rFonts w:hint="eastAsia" w:ascii="宋体" w:hAnsi="宋体"/>
          <w:sz w:val="24"/>
          <w:highlight w:val="none"/>
        </w:rPr>
        <w:t>5.</w:t>
      </w:r>
      <w:r>
        <w:rPr>
          <w:rFonts w:ascii="宋体" w:hAnsi="宋体"/>
          <w:sz w:val="24"/>
          <w:highlight w:val="none"/>
        </w:rPr>
        <w:t>供热与供冷系统为</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个采暖期、供冷期；</w:t>
      </w:r>
    </w:p>
    <w:p w14:paraId="555593E6">
      <w:pPr>
        <w:spacing w:line="360" w:lineRule="auto"/>
        <w:ind w:firstLine="480" w:firstLineChars="200"/>
        <w:rPr>
          <w:rFonts w:ascii="宋体" w:hAnsi="宋体"/>
          <w:sz w:val="24"/>
          <w:highlight w:val="none"/>
        </w:rPr>
      </w:pPr>
      <w:r>
        <w:rPr>
          <w:rFonts w:hint="eastAsia" w:ascii="宋体" w:hAnsi="宋体"/>
          <w:sz w:val="24"/>
          <w:highlight w:val="none"/>
        </w:rPr>
        <w:t>6.</w:t>
      </w:r>
      <w:r>
        <w:rPr>
          <w:rFonts w:ascii="宋体" w:hAnsi="宋体"/>
          <w:sz w:val="24"/>
          <w:highlight w:val="none"/>
        </w:rPr>
        <w:t>住宅小区内的给排水设施、道路等配套工程为</w:t>
      </w:r>
      <w:r>
        <w:rPr>
          <w:rFonts w:ascii="宋体" w:hAnsi="宋体"/>
          <w:sz w:val="24"/>
          <w:highlight w:val="none"/>
          <w:u w:val="single"/>
        </w:rPr>
        <w:t xml:space="preserve">     </w:t>
      </w:r>
      <w:r>
        <w:rPr>
          <w:rFonts w:ascii="宋体" w:hAnsi="宋体"/>
          <w:sz w:val="24"/>
          <w:highlight w:val="none"/>
        </w:rPr>
        <w:t>年；</w:t>
      </w:r>
    </w:p>
    <w:p w14:paraId="18DA250D">
      <w:pPr>
        <w:spacing w:line="360" w:lineRule="auto"/>
        <w:ind w:firstLine="480" w:firstLineChars="200"/>
        <w:rPr>
          <w:rFonts w:ascii="宋体" w:hAnsi="宋体"/>
          <w:sz w:val="24"/>
          <w:highlight w:val="none"/>
        </w:rPr>
      </w:pPr>
      <w:r>
        <w:rPr>
          <w:rFonts w:hint="eastAsia" w:ascii="宋体" w:hAnsi="宋体"/>
          <w:sz w:val="24"/>
          <w:highlight w:val="none"/>
        </w:rPr>
        <w:t>7.</w:t>
      </w:r>
      <w:r>
        <w:rPr>
          <w:rFonts w:ascii="宋体" w:hAnsi="宋体"/>
          <w:sz w:val="24"/>
          <w:highlight w:val="none"/>
        </w:rPr>
        <w:t>其他项目保修期限约定如下：</w:t>
      </w:r>
      <w:r>
        <w:rPr>
          <w:rFonts w:hint="eastAsia" w:ascii="宋体" w:hAnsi="宋体"/>
          <w:b/>
          <w:bCs/>
          <w:sz w:val="24"/>
          <w:highlight w:val="none"/>
          <w:u w:val="single"/>
        </w:rPr>
        <w:t>2年。质量保修期自工程竣工验收合格之日起计算，对于多次维修后仍不合格的分项工程，其质量保修期相应延长</w:t>
      </w:r>
      <w:r>
        <w:rPr>
          <w:rFonts w:hint="eastAsia" w:ascii="宋体" w:hAnsi="宋体"/>
          <w:sz w:val="24"/>
          <w:highlight w:val="none"/>
        </w:rPr>
        <w:t>。</w:t>
      </w:r>
    </w:p>
    <w:p w14:paraId="380DBDCA">
      <w:pPr>
        <w:spacing w:line="360" w:lineRule="auto"/>
        <w:ind w:firstLine="480" w:firstLineChars="200"/>
        <w:rPr>
          <w:rFonts w:ascii="宋体" w:hAnsi="宋体"/>
          <w:sz w:val="24"/>
          <w:highlight w:val="none"/>
        </w:rPr>
      </w:pPr>
      <w:r>
        <w:rPr>
          <w:rFonts w:hint="eastAsia" w:ascii="宋体" w:hAnsi="宋体"/>
          <w:sz w:val="24"/>
          <w:highlight w:val="none"/>
        </w:rPr>
        <w:t>工程质量保修期</w:t>
      </w:r>
      <w:r>
        <w:rPr>
          <w:rFonts w:ascii="宋体" w:hAnsi="宋体"/>
          <w:sz w:val="24"/>
          <w:highlight w:val="none"/>
        </w:rPr>
        <w:t>自工程竣工验收合格之日起计算。</w:t>
      </w:r>
    </w:p>
    <w:p w14:paraId="1EBF4524">
      <w:pPr>
        <w:spacing w:line="360" w:lineRule="auto"/>
        <w:ind w:firstLine="480" w:firstLineChars="200"/>
        <w:rPr>
          <w:rFonts w:ascii="宋体" w:hAnsi="宋体"/>
          <w:sz w:val="24"/>
          <w:highlight w:val="none"/>
        </w:rPr>
      </w:pPr>
      <w:r>
        <w:rPr>
          <w:rFonts w:ascii="宋体" w:hAnsi="宋体"/>
          <w:sz w:val="24"/>
          <w:highlight w:val="none"/>
        </w:rPr>
        <w:t>三、缺陷责任期</w:t>
      </w:r>
    </w:p>
    <w:p w14:paraId="00020153">
      <w:pPr>
        <w:spacing w:line="360" w:lineRule="auto"/>
        <w:ind w:firstLine="480" w:firstLineChars="200"/>
        <w:rPr>
          <w:rFonts w:ascii="宋体" w:hAnsi="宋体"/>
          <w:sz w:val="24"/>
          <w:highlight w:val="none"/>
        </w:rPr>
      </w:pPr>
      <w:r>
        <w:rPr>
          <w:rFonts w:ascii="宋体" w:hAnsi="宋体"/>
          <w:sz w:val="24"/>
          <w:highlight w:val="none"/>
        </w:rPr>
        <w:t>工程缺陷责任期为</w:t>
      </w:r>
      <w:r>
        <w:rPr>
          <w:rFonts w:hint="eastAsia" w:ascii="宋体" w:hAnsi="宋体"/>
          <w:b/>
          <w:bCs/>
          <w:sz w:val="24"/>
          <w:highlight w:val="none"/>
          <w:u w:val="single"/>
        </w:rPr>
        <w:t>24</w:t>
      </w:r>
      <w:r>
        <w:rPr>
          <w:rFonts w:ascii="宋体" w:hAnsi="宋体"/>
          <w:sz w:val="24"/>
          <w:highlight w:val="none"/>
          <w:u w:val="single"/>
        </w:rPr>
        <w:t>个月</w:t>
      </w:r>
      <w:r>
        <w:rPr>
          <w:rFonts w:ascii="宋体" w:hAnsi="宋体"/>
          <w:sz w:val="24"/>
          <w:highlight w:val="none"/>
        </w:rPr>
        <w:t>，缺陷责任期自工程竣工验收合格之日起计算。单位工程先于全部工程进行验收，单位工程缺陷责任期自单位工程验收合格之日起算。</w:t>
      </w:r>
    </w:p>
    <w:p w14:paraId="294B22B9">
      <w:pPr>
        <w:spacing w:line="360" w:lineRule="auto"/>
        <w:ind w:firstLine="480" w:firstLineChars="200"/>
        <w:rPr>
          <w:rFonts w:ascii="宋体" w:hAnsi="宋体"/>
          <w:sz w:val="24"/>
          <w:highlight w:val="none"/>
        </w:rPr>
      </w:pPr>
      <w:r>
        <w:rPr>
          <w:rFonts w:ascii="宋体" w:hAnsi="宋体"/>
          <w:sz w:val="24"/>
          <w:highlight w:val="none"/>
        </w:rPr>
        <w:t>缺陷责任期终止后，</w:t>
      </w:r>
      <w:r>
        <w:rPr>
          <w:rFonts w:hint="eastAsia" w:ascii="宋体" w:hAnsi="宋体"/>
          <w:sz w:val="24"/>
          <w:highlight w:val="none"/>
        </w:rPr>
        <w:t>质量保证金的退还执行合同条款12.4.1付款周期的规定</w:t>
      </w:r>
      <w:r>
        <w:rPr>
          <w:rFonts w:ascii="宋体" w:hAnsi="宋体"/>
          <w:sz w:val="24"/>
          <w:highlight w:val="none"/>
        </w:rPr>
        <w:t>。</w:t>
      </w:r>
    </w:p>
    <w:p w14:paraId="6B39B64B">
      <w:pPr>
        <w:spacing w:line="360" w:lineRule="auto"/>
        <w:ind w:firstLine="480" w:firstLineChars="200"/>
        <w:rPr>
          <w:rFonts w:ascii="宋体" w:hAnsi="宋体"/>
          <w:sz w:val="24"/>
          <w:highlight w:val="none"/>
        </w:rPr>
      </w:pPr>
      <w:r>
        <w:rPr>
          <w:rFonts w:ascii="宋体" w:hAnsi="宋体"/>
          <w:sz w:val="24"/>
          <w:highlight w:val="none"/>
        </w:rPr>
        <w:t>四、质量保修责任</w:t>
      </w:r>
    </w:p>
    <w:p w14:paraId="5B9B0469">
      <w:pPr>
        <w:spacing w:line="360" w:lineRule="auto"/>
        <w:ind w:firstLine="480" w:firstLineChars="200"/>
        <w:rPr>
          <w:rFonts w:ascii="宋体" w:hAnsi="宋体"/>
          <w:sz w:val="24"/>
          <w:highlight w:val="none"/>
        </w:rPr>
      </w:pPr>
      <w:r>
        <w:rPr>
          <w:rFonts w:hint="eastAsia" w:ascii="宋体" w:hAnsi="宋体"/>
          <w:sz w:val="24"/>
          <w:highlight w:val="none"/>
        </w:rPr>
        <w:t>1.</w:t>
      </w:r>
      <w:r>
        <w:rPr>
          <w:rFonts w:ascii="宋体" w:hAnsi="宋体"/>
          <w:sz w:val="24"/>
          <w:highlight w:val="none"/>
        </w:rPr>
        <w:t>属于保修范围、内容的项目，承包人应当在接到保修通知之日起7天内派人保修。承包人不在约定期限内派人保修的，发包人可以委托他人修理。</w:t>
      </w:r>
    </w:p>
    <w:p w14:paraId="62988CAF">
      <w:pPr>
        <w:spacing w:line="360" w:lineRule="auto"/>
        <w:ind w:firstLine="480" w:firstLineChars="200"/>
        <w:rPr>
          <w:rFonts w:ascii="宋体" w:hAnsi="宋体"/>
          <w:sz w:val="24"/>
          <w:highlight w:val="none"/>
        </w:rPr>
      </w:pPr>
      <w:r>
        <w:rPr>
          <w:rFonts w:hint="eastAsia" w:ascii="宋体" w:hAnsi="宋体"/>
          <w:sz w:val="24"/>
          <w:highlight w:val="none"/>
        </w:rPr>
        <w:t>2.</w:t>
      </w:r>
      <w:r>
        <w:rPr>
          <w:rFonts w:ascii="宋体" w:hAnsi="宋体"/>
          <w:sz w:val="24"/>
          <w:highlight w:val="none"/>
        </w:rPr>
        <w:t>发生紧急事故需抢修的，承包人在接到事故通知后，应当立即到达事故现场抢修。</w:t>
      </w:r>
    </w:p>
    <w:p w14:paraId="2FFC04B5">
      <w:pPr>
        <w:spacing w:line="360" w:lineRule="auto"/>
        <w:ind w:firstLine="480" w:firstLineChars="200"/>
        <w:rPr>
          <w:rFonts w:ascii="宋体" w:hAnsi="宋体"/>
          <w:sz w:val="24"/>
          <w:highlight w:val="none"/>
        </w:rPr>
      </w:pPr>
      <w:r>
        <w:rPr>
          <w:rFonts w:hint="eastAsia" w:ascii="宋体" w:hAnsi="宋体"/>
          <w:sz w:val="24"/>
          <w:highlight w:val="none"/>
        </w:rPr>
        <w:t>3.</w:t>
      </w:r>
      <w:r>
        <w:rPr>
          <w:rFonts w:ascii="宋体" w:hAnsi="宋体"/>
          <w:sz w:val="24"/>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B938706">
      <w:pPr>
        <w:spacing w:line="360" w:lineRule="auto"/>
        <w:ind w:firstLine="480" w:firstLineChars="200"/>
        <w:rPr>
          <w:rFonts w:ascii="宋体" w:hAnsi="宋体"/>
          <w:sz w:val="24"/>
          <w:highlight w:val="none"/>
        </w:rPr>
      </w:pPr>
      <w:r>
        <w:rPr>
          <w:rFonts w:hint="eastAsia" w:ascii="宋体" w:hAnsi="宋体"/>
          <w:sz w:val="24"/>
          <w:highlight w:val="none"/>
        </w:rPr>
        <w:t>4.</w:t>
      </w:r>
      <w:r>
        <w:rPr>
          <w:rFonts w:ascii="宋体" w:hAnsi="宋体"/>
          <w:sz w:val="24"/>
          <w:highlight w:val="none"/>
        </w:rPr>
        <w:t>质量保修完成后，由发包人组织验收。</w:t>
      </w:r>
    </w:p>
    <w:p w14:paraId="458D6108">
      <w:pPr>
        <w:spacing w:line="360" w:lineRule="auto"/>
        <w:ind w:firstLine="480" w:firstLineChars="200"/>
        <w:rPr>
          <w:rFonts w:ascii="宋体" w:hAnsi="宋体"/>
          <w:sz w:val="24"/>
          <w:highlight w:val="none"/>
        </w:rPr>
      </w:pPr>
      <w:r>
        <w:rPr>
          <w:rFonts w:ascii="宋体" w:hAnsi="宋体"/>
          <w:sz w:val="24"/>
          <w:highlight w:val="none"/>
        </w:rPr>
        <w:t>五、保修费用</w:t>
      </w:r>
    </w:p>
    <w:p w14:paraId="2D9EF0CC">
      <w:pPr>
        <w:spacing w:line="360" w:lineRule="auto"/>
        <w:ind w:firstLine="480" w:firstLineChars="200"/>
        <w:rPr>
          <w:rFonts w:ascii="宋体" w:hAnsi="宋体"/>
          <w:sz w:val="24"/>
          <w:highlight w:val="none"/>
        </w:rPr>
      </w:pPr>
      <w:r>
        <w:rPr>
          <w:rFonts w:ascii="宋体" w:hAnsi="宋体"/>
          <w:sz w:val="24"/>
          <w:highlight w:val="none"/>
        </w:rPr>
        <w:t>保修费用由造成质量缺陷的责任方承担。</w:t>
      </w:r>
    </w:p>
    <w:p w14:paraId="264A0D7B">
      <w:pPr>
        <w:spacing w:line="360" w:lineRule="auto"/>
        <w:ind w:firstLine="480" w:firstLineChars="200"/>
        <w:rPr>
          <w:rFonts w:ascii="宋体" w:hAnsi="宋体"/>
          <w:sz w:val="24"/>
          <w:highlight w:val="none"/>
        </w:rPr>
      </w:pPr>
      <w:r>
        <w:rPr>
          <w:rFonts w:ascii="宋体" w:hAnsi="宋体"/>
          <w:sz w:val="24"/>
          <w:highlight w:val="none"/>
        </w:rPr>
        <w:t>六、双方约定的其他工程质量保修事项：</w:t>
      </w:r>
      <w:r>
        <w:rPr>
          <w:rFonts w:hint="eastAsia" w:ascii="宋体" w:hAnsi="宋体"/>
          <w:b/>
          <w:bCs/>
          <w:sz w:val="24"/>
          <w:highlight w:val="none"/>
          <w:u w:val="single"/>
        </w:rPr>
        <w:t xml:space="preserve">  /  </w:t>
      </w:r>
      <w:r>
        <w:rPr>
          <w:rFonts w:ascii="宋体" w:hAnsi="宋体"/>
          <w:sz w:val="24"/>
          <w:highlight w:val="none"/>
        </w:rPr>
        <w:t>。</w:t>
      </w:r>
    </w:p>
    <w:p w14:paraId="025B0C4D">
      <w:pPr>
        <w:spacing w:line="360" w:lineRule="auto"/>
        <w:ind w:firstLine="480" w:firstLineChars="200"/>
        <w:rPr>
          <w:rFonts w:ascii="宋体" w:hAnsi="宋体"/>
          <w:sz w:val="24"/>
          <w:highlight w:val="none"/>
        </w:rPr>
      </w:pPr>
      <w:r>
        <w:rPr>
          <w:rFonts w:ascii="宋体" w:hAnsi="宋体"/>
          <w:sz w:val="24"/>
          <w:highlight w:val="none"/>
        </w:rPr>
        <w:t>工程质量保修书由发包人、承包人在工程竣工验收前共同签署，作为施工合同附件，其有效期限至保修期满。</w:t>
      </w:r>
    </w:p>
    <w:p w14:paraId="19AA8B13">
      <w:pPr>
        <w:spacing w:line="360" w:lineRule="auto"/>
        <w:ind w:firstLine="480" w:firstLineChars="200"/>
        <w:rPr>
          <w:rFonts w:ascii="宋体" w:hAnsi="宋体"/>
          <w:sz w:val="24"/>
          <w:highlight w:val="none"/>
        </w:rPr>
      </w:pPr>
    </w:p>
    <w:tbl>
      <w:tblPr>
        <w:tblStyle w:val="7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4643"/>
      </w:tblGrid>
      <w:tr w14:paraId="37BA2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1" w:hRule="atLeast"/>
        </w:trPr>
        <w:tc>
          <w:tcPr>
            <w:tcW w:w="4643" w:type="dxa"/>
          </w:tcPr>
          <w:p w14:paraId="021E538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发包人：威海市港荣城市运营服务有限公司(公章)</w:t>
            </w:r>
          </w:p>
          <w:p w14:paraId="773CE3E8">
            <w:pPr>
              <w:pStyle w:val="27"/>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地址：</w:t>
            </w:r>
          </w:p>
          <w:p w14:paraId="7B17DDA7">
            <w:pPr>
              <w:pStyle w:val="27"/>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法定代表人或其委托代理人：</w:t>
            </w:r>
          </w:p>
          <w:p w14:paraId="40E193E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（签字</w:t>
            </w:r>
            <w:r>
              <w:rPr>
                <w:rFonts w:hint="eastAsia" w:ascii="宋体" w:hAnsi="宋体" w:cs="宋体"/>
                <w:sz w:val="24"/>
                <w:highlight w:val="none"/>
                <w:lang w:val="en-US" w:eastAsia="zh-CN"/>
              </w:rPr>
              <w:t>或盖章</w:t>
            </w:r>
            <w:r>
              <w:rPr>
                <w:rFonts w:hint="eastAsia" w:ascii="宋体" w:hAnsi="宋体" w:cs="宋体"/>
                <w:sz w:val="24"/>
                <w:highlight w:val="none"/>
              </w:rPr>
              <w:t>）</w:t>
            </w:r>
          </w:p>
          <w:p w14:paraId="53BCE65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电  话：</w:t>
            </w:r>
          </w:p>
          <w:p w14:paraId="727B1FD5">
            <w:pPr>
              <w:pStyle w:val="27"/>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开户银行：</w:t>
            </w:r>
          </w:p>
          <w:p w14:paraId="4F7B518E">
            <w:pPr>
              <w:keepNext w:val="0"/>
              <w:keepLines w:val="0"/>
              <w:pageBreakBefore w:val="0"/>
              <w:widowControl w:val="0"/>
              <w:kinsoku/>
              <w:wordWrap/>
              <w:overflowPunct/>
              <w:topLinePunct w:val="0"/>
              <w:autoSpaceDE/>
              <w:autoSpaceDN/>
              <w:bidi w:val="0"/>
              <w:adjustRightInd/>
              <w:snapToGrid/>
              <w:spacing w:line="440" w:lineRule="exact"/>
              <w:textAlignment w:val="auto"/>
              <w:rPr>
                <w:highlight w:val="none"/>
              </w:rPr>
            </w:pPr>
            <w:r>
              <w:rPr>
                <w:rFonts w:hint="eastAsia" w:ascii="宋体" w:hAnsi="宋体" w:cs="宋体"/>
                <w:sz w:val="24"/>
                <w:highlight w:val="none"/>
              </w:rPr>
              <w:t>帐  号：</w:t>
            </w:r>
          </w:p>
        </w:tc>
        <w:tc>
          <w:tcPr>
            <w:tcW w:w="4643" w:type="dxa"/>
          </w:tcPr>
          <w:p w14:paraId="0F927DA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lang w:val="en-US" w:eastAsia="zh-CN"/>
              </w:rPr>
              <w:t>承包</w:t>
            </w:r>
            <w:r>
              <w:rPr>
                <w:rFonts w:hint="eastAsia" w:ascii="宋体" w:hAnsi="宋体" w:cs="宋体"/>
                <w:sz w:val="24"/>
                <w:highlight w:val="none"/>
              </w:rPr>
              <w:t>人：</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(公章)</w:t>
            </w:r>
          </w:p>
          <w:p w14:paraId="2E4F0849">
            <w:pPr>
              <w:pStyle w:val="27"/>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地址：</w:t>
            </w:r>
          </w:p>
          <w:p w14:paraId="07A16153">
            <w:pPr>
              <w:pStyle w:val="27"/>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法定代表人或其委托代理人：</w:t>
            </w:r>
          </w:p>
          <w:p w14:paraId="57932BB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（签字</w:t>
            </w:r>
            <w:r>
              <w:rPr>
                <w:rFonts w:hint="eastAsia" w:ascii="宋体" w:hAnsi="宋体" w:cs="宋体"/>
                <w:sz w:val="24"/>
                <w:highlight w:val="none"/>
                <w:lang w:val="en-US" w:eastAsia="zh-CN"/>
              </w:rPr>
              <w:t>或盖章</w:t>
            </w:r>
            <w:r>
              <w:rPr>
                <w:rFonts w:hint="eastAsia" w:ascii="宋体" w:hAnsi="宋体" w:cs="宋体"/>
                <w:sz w:val="24"/>
                <w:highlight w:val="none"/>
              </w:rPr>
              <w:t>）</w:t>
            </w:r>
          </w:p>
          <w:p w14:paraId="40938B9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电  话：</w:t>
            </w:r>
          </w:p>
          <w:p w14:paraId="5B204E8E">
            <w:pPr>
              <w:pStyle w:val="27"/>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开户银行：</w:t>
            </w:r>
          </w:p>
          <w:p w14:paraId="7EED4C4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ighlight w:val="none"/>
              </w:rPr>
            </w:pPr>
            <w:r>
              <w:rPr>
                <w:rFonts w:hint="eastAsia" w:ascii="宋体" w:hAnsi="宋体" w:cs="宋体"/>
                <w:sz w:val="24"/>
                <w:highlight w:val="none"/>
              </w:rPr>
              <w:t>帐  号：</w:t>
            </w:r>
          </w:p>
          <w:p w14:paraId="7A7987E1">
            <w:pPr>
              <w:spacing w:line="360" w:lineRule="auto"/>
              <w:rPr>
                <w:rFonts w:ascii="宋体" w:hAnsi="宋体" w:cs="宋体"/>
                <w:sz w:val="24"/>
                <w:highlight w:val="none"/>
                <w:vertAlign w:val="baseline"/>
              </w:rPr>
            </w:pPr>
          </w:p>
        </w:tc>
      </w:tr>
      <w:tr w14:paraId="7C6A4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14:paraId="7D0BB0A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lang w:val="en-US" w:eastAsia="zh-CN"/>
              </w:rPr>
            </w:pPr>
          </w:p>
          <w:p w14:paraId="448C793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lang w:val="en-US" w:eastAsia="zh-CN"/>
              </w:rPr>
              <w:t>建设单位</w:t>
            </w:r>
            <w:r>
              <w:rPr>
                <w:rFonts w:hint="eastAsia" w:ascii="宋体" w:hAnsi="宋体" w:cs="宋体"/>
                <w:sz w:val="24"/>
                <w:highlight w:val="none"/>
              </w:rPr>
              <w:t>：威海临港经济技术开发区科技创新局  (公章)</w:t>
            </w:r>
          </w:p>
          <w:p w14:paraId="4B76E3EE">
            <w:pPr>
              <w:pStyle w:val="27"/>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地址：</w:t>
            </w:r>
          </w:p>
          <w:p w14:paraId="3C464F86">
            <w:pPr>
              <w:pStyle w:val="27"/>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法定代表人或其委托代理人：</w:t>
            </w:r>
          </w:p>
          <w:p w14:paraId="3BA207B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（签字</w:t>
            </w:r>
            <w:r>
              <w:rPr>
                <w:rFonts w:hint="eastAsia" w:ascii="宋体" w:hAnsi="宋体" w:cs="宋体"/>
                <w:sz w:val="24"/>
                <w:highlight w:val="none"/>
                <w:lang w:val="en-US" w:eastAsia="zh-CN"/>
              </w:rPr>
              <w:t>或盖章</w:t>
            </w:r>
            <w:r>
              <w:rPr>
                <w:rFonts w:hint="eastAsia" w:ascii="宋体" w:hAnsi="宋体" w:cs="宋体"/>
                <w:sz w:val="24"/>
                <w:highlight w:val="none"/>
              </w:rPr>
              <w:t>）</w:t>
            </w:r>
          </w:p>
          <w:p w14:paraId="3A4CF26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电  话：</w:t>
            </w:r>
          </w:p>
          <w:p w14:paraId="41D7B8F2">
            <w:pPr>
              <w:pStyle w:val="27"/>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highlight w:val="none"/>
              </w:rPr>
            </w:pPr>
            <w:r>
              <w:rPr>
                <w:rFonts w:hint="eastAsia" w:ascii="宋体" w:hAnsi="宋体" w:cs="宋体"/>
                <w:sz w:val="24"/>
                <w:highlight w:val="none"/>
              </w:rPr>
              <w:t>开户银行：</w:t>
            </w:r>
          </w:p>
          <w:p w14:paraId="4FDD8B3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ighlight w:val="none"/>
              </w:rPr>
            </w:pPr>
            <w:r>
              <w:rPr>
                <w:rFonts w:hint="eastAsia" w:ascii="宋体" w:hAnsi="宋体" w:cs="宋体"/>
                <w:sz w:val="24"/>
                <w:highlight w:val="none"/>
              </w:rPr>
              <w:t>帐  号：</w:t>
            </w:r>
          </w:p>
          <w:p w14:paraId="4EE1B4B6">
            <w:pPr>
              <w:spacing w:line="360" w:lineRule="auto"/>
              <w:rPr>
                <w:rFonts w:ascii="宋体" w:hAnsi="宋体" w:cs="宋体"/>
                <w:sz w:val="24"/>
                <w:highlight w:val="none"/>
                <w:vertAlign w:val="baseline"/>
              </w:rPr>
            </w:pPr>
          </w:p>
        </w:tc>
        <w:tc>
          <w:tcPr>
            <w:tcW w:w="4643" w:type="dxa"/>
          </w:tcPr>
          <w:p w14:paraId="499F2EFF">
            <w:pPr>
              <w:spacing w:line="360" w:lineRule="auto"/>
              <w:rPr>
                <w:rFonts w:ascii="宋体" w:hAnsi="宋体" w:cs="宋体"/>
                <w:sz w:val="24"/>
                <w:highlight w:val="none"/>
                <w:vertAlign w:val="baseline"/>
              </w:rPr>
            </w:pPr>
          </w:p>
        </w:tc>
      </w:tr>
    </w:tbl>
    <w:p w14:paraId="2D0E4C42">
      <w:pPr>
        <w:jc w:val="left"/>
        <w:rPr>
          <w:highlight w:val="none"/>
        </w:rPr>
      </w:pPr>
    </w:p>
    <w:sectPr>
      <w:headerReference r:id="rId3" w:type="default"/>
      <w:footerReference r:id="rId4" w:type="default"/>
      <w:pgSz w:w="11906" w:h="16838"/>
      <w:pgMar w:top="1440" w:right="1418" w:bottom="1440" w:left="1418"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Narrow">
    <w:altName w:val="Arial"/>
    <w:panose1 w:val="020B0606020202030204"/>
    <w:charset w:val="00"/>
    <w:family w:val="swiss"/>
    <w:pitch w:val="default"/>
    <w:sig w:usb0="00000000" w:usb1="00000000" w:usb2="00000000" w:usb3="00000000" w:csb0="000000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方正楷体简体">
    <w:altName w:val="楷体_GB2312"/>
    <w:panose1 w:val="02000000000000000000"/>
    <w:charset w:val="86"/>
    <w:family w:val="auto"/>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方正小标宋简体">
    <w:altName w:val="黑体"/>
    <w:panose1 w:val="02000000000000000000"/>
    <w:charset w:val="86"/>
    <w:family w:val="script"/>
    <w:pitch w:val="default"/>
    <w:sig w:usb0="00000000" w:usb1="00000000" w:usb2="0000000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华文细黑">
    <w:altName w:val="微软雅黑"/>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MetaPlusLF">
    <w:altName w:val="Georgia"/>
    <w:panose1 w:val="00000000000000000000"/>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华文仿宋">
    <w:altName w:val="仿宋"/>
    <w:panose1 w:val="02010600040101010101"/>
    <w:charset w:val="86"/>
    <w:family w:val="auto"/>
    <w:pitch w:val="default"/>
    <w:sig w:usb0="00000000" w:usb1="00000000" w:usb2="00000010" w:usb3="00000000" w:csb0="0004009F" w:csb1="00000000"/>
  </w:font>
  <w:font w:name="Helvetica">
    <w:altName w:val="Arial"/>
    <w:panose1 w:val="020B0604020202020204"/>
    <w:charset w:val="00"/>
    <w:family w:val="swiss"/>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00" w:usb3="00000000" w:csb0="0004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Arial Black">
    <w:panose1 w:val="020B0A04020102020204"/>
    <w:charset w:val="00"/>
    <w:family w:val="swiss"/>
    <w:pitch w:val="default"/>
    <w:sig w:usb0="A00002AF" w:usb1="400078FB" w:usb2="00000000" w:usb3="00000000" w:csb0="6000009F" w:csb1="DFD70000"/>
  </w:font>
  <w:font w:name="华文楷体">
    <w:altName w:val="宋体"/>
    <w:panose1 w:val="02010600040101010101"/>
    <w:charset w:val="86"/>
    <w:family w:val="auto"/>
    <w:pitch w:val="default"/>
    <w:sig w:usb0="00000000" w:usb1="00000000" w:usb2="00000010" w:usb3="00000000" w:csb0="0004009F" w:csb1="00000000"/>
  </w:font>
  <w:font w:name="³¤³Ç·ÂËÎ">
    <w:altName w:val="Times New Roman"/>
    <w:panose1 w:val="00000000000000000000"/>
    <w:charset w:val="00"/>
    <w:family w:val="auto"/>
    <w:pitch w:val="default"/>
    <w:sig w:usb0="00000000" w:usb1="00000000" w:usb2="00000000" w:usb3="00000000" w:csb0="00000001" w:csb1="00000000"/>
  </w:font>
  <w:font w:name="Dutch801 Rm BT">
    <w:altName w:val="Times New Roman"/>
    <w:panose1 w:val="02020603060505020304"/>
    <w:charset w:val="00"/>
    <w:family w:val="roman"/>
    <w:pitch w:val="default"/>
    <w:sig w:usb0="00000000" w:usb1="00000000" w:usb2="00000000" w:usb3="00000000" w:csb0="00000000" w:csb1="00000000"/>
  </w:font>
  <w:font w:name="Times (PCL6)">
    <w:altName w:val="Times New Roman"/>
    <w:panose1 w:val="00000000000000000000"/>
    <w:charset w:val="00"/>
    <w:family w:val="roman"/>
    <w:pitch w:val="default"/>
    <w:sig w:usb0="00000000" w:usb1="00000000" w:usb2="00000000" w:usb3="00000000" w:csb0="00000001" w:csb1="00000000"/>
  </w:font>
  <w:font w:name="Plotter">
    <w:altName w:val="Times New Roman"/>
    <w:panose1 w:val="00000000000000000000"/>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Trebuchet MS">
    <w:panose1 w:val="020B0603020202020204"/>
    <w:charset w:val="00"/>
    <w:family w:val="swiss"/>
    <w:pitch w:val="default"/>
    <w:sig w:usb0="00000687" w:usb1="00000000" w:usb2="00000000" w:usb3="00000000" w:csb0="2000009F" w:csb1="00000000"/>
  </w:font>
  <w:font w:name="FuturaA Bk BT">
    <w:altName w:val="Arial"/>
    <w:panose1 w:val="00000000000000000000"/>
    <w:charset w:val="00"/>
    <w:family w:val="swiss"/>
    <w:pitch w:val="default"/>
    <w:sig w:usb0="00000000" w:usb1="00000000" w:usb2="00000000" w:usb3="00000000" w:csb0="0000001B" w:csb1="00000000"/>
  </w:font>
  <w:font w:name="Franklin Gothic Medium">
    <w:panose1 w:val="020B0603020102020204"/>
    <w:charset w:val="00"/>
    <w:family w:val="swiss"/>
    <w:pitch w:val="default"/>
    <w:sig w:usb0="00000287" w:usb1="00000000" w:usb2="00000000" w:usb3="00000000" w:csb0="2000009F" w:csb1="DFD70000"/>
  </w:font>
  <w:font w:name="Cambria Math">
    <w:panose1 w:val="02040503050406030204"/>
    <w:charset w:val="00"/>
    <w:family w:val="roman"/>
    <w:pitch w:val="default"/>
    <w:sig w:usb0="E00006FF" w:usb1="420024FF" w:usb2="02000000" w:usb3="00000000" w:csb0="2000019F" w:csb1="00000000"/>
  </w:font>
  <w:font w:name="KSOF44523572">
    <w:panose1 w:val="020B0703020204020201"/>
    <w:charset w:val="86"/>
    <w:family w:val="auto"/>
    <w:pitch w:val="default"/>
    <w:sig w:usb0="00000001" w:usb1="00000000" w:usb2="00000000" w:usb3="00000000" w:csb0="00040001" w:csb1="00000000"/>
  </w:font>
  <w:font w:name="KSOF6398537F">
    <w:panose1 w:val="020B0604020202020204"/>
    <w:charset w:val="86"/>
    <w:family w:val="auto"/>
    <w:pitch w:val="default"/>
    <w:sig w:usb0="00000001" w:usb1="00000000" w:usb2="00000000" w:usb3="00000000" w:csb0="003E0001" w:csb1="00000000"/>
  </w:font>
  <w:font w:name="KSOF0B7949D1">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722E2DD2">
    <w:panose1 w:val="020B0704020202020204"/>
    <w:charset w:val="00"/>
    <w:family w:val="auto"/>
    <w:pitch w:val="default"/>
    <w:sig w:usb0="00000001" w:usb1="00000000" w:usb2="00000000" w:usb3="00000000" w:csb0="00000001" w:csb1="00000000"/>
  </w:font>
  <w:font w:name="KSOF3D47F291">
    <w:panose1 w:val="020B0604020202020204"/>
    <w:charset w:val="00"/>
    <w:family w:val="auto"/>
    <w:pitch w:val="default"/>
    <w:sig w:usb0="00000001" w:usb1="00000000" w:usb2="00000000" w:usb3="00000000" w:csb0="0000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71F0D">
    <w:pPr>
      <w:pStyle w:val="4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BBBB80">
                          <w:pPr>
                            <w:pStyle w:val="4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9BBBB80">
                    <w:pPr>
                      <w:pStyle w:val="4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5F755">
    <w:pPr>
      <w:pStyle w:val="45"/>
      <w:pBdr>
        <w:bottom w:val="none" w:color="auto" w:sz="0" w:space="1"/>
      </w:pBdr>
      <w:jc w:val="right"/>
      <w:rPr>
        <w:rFonts w:asciiTheme="majorHAnsi" w:hAnsiTheme="majorHAnsi" w:eastAsiaTheme="majorEastAsia" w:cstheme="majorBidi"/>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54"/>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7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4C85FB61"/>
    <w:multiLevelType w:val="singleLevel"/>
    <w:tmpl w:val="4C85FB61"/>
    <w:lvl w:ilvl="0" w:tentative="0">
      <w:start w:val="1"/>
      <w:numFmt w:val="decimal"/>
      <w:lvlText w:val="%1."/>
      <w:lvlJc w:val="left"/>
      <w:pPr>
        <w:tabs>
          <w:tab w:val="left" w:pos="312"/>
        </w:tabs>
      </w:pPr>
    </w:lvl>
  </w:abstractNum>
  <w:abstractNum w:abstractNumId="3">
    <w:nsid w:val="5602973F"/>
    <w:multiLevelType w:val="singleLevel"/>
    <w:tmpl w:val="5602973F"/>
    <w:lvl w:ilvl="0" w:tentative="0">
      <w:start w:val="11"/>
      <w:numFmt w:val="decimal"/>
      <w:pStyle w:val="268"/>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wMGQyZDAyZjhlODk0ZTQzMGU1MTA4OGExMDdiOGYifQ=="/>
  </w:docVars>
  <w:rsids>
    <w:rsidRoot w:val="00E729D8"/>
    <w:rsid w:val="000024EF"/>
    <w:rsid w:val="000033BD"/>
    <w:rsid w:val="00004351"/>
    <w:rsid w:val="000048B3"/>
    <w:rsid w:val="00004F29"/>
    <w:rsid w:val="00010745"/>
    <w:rsid w:val="0001663C"/>
    <w:rsid w:val="000177BE"/>
    <w:rsid w:val="00020995"/>
    <w:rsid w:val="00024716"/>
    <w:rsid w:val="00024AB3"/>
    <w:rsid w:val="0002754E"/>
    <w:rsid w:val="000310EC"/>
    <w:rsid w:val="00031EE2"/>
    <w:rsid w:val="00032960"/>
    <w:rsid w:val="000365FC"/>
    <w:rsid w:val="00050624"/>
    <w:rsid w:val="00050FB3"/>
    <w:rsid w:val="00054002"/>
    <w:rsid w:val="000564B4"/>
    <w:rsid w:val="00062029"/>
    <w:rsid w:val="00062520"/>
    <w:rsid w:val="000638B9"/>
    <w:rsid w:val="00063B8A"/>
    <w:rsid w:val="00064840"/>
    <w:rsid w:val="0006554A"/>
    <w:rsid w:val="0006697C"/>
    <w:rsid w:val="00066F1F"/>
    <w:rsid w:val="00067632"/>
    <w:rsid w:val="000713F9"/>
    <w:rsid w:val="00071CCF"/>
    <w:rsid w:val="00082AAE"/>
    <w:rsid w:val="00083334"/>
    <w:rsid w:val="000847C5"/>
    <w:rsid w:val="00084AEE"/>
    <w:rsid w:val="000858A1"/>
    <w:rsid w:val="00086B8A"/>
    <w:rsid w:val="000911FD"/>
    <w:rsid w:val="0009174C"/>
    <w:rsid w:val="00093CB8"/>
    <w:rsid w:val="00094C92"/>
    <w:rsid w:val="00095051"/>
    <w:rsid w:val="00095804"/>
    <w:rsid w:val="000A1A6A"/>
    <w:rsid w:val="000A2CBC"/>
    <w:rsid w:val="000A635E"/>
    <w:rsid w:val="000B589B"/>
    <w:rsid w:val="000C18DA"/>
    <w:rsid w:val="000C2ADE"/>
    <w:rsid w:val="000C2DA5"/>
    <w:rsid w:val="000C329D"/>
    <w:rsid w:val="000C42D8"/>
    <w:rsid w:val="000C4D4D"/>
    <w:rsid w:val="000C62AF"/>
    <w:rsid w:val="000D0129"/>
    <w:rsid w:val="000D03D5"/>
    <w:rsid w:val="000D0491"/>
    <w:rsid w:val="000D2E28"/>
    <w:rsid w:val="000D491D"/>
    <w:rsid w:val="000D5086"/>
    <w:rsid w:val="000D66A1"/>
    <w:rsid w:val="000D78E5"/>
    <w:rsid w:val="000E14BC"/>
    <w:rsid w:val="000E1772"/>
    <w:rsid w:val="000E1AFF"/>
    <w:rsid w:val="000E1CC7"/>
    <w:rsid w:val="000E3BAB"/>
    <w:rsid w:val="000E417E"/>
    <w:rsid w:val="000E426F"/>
    <w:rsid w:val="000E4F6A"/>
    <w:rsid w:val="000F1EC3"/>
    <w:rsid w:val="000F3DC0"/>
    <w:rsid w:val="000F4F88"/>
    <w:rsid w:val="000F6D10"/>
    <w:rsid w:val="00100253"/>
    <w:rsid w:val="001003FA"/>
    <w:rsid w:val="00100F8C"/>
    <w:rsid w:val="00102A89"/>
    <w:rsid w:val="0010393B"/>
    <w:rsid w:val="00104C70"/>
    <w:rsid w:val="0010646A"/>
    <w:rsid w:val="00106FB0"/>
    <w:rsid w:val="00111D35"/>
    <w:rsid w:val="00112B6D"/>
    <w:rsid w:val="0011357C"/>
    <w:rsid w:val="00115731"/>
    <w:rsid w:val="00116184"/>
    <w:rsid w:val="00116581"/>
    <w:rsid w:val="0012081D"/>
    <w:rsid w:val="0012097A"/>
    <w:rsid w:val="00120F05"/>
    <w:rsid w:val="00121A40"/>
    <w:rsid w:val="00124DAA"/>
    <w:rsid w:val="00127117"/>
    <w:rsid w:val="001271E6"/>
    <w:rsid w:val="00131866"/>
    <w:rsid w:val="00131BC8"/>
    <w:rsid w:val="0013263B"/>
    <w:rsid w:val="00132A58"/>
    <w:rsid w:val="00134EFD"/>
    <w:rsid w:val="0013571D"/>
    <w:rsid w:val="00135910"/>
    <w:rsid w:val="00137D01"/>
    <w:rsid w:val="00137D26"/>
    <w:rsid w:val="00141DDB"/>
    <w:rsid w:val="001420A1"/>
    <w:rsid w:val="0014339B"/>
    <w:rsid w:val="001441AB"/>
    <w:rsid w:val="00146187"/>
    <w:rsid w:val="001468F9"/>
    <w:rsid w:val="00150403"/>
    <w:rsid w:val="001519FC"/>
    <w:rsid w:val="00151B5C"/>
    <w:rsid w:val="001574CA"/>
    <w:rsid w:val="00161CAB"/>
    <w:rsid w:val="00163408"/>
    <w:rsid w:val="00171412"/>
    <w:rsid w:val="00171F32"/>
    <w:rsid w:val="001731F3"/>
    <w:rsid w:val="00174035"/>
    <w:rsid w:val="0017448C"/>
    <w:rsid w:val="001752D7"/>
    <w:rsid w:val="001836EF"/>
    <w:rsid w:val="00184129"/>
    <w:rsid w:val="00185D1B"/>
    <w:rsid w:val="00186B3B"/>
    <w:rsid w:val="00187886"/>
    <w:rsid w:val="00187E13"/>
    <w:rsid w:val="0019162A"/>
    <w:rsid w:val="001917D0"/>
    <w:rsid w:val="00192ED5"/>
    <w:rsid w:val="00193107"/>
    <w:rsid w:val="00195901"/>
    <w:rsid w:val="0019685D"/>
    <w:rsid w:val="00196EEE"/>
    <w:rsid w:val="001A0111"/>
    <w:rsid w:val="001A1995"/>
    <w:rsid w:val="001A35B6"/>
    <w:rsid w:val="001A3749"/>
    <w:rsid w:val="001A4127"/>
    <w:rsid w:val="001A43C1"/>
    <w:rsid w:val="001A65DF"/>
    <w:rsid w:val="001A72B1"/>
    <w:rsid w:val="001A74EE"/>
    <w:rsid w:val="001B065F"/>
    <w:rsid w:val="001B1D0E"/>
    <w:rsid w:val="001B3619"/>
    <w:rsid w:val="001B70F8"/>
    <w:rsid w:val="001C55EB"/>
    <w:rsid w:val="001C565A"/>
    <w:rsid w:val="001C6EBD"/>
    <w:rsid w:val="001C77B5"/>
    <w:rsid w:val="001C7928"/>
    <w:rsid w:val="001D2425"/>
    <w:rsid w:val="001D2671"/>
    <w:rsid w:val="001D2FA4"/>
    <w:rsid w:val="001D3C1E"/>
    <w:rsid w:val="001D5D21"/>
    <w:rsid w:val="001D7715"/>
    <w:rsid w:val="001E2BD5"/>
    <w:rsid w:val="001E3803"/>
    <w:rsid w:val="001E3C66"/>
    <w:rsid w:val="001E7E43"/>
    <w:rsid w:val="001F1CD3"/>
    <w:rsid w:val="001F4400"/>
    <w:rsid w:val="001F6174"/>
    <w:rsid w:val="001F6729"/>
    <w:rsid w:val="00201753"/>
    <w:rsid w:val="00201B97"/>
    <w:rsid w:val="00202305"/>
    <w:rsid w:val="00203C67"/>
    <w:rsid w:val="00204AE8"/>
    <w:rsid w:val="00205391"/>
    <w:rsid w:val="00205821"/>
    <w:rsid w:val="00205A24"/>
    <w:rsid w:val="00205F1E"/>
    <w:rsid w:val="002125C8"/>
    <w:rsid w:val="0021383E"/>
    <w:rsid w:val="00213B51"/>
    <w:rsid w:val="00213C8E"/>
    <w:rsid w:val="00214B46"/>
    <w:rsid w:val="0021613E"/>
    <w:rsid w:val="00216B72"/>
    <w:rsid w:val="00217C33"/>
    <w:rsid w:val="00217F51"/>
    <w:rsid w:val="002204F1"/>
    <w:rsid w:val="00223AFD"/>
    <w:rsid w:val="00225D36"/>
    <w:rsid w:val="00226DAA"/>
    <w:rsid w:val="00231279"/>
    <w:rsid w:val="00231D7B"/>
    <w:rsid w:val="002322FA"/>
    <w:rsid w:val="00233923"/>
    <w:rsid w:val="00234F2B"/>
    <w:rsid w:val="0023588A"/>
    <w:rsid w:val="002425D3"/>
    <w:rsid w:val="00243306"/>
    <w:rsid w:val="00244F0C"/>
    <w:rsid w:val="00244F2E"/>
    <w:rsid w:val="002454FA"/>
    <w:rsid w:val="00251356"/>
    <w:rsid w:val="002517B2"/>
    <w:rsid w:val="0025354A"/>
    <w:rsid w:val="00253897"/>
    <w:rsid w:val="0025766A"/>
    <w:rsid w:val="00257EC2"/>
    <w:rsid w:val="0026022D"/>
    <w:rsid w:val="00260E5A"/>
    <w:rsid w:val="00267434"/>
    <w:rsid w:val="0026743A"/>
    <w:rsid w:val="00272E12"/>
    <w:rsid w:val="00273B0A"/>
    <w:rsid w:val="00273E6F"/>
    <w:rsid w:val="002748EE"/>
    <w:rsid w:val="00274AEA"/>
    <w:rsid w:val="002761EB"/>
    <w:rsid w:val="0027756F"/>
    <w:rsid w:val="00277FF5"/>
    <w:rsid w:val="00282A29"/>
    <w:rsid w:val="00283171"/>
    <w:rsid w:val="002832A7"/>
    <w:rsid w:val="0028393A"/>
    <w:rsid w:val="00284535"/>
    <w:rsid w:val="002910DE"/>
    <w:rsid w:val="00291377"/>
    <w:rsid w:val="00292EB7"/>
    <w:rsid w:val="00294084"/>
    <w:rsid w:val="0029599D"/>
    <w:rsid w:val="00295C8A"/>
    <w:rsid w:val="00296318"/>
    <w:rsid w:val="002A167A"/>
    <w:rsid w:val="002A5C74"/>
    <w:rsid w:val="002A6CA7"/>
    <w:rsid w:val="002A7738"/>
    <w:rsid w:val="002A7C51"/>
    <w:rsid w:val="002B5F1F"/>
    <w:rsid w:val="002B60D5"/>
    <w:rsid w:val="002C1409"/>
    <w:rsid w:val="002C177C"/>
    <w:rsid w:val="002C6610"/>
    <w:rsid w:val="002C6B64"/>
    <w:rsid w:val="002C7AE4"/>
    <w:rsid w:val="002D0429"/>
    <w:rsid w:val="002D3173"/>
    <w:rsid w:val="002D4181"/>
    <w:rsid w:val="002E0026"/>
    <w:rsid w:val="002E0600"/>
    <w:rsid w:val="002E46BC"/>
    <w:rsid w:val="002E5919"/>
    <w:rsid w:val="002F0FBB"/>
    <w:rsid w:val="002F1447"/>
    <w:rsid w:val="002F1A61"/>
    <w:rsid w:val="002F2A85"/>
    <w:rsid w:val="002F5E0F"/>
    <w:rsid w:val="002F7361"/>
    <w:rsid w:val="003001A6"/>
    <w:rsid w:val="00301E37"/>
    <w:rsid w:val="00302F6C"/>
    <w:rsid w:val="00303800"/>
    <w:rsid w:val="00304103"/>
    <w:rsid w:val="003044E5"/>
    <w:rsid w:val="0030467E"/>
    <w:rsid w:val="003127EF"/>
    <w:rsid w:val="00312EA0"/>
    <w:rsid w:val="00312FB9"/>
    <w:rsid w:val="00313217"/>
    <w:rsid w:val="003134B3"/>
    <w:rsid w:val="00314D1E"/>
    <w:rsid w:val="003155F2"/>
    <w:rsid w:val="003208EC"/>
    <w:rsid w:val="00320DBE"/>
    <w:rsid w:val="00321662"/>
    <w:rsid w:val="00323F58"/>
    <w:rsid w:val="00324FB6"/>
    <w:rsid w:val="00326466"/>
    <w:rsid w:val="003270AA"/>
    <w:rsid w:val="003314B1"/>
    <w:rsid w:val="003333FC"/>
    <w:rsid w:val="00334A48"/>
    <w:rsid w:val="00336F6F"/>
    <w:rsid w:val="0033778E"/>
    <w:rsid w:val="00340E81"/>
    <w:rsid w:val="00343362"/>
    <w:rsid w:val="00343BBA"/>
    <w:rsid w:val="0034644E"/>
    <w:rsid w:val="00347309"/>
    <w:rsid w:val="003509B8"/>
    <w:rsid w:val="00354047"/>
    <w:rsid w:val="00354813"/>
    <w:rsid w:val="00355781"/>
    <w:rsid w:val="003563E3"/>
    <w:rsid w:val="00360165"/>
    <w:rsid w:val="0036279E"/>
    <w:rsid w:val="00363CAD"/>
    <w:rsid w:val="003644BF"/>
    <w:rsid w:val="003644DE"/>
    <w:rsid w:val="00364B74"/>
    <w:rsid w:val="00366C95"/>
    <w:rsid w:val="00372C12"/>
    <w:rsid w:val="003734F4"/>
    <w:rsid w:val="00374EF9"/>
    <w:rsid w:val="00375876"/>
    <w:rsid w:val="00377234"/>
    <w:rsid w:val="0038088A"/>
    <w:rsid w:val="003835F4"/>
    <w:rsid w:val="0038510E"/>
    <w:rsid w:val="0038592C"/>
    <w:rsid w:val="00387B72"/>
    <w:rsid w:val="00392958"/>
    <w:rsid w:val="00397AE4"/>
    <w:rsid w:val="00397AF6"/>
    <w:rsid w:val="003A2438"/>
    <w:rsid w:val="003A42C0"/>
    <w:rsid w:val="003A47B1"/>
    <w:rsid w:val="003A4880"/>
    <w:rsid w:val="003A6119"/>
    <w:rsid w:val="003A6A42"/>
    <w:rsid w:val="003A7D33"/>
    <w:rsid w:val="003B045E"/>
    <w:rsid w:val="003B1AE0"/>
    <w:rsid w:val="003B1F3F"/>
    <w:rsid w:val="003B525F"/>
    <w:rsid w:val="003B7B0D"/>
    <w:rsid w:val="003C125D"/>
    <w:rsid w:val="003C4307"/>
    <w:rsid w:val="003C49EB"/>
    <w:rsid w:val="003C6336"/>
    <w:rsid w:val="003C6BF9"/>
    <w:rsid w:val="003C6CA5"/>
    <w:rsid w:val="003C7B22"/>
    <w:rsid w:val="003D055C"/>
    <w:rsid w:val="003D0986"/>
    <w:rsid w:val="003D13A0"/>
    <w:rsid w:val="003D459D"/>
    <w:rsid w:val="003D4BE6"/>
    <w:rsid w:val="003D52EC"/>
    <w:rsid w:val="003D5CEA"/>
    <w:rsid w:val="003E000B"/>
    <w:rsid w:val="003E0EBA"/>
    <w:rsid w:val="003E2DE8"/>
    <w:rsid w:val="003E72BD"/>
    <w:rsid w:val="003F10C8"/>
    <w:rsid w:val="003F2DBC"/>
    <w:rsid w:val="003F39CE"/>
    <w:rsid w:val="003F5D4D"/>
    <w:rsid w:val="004027B3"/>
    <w:rsid w:val="004055F6"/>
    <w:rsid w:val="00407636"/>
    <w:rsid w:val="00411381"/>
    <w:rsid w:val="00414740"/>
    <w:rsid w:val="00415495"/>
    <w:rsid w:val="00415C4D"/>
    <w:rsid w:val="00416391"/>
    <w:rsid w:val="00416988"/>
    <w:rsid w:val="00417CBF"/>
    <w:rsid w:val="0042115B"/>
    <w:rsid w:val="00422F1A"/>
    <w:rsid w:val="00425CBF"/>
    <w:rsid w:val="0042657B"/>
    <w:rsid w:val="00426F90"/>
    <w:rsid w:val="004330A1"/>
    <w:rsid w:val="004358F9"/>
    <w:rsid w:val="0044164E"/>
    <w:rsid w:val="0044218D"/>
    <w:rsid w:val="004443B9"/>
    <w:rsid w:val="004452B3"/>
    <w:rsid w:val="00445EA6"/>
    <w:rsid w:val="00446551"/>
    <w:rsid w:val="00446D6A"/>
    <w:rsid w:val="00446DEF"/>
    <w:rsid w:val="00450F58"/>
    <w:rsid w:val="00451D8A"/>
    <w:rsid w:val="004546F0"/>
    <w:rsid w:val="004558FC"/>
    <w:rsid w:val="00457982"/>
    <w:rsid w:val="00457D5A"/>
    <w:rsid w:val="00460E34"/>
    <w:rsid w:val="00461C01"/>
    <w:rsid w:val="004668A1"/>
    <w:rsid w:val="00471C41"/>
    <w:rsid w:val="004731BE"/>
    <w:rsid w:val="004732F5"/>
    <w:rsid w:val="004746D3"/>
    <w:rsid w:val="004764E1"/>
    <w:rsid w:val="0048253C"/>
    <w:rsid w:val="0048398D"/>
    <w:rsid w:val="00484CB1"/>
    <w:rsid w:val="00485215"/>
    <w:rsid w:val="004862A1"/>
    <w:rsid w:val="004879ED"/>
    <w:rsid w:val="00490D40"/>
    <w:rsid w:val="004914D3"/>
    <w:rsid w:val="00492CC9"/>
    <w:rsid w:val="00495440"/>
    <w:rsid w:val="00496012"/>
    <w:rsid w:val="004960CE"/>
    <w:rsid w:val="0049761F"/>
    <w:rsid w:val="004A05E6"/>
    <w:rsid w:val="004A0A3B"/>
    <w:rsid w:val="004A3CB4"/>
    <w:rsid w:val="004A62C8"/>
    <w:rsid w:val="004A754D"/>
    <w:rsid w:val="004B402F"/>
    <w:rsid w:val="004B70B6"/>
    <w:rsid w:val="004C0393"/>
    <w:rsid w:val="004C154F"/>
    <w:rsid w:val="004C6865"/>
    <w:rsid w:val="004D1ACF"/>
    <w:rsid w:val="004D1DF5"/>
    <w:rsid w:val="004D23A6"/>
    <w:rsid w:val="004D5EEE"/>
    <w:rsid w:val="004D6F06"/>
    <w:rsid w:val="004D7839"/>
    <w:rsid w:val="004E2E7C"/>
    <w:rsid w:val="004F15DB"/>
    <w:rsid w:val="004F3C91"/>
    <w:rsid w:val="004F6004"/>
    <w:rsid w:val="004F652E"/>
    <w:rsid w:val="0050178B"/>
    <w:rsid w:val="00501AAB"/>
    <w:rsid w:val="005030DE"/>
    <w:rsid w:val="00503212"/>
    <w:rsid w:val="00504064"/>
    <w:rsid w:val="0050440A"/>
    <w:rsid w:val="00504BD9"/>
    <w:rsid w:val="00504E6F"/>
    <w:rsid w:val="00506B66"/>
    <w:rsid w:val="00510036"/>
    <w:rsid w:val="005104BA"/>
    <w:rsid w:val="0051141C"/>
    <w:rsid w:val="00512C1D"/>
    <w:rsid w:val="00514CA2"/>
    <w:rsid w:val="00515C34"/>
    <w:rsid w:val="00521A1E"/>
    <w:rsid w:val="00521B9C"/>
    <w:rsid w:val="00523438"/>
    <w:rsid w:val="00527828"/>
    <w:rsid w:val="0053114B"/>
    <w:rsid w:val="005319E8"/>
    <w:rsid w:val="005408F8"/>
    <w:rsid w:val="005415CF"/>
    <w:rsid w:val="00545437"/>
    <w:rsid w:val="0054660B"/>
    <w:rsid w:val="005473A8"/>
    <w:rsid w:val="00552F70"/>
    <w:rsid w:val="00554185"/>
    <w:rsid w:val="00554883"/>
    <w:rsid w:val="00555267"/>
    <w:rsid w:val="00561188"/>
    <w:rsid w:val="00561388"/>
    <w:rsid w:val="0056250C"/>
    <w:rsid w:val="00562C83"/>
    <w:rsid w:val="00563826"/>
    <w:rsid w:val="00567661"/>
    <w:rsid w:val="00567E10"/>
    <w:rsid w:val="00570032"/>
    <w:rsid w:val="00570FF7"/>
    <w:rsid w:val="0057401A"/>
    <w:rsid w:val="00574833"/>
    <w:rsid w:val="005777AA"/>
    <w:rsid w:val="00577E75"/>
    <w:rsid w:val="005829E9"/>
    <w:rsid w:val="005832BD"/>
    <w:rsid w:val="00583D66"/>
    <w:rsid w:val="005864E0"/>
    <w:rsid w:val="00587B45"/>
    <w:rsid w:val="005900CF"/>
    <w:rsid w:val="005944D4"/>
    <w:rsid w:val="005963D2"/>
    <w:rsid w:val="0059660E"/>
    <w:rsid w:val="0059780A"/>
    <w:rsid w:val="00597ABA"/>
    <w:rsid w:val="005A6673"/>
    <w:rsid w:val="005A6EED"/>
    <w:rsid w:val="005B11A5"/>
    <w:rsid w:val="005B15D8"/>
    <w:rsid w:val="005B237D"/>
    <w:rsid w:val="005B3BC6"/>
    <w:rsid w:val="005B4981"/>
    <w:rsid w:val="005B5102"/>
    <w:rsid w:val="005B7DC0"/>
    <w:rsid w:val="005C0F17"/>
    <w:rsid w:val="005C3157"/>
    <w:rsid w:val="005C372B"/>
    <w:rsid w:val="005C68CB"/>
    <w:rsid w:val="005C6AB8"/>
    <w:rsid w:val="005C79A4"/>
    <w:rsid w:val="005D24B5"/>
    <w:rsid w:val="005D4A68"/>
    <w:rsid w:val="005D4CDB"/>
    <w:rsid w:val="005D7596"/>
    <w:rsid w:val="005E0AE7"/>
    <w:rsid w:val="005E0BFD"/>
    <w:rsid w:val="005E206F"/>
    <w:rsid w:val="005E2C33"/>
    <w:rsid w:val="005E2E6A"/>
    <w:rsid w:val="005E45C8"/>
    <w:rsid w:val="005E4AFA"/>
    <w:rsid w:val="005F196D"/>
    <w:rsid w:val="005F67C4"/>
    <w:rsid w:val="005F7514"/>
    <w:rsid w:val="005F782B"/>
    <w:rsid w:val="005F7FBF"/>
    <w:rsid w:val="006004F9"/>
    <w:rsid w:val="00611A45"/>
    <w:rsid w:val="00612700"/>
    <w:rsid w:val="00612862"/>
    <w:rsid w:val="00615BE8"/>
    <w:rsid w:val="00623CF5"/>
    <w:rsid w:val="00624C1F"/>
    <w:rsid w:val="006254BD"/>
    <w:rsid w:val="00627458"/>
    <w:rsid w:val="0063094D"/>
    <w:rsid w:val="00631EF3"/>
    <w:rsid w:val="00632D85"/>
    <w:rsid w:val="00633468"/>
    <w:rsid w:val="00637A59"/>
    <w:rsid w:val="00642E45"/>
    <w:rsid w:val="00642FD4"/>
    <w:rsid w:val="00643713"/>
    <w:rsid w:val="00645A45"/>
    <w:rsid w:val="00646939"/>
    <w:rsid w:val="00647814"/>
    <w:rsid w:val="00653A5F"/>
    <w:rsid w:val="00653F08"/>
    <w:rsid w:val="00654BE3"/>
    <w:rsid w:val="00655336"/>
    <w:rsid w:val="00655B2F"/>
    <w:rsid w:val="00660165"/>
    <w:rsid w:val="00660FA6"/>
    <w:rsid w:val="006622C7"/>
    <w:rsid w:val="0066364A"/>
    <w:rsid w:val="00666ED4"/>
    <w:rsid w:val="00671CDF"/>
    <w:rsid w:val="00672557"/>
    <w:rsid w:val="00674F59"/>
    <w:rsid w:val="0067640E"/>
    <w:rsid w:val="0067643C"/>
    <w:rsid w:val="00681C63"/>
    <w:rsid w:val="00683FE8"/>
    <w:rsid w:val="00684AE9"/>
    <w:rsid w:val="006869FB"/>
    <w:rsid w:val="00687303"/>
    <w:rsid w:val="00690B5C"/>
    <w:rsid w:val="00690B63"/>
    <w:rsid w:val="006939BC"/>
    <w:rsid w:val="00693B7D"/>
    <w:rsid w:val="00695603"/>
    <w:rsid w:val="0069688F"/>
    <w:rsid w:val="00697206"/>
    <w:rsid w:val="006972E5"/>
    <w:rsid w:val="006A1390"/>
    <w:rsid w:val="006A14DA"/>
    <w:rsid w:val="006A2FD4"/>
    <w:rsid w:val="006A38A3"/>
    <w:rsid w:val="006A38BB"/>
    <w:rsid w:val="006A502F"/>
    <w:rsid w:val="006A59F9"/>
    <w:rsid w:val="006A5EFC"/>
    <w:rsid w:val="006A73F3"/>
    <w:rsid w:val="006A7E09"/>
    <w:rsid w:val="006B0A7E"/>
    <w:rsid w:val="006B2DAC"/>
    <w:rsid w:val="006B32D8"/>
    <w:rsid w:val="006B3E46"/>
    <w:rsid w:val="006B5155"/>
    <w:rsid w:val="006B6456"/>
    <w:rsid w:val="006B7B2B"/>
    <w:rsid w:val="006C349C"/>
    <w:rsid w:val="006C5D7A"/>
    <w:rsid w:val="006C5F9B"/>
    <w:rsid w:val="006C729D"/>
    <w:rsid w:val="006D0307"/>
    <w:rsid w:val="006D77F7"/>
    <w:rsid w:val="006E0D7A"/>
    <w:rsid w:val="006E2E97"/>
    <w:rsid w:val="006E345F"/>
    <w:rsid w:val="006F28E6"/>
    <w:rsid w:val="006F7738"/>
    <w:rsid w:val="007002A6"/>
    <w:rsid w:val="00700CE6"/>
    <w:rsid w:val="00703A45"/>
    <w:rsid w:val="007072B4"/>
    <w:rsid w:val="00707DF3"/>
    <w:rsid w:val="00707F6C"/>
    <w:rsid w:val="0071277B"/>
    <w:rsid w:val="00713F85"/>
    <w:rsid w:val="0071765B"/>
    <w:rsid w:val="007214B9"/>
    <w:rsid w:val="00725A88"/>
    <w:rsid w:val="00726462"/>
    <w:rsid w:val="00730D62"/>
    <w:rsid w:val="007311B3"/>
    <w:rsid w:val="00731558"/>
    <w:rsid w:val="00731700"/>
    <w:rsid w:val="00737119"/>
    <w:rsid w:val="00740F5B"/>
    <w:rsid w:val="007416F6"/>
    <w:rsid w:val="007418E0"/>
    <w:rsid w:val="007438EF"/>
    <w:rsid w:val="0074428B"/>
    <w:rsid w:val="00745843"/>
    <w:rsid w:val="007473ED"/>
    <w:rsid w:val="00750A8D"/>
    <w:rsid w:val="00757B62"/>
    <w:rsid w:val="00764B24"/>
    <w:rsid w:val="00765D19"/>
    <w:rsid w:val="00767ABF"/>
    <w:rsid w:val="0077017C"/>
    <w:rsid w:val="00772666"/>
    <w:rsid w:val="00772D77"/>
    <w:rsid w:val="00773321"/>
    <w:rsid w:val="00780839"/>
    <w:rsid w:val="00780C3C"/>
    <w:rsid w:val="00784576"/>
    <w:rsid w:val="007909BA"/>
    <w:rsid w:val="00791455"/>
    <w:rsid w:val="00791DD7"/>
    <w:rsid w:val="007926E1"/>
    <w:rsid w:val="00792D7D"/>
    <w:rsid w:val="00793490"/>
    <w:rsid w:val="00793855"/>
    <w:rsid w:val="00793C08"/>
    <w:rsid w:val="0079550D"/>
    <w:rsid w:val="00796869"/>
    <w:rsid w:val="00796E17"/>
    <w:rsid w:val="00797BCB"/>
    <w:rsid w:val="007A39E6"/>
    <w:rsid w:val="007A3F45"/>
    <w:rsid w:val="007A5896"/>
    <w:rsid w:val="007B0921"/>
    <w:rsid w:val="007B40BB"/>
    <w:rsid w:val="007B5CCA"/>
    <w:rsid w:val="007B63AA"/>
    <w:rsid w:val="007B781B"/>
    <w:rsid w:val="007B79FC"/>
    <w:rsid w:val="007C02AC"/>
    <w:rsid w:val="007C56BA"/>
    <w:rsid w:val="007C573A"/>
    <w:rsid w:val="007C6129"/>
    <w:rsid w:val="007C7A5F"/>
    <w:rsid w:val="007C7BD5"/>
    <w:rsid w:val="007C7C15"/>
    <w:rsid w:val="007D0D82"/>
    <w:rsid w:val="007D14F3"/>
    <w:rsid w:val="007D1D25"/>
    <w:rsid w:val="007D3D24"/>
    <w:rsid w:val="007D464D"/>
    <w:rsid w:val="007D4D70"/>
    <w:rsid w:val="007D54E9"/>
    <w:rsid w:val="007E1116"/>
    <w:rsid w:val="007E1ACF"/>
    <w:rsid w:val="007E1D74"/>
    <w:rsid w:val="007E25E5"/>
    <w:rsid w:val="007E28BA"/>
    <w:rsid w:val="007E7E8B"/>
    <w:rsid w:val="007F31C6"/>
    <w:rsid w:val="007F7CB7"/>
    <w:rsid w:val="00801396"/>
    <w:rsid w:val="00803E95"/>
    <w:rsid w:val="00804AF5"/>
    <w:rsid w:val="00804D79"/>
    <w:rsid w:val="00806D53"/>
    <w:rsid w:val="0081193B"/>
    <w:rsid w:val="00812E03"/>
    <w:rsid w:val="00812EE9"/>
    <w:rsid w:val="0081424F"/>
    <w:rsid w:val="00816D3C"/>
    <w:rsid w:val="00816F5E"/>
    <w:rsid w:val="008255D3"/>
    <w:rsid w:val="00831DED"/>
    <w:rsid w:val="00832BB7"/>
    <w:rsid w:val="0083317A"/>
    <w:rsid w:val="008335CA"/>
    <w:rsid w:val="00834F25"/>
    <w:rsid w:val="00834FD1"/>
    <w:rsid w:val="00835120"/>
    <w:rsid w:val="0083553B"/>
    <w:rsid w:val="00837E45"/>
    <w:rsid w:val="00840CF2"/>
    <w:rsid w:val="0084175F"/>
    <w:rsid w:val="0084252C"/>
    <w:rsid w:val="00843149"/>
    <w:rsid w:val="00843486"/>
    <w:rsid w:val="00843A75"/>
    <w:rsid w:val="008457BE"/>
    <w:rsid w:val="00846F0A"/>
    <w:rsid w:val="008475FB"/>
    <w:rsid w:val="00847B83"/>
    <w:rsid w:val="00847CB3"/>
    <w:rsid w:val="008517A2"/>
    <w:rsid w:val="00853A82"/>
    <w:rsid w:val="0085570B"/>
    <w:rsid w:val="00856C81"/>
    <w:rsid w:val="00857D5B"/>
    <w:rsid w:val="0086151E"/>
    <w:rsid w:val="008622E2"/>
    <w:rsid w:val="00862503"/>
    <w:rsid w:val="00866523"/>
    <w:rsid w:val="008770A1"/>
    <w:rsid w:val="008773A0"/>
    <w:rsid w:val="008776BD"/>
    <w:rsid w:val="0088192D"/>
    <w:rsid w:val="00885AEA"/>
    <w:rsid w:val="008866B3"/>
    <w:rsid w:val="0088691F"/>
    <w:rsid w:val="008876B8"/>
    <w:rsid w:val="00891862"/>
    <w:rsid w:val="00891FB6"/>
    <w:rsid w:val="00892C6E"/>
    <w:rsid w:val="00892CCA"/>
    <w:rsid w:val="00894956"/>
    <w:rsid w:val="00894EC5"/>
    <w:rsid w:val="0089694A"/>
    <w:rsid w:val="00897D50"/>
    <w:rsid w:val="008A0630"/>
    <w:rsid w:val="008A0BDF"/>
    <w:rsid w:val="008A186E"/>
    <w:rsid w:val="008A1AF3"/>
    <w:rsid w:val="008A3D50"/>
    <w:rsid w:val="008A4F1B"/>
    <w:rsid w:val="008A6D39"/>
    <w:rsid w:val="008A6E45"/>
    <w:rsid w:val="008B0ADE"/>
    <w:rsid w:val="008B11CC"/>
    <w:rsid w:val="008B41BF"/>
    <w:rsid w:val="008B512C"/>
    <w:rsid w:val="008B53B8"/>
    <w:rsid w:val="008B7370"/>
    <w:rsid w:val="008C1D5A"/>
    <w:rsid w:val="008C31A6"/>
    <w:rsid w:val="008C74D2"/>
    <w:rsid w:val="008D0EDF"/>
    <w:rsid w:val="008D51EC"/>
    <w:rsid w:val="008E0B71"/>
    <w:rsid w:val="008E1F03"/>
    <w:rsid w:val="008E2819"/>
    <w:rsid w:val="008F0D7D"/>
    <w:rsid w:val="008F114B"/>
    <w:rsid w:val="008F285F"/>
    <w:rsid w:val="008F2987"/>
    <w:rsid w:val="008F3363"/>
    <w:rsid w:val="008F36B0"/>
    <w:rsid w:val="008F4875"/>
    <w:rsid w:val="008F57F9"/>
    <w:rsid w:val="008F5AA6"/>
    <w:rsid w:val="00902362"/>
    <w:rsid w:val="00902FC0"/>
    <w:rsid w:val="00903DA7"/>
    <w:rsid w:val="00905B26"/>
    <w:rsid w:val="00906749"/>
    <w:rsid w:val="009078C7"/>
    <w:rsid w:val="00907FDE"/>
    <w:rsid w:val="009150EC"/>
    <w:rsid w:val="009153D3"/>
    <w:rsid w:val="009155EE"/>
    <w:rsid w:val="00916D4A"/>
    <w:rsid w:val="009179CB"/>
    <w:rsid w:val="009237C8"/>
    <w:rsid w:val="00926C0B"/>
    <w:rsid w:val="00927833"/>
    <w:rsid w:val="00930527"/>
    <w:rsid w:val="00930B03"/>
    <w:rsid w:val="009331A2"/>
    <w:rsid w:val="0093661B"/>
    <w:rsid w:val="009375DF"/>
    <w:rsid w:val="00937EBD"/>
    <w:rsid w:val="00942CB8"/>
    <w:rsid w:val="00951514"/>
    <w:rsid w:val="00953EDF"/>
    <w:rsid w:val="009554E1"/>
    <w:rsid w:val="00955BA1"/>
    <w:rsid w:val="00957EDB"/>
    <w:rsid w:val="00960169"/>
    <w:rsid w:val="00961A3E"/>
    <w:rsid w:val="00961B37"/>
    <w:rsid w:val="00963CCC"/>
    <w:rsid w:val="00963F23"/>
    <w:rsid w:val="0096654F"/>
    <w:rsid w:val="00967860"/>
    <w:rsid w:val="00971351"/>
    <w:rsid w:val="00972DB7"/>
    <w:rsid w:val="0097426F"/>
    <w:rsid w:val="009742AA"/>
    <w:rsid w:val="00974502"/>
    <w:rsid w:val="00980033"/>
    <w:rsid w:val="009815D6"/>
    <w:rsid w:val="0098246A"/>
    <w:rsid w:val="0098625C"/>
    <w:rsid w:val="009927C5"/>
    <w:rsid w:val="00992B25"/>
    <w:rsid w:val="0099660B"/>
    <w:rsid w:val="009974F7"/>
    <w:rsid w:val="00997C66"/>
    <w:rsid w:val="009A0AC6"/>
    <w:rsid w:val="009A1B6B"/>
    <w:rsid w:val="009A408C"/>
    <w:rsid w:val="009A49ED"/>
    <w:rsid w:val="009A68F2"/>
    <w:rsid w:val="009B1CA3"/>
    <w:rsid w:val="009B2915"/>
    <w:rsid w:val="009B4834"/>
    <w:rsid w:val="009B601B"/>
    <w:rsid w:val="009B6833"/>
    <w:rsid w:val="009B735B"/>
    <w:rsid w:val="009C0C47"/>
    <w:rsid w:val="009C1438"/>
    <w:rsid w:val="009C16C8"/>
    <w:rsid w:val="009C492A"/>
    <w:rsid w:val="009C6D05"/>
    <w:rsid w:val="009D060A"/>
    <w:rsid w:val="009D2362"/>
    <w:rsid w:val="009D2B95"/>
    <w:rsid w:val="009D7CFD"/>
    <w:rsid w:val="009E2A94"/>
    <w:rsid w:val="009E325B"/>
    <w:rsid w:val="009E7C4B"/>
    <w:rsid w:val="009F0D8B"/>
    <w:rsid w:val="009F1C3A"/>
    <w:rsid w:val="009F3DC1"/>
    <w:rsid w:val="009F4730"/>
    <w:rsid w:val="009F4AB5"/>
    <w:rsid w:val="009F4F93"/>
    <w:rsid w:val="00A0145B"/>
    <w:rsid w:val="00A02DFD"/>
    <w:rsid w:val="00A04762"/>
    <w:rsid w:val="00A05444"/>
    <w:rsid w:val="00A05857"/>
    <w:rsid w:val="00A0596C"/>
    <w:rsid w:val="00A05E70"/>
    <w:rsid w:val="00A07C05"/>
    <w:rsid w:val="00A10DC9"/>
    <w:rsid w:val="00A11354"/>
    <w:rsid w:val="00A160C6"/>
    <w:rsid w:val="00A16DF0"/>
    <w:rsid w:val="00A23EFF"/>
    <w:rsid w:val="00A24385"/>
    <w:rsid w:val="00A2595A"/>
    <w:rsid w:val="00A30948"/>
    <w:rsid w:val="00A31CC6"/>
    <w:rsid w:val="00A3410F"/>
    <w:rsid w:val="00A35946"/>
    <w:rsid w:val="00A4157B"/>
    <w:rsid w:val="00A41779"/>
    <w:rsid w:val="00A44D5F"/>
    <w:rsid w:val="00A55FAA"/>
    <w:rsid w:val="00A57B60"/>
    <w:rsid w:val="00A61ED5"/>
    <w:rsid w:val="00A61EF9"/>
    <w:rsid w:val="00A6298E"/>
    <w:rsid w:val="00A64923"/>
    <w:rsid w:val="00A651E3"/>
    <w:rsid w:val="00A6615C"/>
    <w:rsid w:val="00A73A61"/>
    <w:rsid w:val="00A7407B"/>
    <w:rsid w:val="00A746C8"/>
    <w:rsid w:val="00A74E3D"/>
    <w:rsid w:val="00A7513A"/>
    <w:rsid w:val="00A778B6"/>
    <w:rsid w:val="00A82FD4"/>
    <w:rsid w:val="00A9043A"/>
    <w:rsid w:val="00A91365"/>
    <w:rsid w:val="00A918FE"/>
    <w:rsid w:val="00A92922"/>
    <w:rsid w:val="00A94E6E"/>
    <w:rsid w:val="00A95294"/>
    <w:rsid w:val="00AA1ACC"/>
    <w:rsid w:val="00AA4617"/>
    <w:rsid w:val="00AA5A1F"/>
    <w:rsid w:val="00AB3C79"/>
    <w:rsid w:val="00AB4121"/>
    <w:rsid w:val="00AB51F5"/>
    <w:rsid w:val="00AB5D75"/>
    <w:rsid w:val="00AC1EC6"/>
    <w:rsid w:val="00AC5004"/>
    <w:rsid w:val="00AC76A0"/>
    <w:rsid w:val="00AD14E6"/>
    <w:rsid w:val="00AD7ABC"/>
    <w:rsid w:val="00AE049E"/>
    <w:rsid w:val="00AE44E1"/>
    <w:rsid w:val="00AE61AF"/>
    <w:rsid w:val="00AF073A"/>
    <w:rsid w:val="00AF198B"/>
    <w:rsid w:val="00AF31A2"/>
    <w:rsid w:val="00AF37DC"/>
    <w:rsid w:val="00AF4F4A"/>
    <w:rsid w:val="00AF4F50"/>
    <w:rsid w:val="00B0128B"/>
    <w:rsid w:val="00B01D65"/>
    <w:rsid w:val="00B02C80"/>
    <w:rsid w:val="00B041BE"/>
    <w:rsid w:val="00B04CEB"/>
    <w:rsid w:val="00B059A4"/>
    <w:rsid w:val="00B05DCE"/>
    <w:rsid w:val="00B06324"/>
    <w:rsid w:val="00B0729D"/>
    <w:rsid w:val="00B07837"/>
    <w:rsid w:val="00B10577"/>
    <w:rsid w:val="00B11C1D"/>
    <w:rsid w:val="00B11E31"/>
    <w:rsid w:val="00B11F1F"/>
    <w:rsid w:val="00B1244A"/>
    <w:rsid w:val="00B130DF"/>
    <w:rsid w:val="00B1321E"/>
    <w:rsid w:val="00B159DF"/>
    <w:rsid w:val="00B21883"/>
    <w:rsid w:val="00B23AF5"/>
    <w:rsid w:val="00B244B1"/>
    <w:rsid w:val="00B24624"/>
    <w:rsid w:val="00B254A6"/>
    <w:rsid w:val="00B25EED"/>
    <w:rsid w:val="00B26269"/>
    <w:rsid w:val="00B308C1"/>
    <w:rsid w:val="00B31635"/>
    <w:rsid w:val="00B33798"/>
    <w:rsid w:val="00B33B4C"/>
    <w:rsid w:val="00B35742"/>
    <w:rsid w:val="00B35D4B"/>
    <w:rsid w:val="00B37765"/>
    <w:rsid w:val="00B40684"/>
    <w:rsid w:val="00B408F7"/>
    <w:rsid w:val="00B40F08"/>
    <w:rsid w:val="00B44365"/>
    <w:rsid w:val="00B44564"/>
    <w:rsid w:val="00B458A0"/>
    <w:rsid w:val="00B45C53"/>
    <w:rsid w:val="00B47726"/>
    <w:rsid w:val="00B50259"/>
    <w:rsid w:val="00B56805"/>
    <w:rsid w:val="00B571F7"/>
    <w:rsid w:val="00B57D8F"/>
    <w:rsid w:val="00B612F1"/>
    <w:rsid w:val="00B61437"/>
    <w:rsid w:val="00B620E8"/>
    <w:rsid w:val="00B62809"/>
    <w:rsid w:val="00B63974"/>
    <w:rsid w:val="00B64155"/>
    <w:rsid w:val="00B65A5D"/>
    <w:rsid w:val="00B66951"/>
    <w:rsid w:val="00B67145"/>
    <w:rsid w:val="00B7483A"/>
    <w:rsid w:val="00B74844"/>
    <w:rsid w:val="00B75627"/>
    <w:rsid w:val="00B778D5"/>
    <w:rsid w:val="00B77C07"/>
    <w:rsid w:val="00B808B5"/>
    <w:rsid w:val="00B867CF"/>
    <w:rsid w:val="00B87CBF"/>
    <w:rsid w:val="00B900CF"/>
    <w:rsid w:val="00B90926"/>
    <w:rsid w:val="00B93C64"/>
    <w:rsid w:val="00B947C1"/>
    <w:rsid w:val="00B94A7C"/>
    <w:rsid w:val="00B94A84"/>
    <w:rsid w:val="00B951C8"/>
    <w:rsid w:val="00B95C63"/>
    <w:rsid w:val="00B95EC9"/>
    <w:rsid w:val="00B97781"/>
    <w:rsid w:val="00BA0E52"/>
    <w:rsid w:val="00BA23BE"/>
    <w:rsid w:val="00BA6076"/>
    <w:rsid w:val="00BA676F"/>
    <w:rsid w:val="00BB20D9"/>
    <w:rsid w:val="00BB3785"/>
    <w:rsid w:val="00BB3E1F"/>
    <w:rsid w:val="00BB43EF"/>
    <w:rsid w:val="00BB4AF0"/>
    <w:rsid w:val="00BB51CE"/>
    <w:rsid w:val="00BB5E1D"/>
    <w:rsid w:val="00BB60AD"/>
    <w:rsid w:val="00BB6CCE"/>
    <w:rsid w:val="00BB6DBD"/>
    <w:rsid w:val="00BB734F"/>
    <w:rsid w:val="00BB7713"/>
    <w:rsid w:val="00BB7921"/>
    <w:rsid w:val="00BB7976"/>
    <w:rsid w:val="00BC1E77"/>
    <w:rsid w:val="00BC2365"/>
    <w:rsid w:val="00BC2FDD"/>
    <w:rsid w:val="00BC35A3"/>
    <w:rsid w:val="00BC78BA"/>
    <w:rsid w:val="00BC78FF"/>
    <w:rsid w:val="00BD1CA2"/>
    <w:rsid w:val="00BD4AB6"/>
    <w:rsid w:val="00BD6275"/>
    <w:rsid w:val="00BE01FC"/>
    <w:rsid w:val="00BE0CA5"/>
    <w:rsid w:val="00BE2862"/>
    <w:rsid w:val="00BE5F26"/>
    <w:rsid w:val="00BE72CD"/>
    <w:rsid w:val="00BF0CB1"/>
    <w:rsid w:val="00BF2DEE"/>
    <w:rsid w:val="00BF4980"/>
    <w:rsid w:val="00BF5650"/>
    <w:rsid w:val="00C036CA"/>
    <w:rsid w:val="00C0413B"/>
    <w:rsid w:val="00C10939"/>
    <w:rsid w:val="00C10D59"/>
    <w:rsid w:val="00C113CB"/>
    <w:rsid w:val="00C114AC"/>
    <w:rsid w:val="00C11EAE"/>
    <w:rsid w:val="00C120F1"/>
    <w:rsid w:val="00C12624"/>
    <w:rsid w:val="00C12DC7"/>
    <w:rsid w:val="00C16025"/>
    <w:rsid w:val="00C1751B"/>
    <w:rsid w:val="00C177C7"/>
    <w:rsid w:val="00C20C16"/>
    <w:rsid w:val="00C20DBE"/>
    <w:rsid w:val="00C22A58"/>
    <w:rsid w:val="00C232CD"/>
    <w:rsid w:val="00C2333B"/>
    <w:rsid w:val="00C25BA5"/>
    <w:rsid w:val="00C25C63"/>
    <w:rsid w:val="00C264B1"/>
    <w:rsid w:val="00C27691"/>
    <w:rsid w:val="00C27B5E"/>
    <w:rsid w:val="00C30FFE"/>
    <w:rsid w:val="00C31CFE"/>
    <w:rsid w:val="00C32640"/>
    <w:rsid w:val="00C3405E"/>
    <w:rsid w:val="00C35735"/>
    <w:rsid w:val="00C36637"/>
    <w:rsid w:val="00C36D14"/>
    <w:rsid w:val="00C42AD0"/>
    <w:rsid w:val="00C436DB"/>
    <w:rsid w:val="00C43BB3"/>
    <w:rsid w:val="00C44A71"/>
    <w:rsid w:val="00C4791E"/>
    <w:rsid w:val="00C5058B"/>
    <w:rsid w:val="00C50FFA"/>
    <w:rsid w:val="00C5290E"/>
    <w:rsid w:val="00C5446A"/>
    <w:rsid w:val="00C60590"/>
    <w:rsid w:val="00C60BD4"/>
    <w:rsid w:val="00C62E62"/>
    <w:rsid w:val="00C63220"/>
    <w:rsid w:val="00C63DF2"/>
    <w:rsid w:val="00C65D50"/>
    <w:rsid w:val="00C66C1F"/>
    <w:rsid w:val="00C714ED"/>
    <w:rsid w:val="00C72795"/>
    <w:rsid w:val="00C73D02"/>
    <w:rsid w:val="00C75ACE"/>
    <w:rsid w:val="00C75DA0"/>
    <w:rsid w:val="00C82FAE"/>
    <w:rsid w:val="00C83AFA"/>
    <w:rsid w:val="00C85FDC"/>
    <w:rsid w:val="00C86FE6"/>
    <w:rsid w:val="00C87A92"/>
    <w:rsid w:val="00C91EB0"/>
    <w:rsid w:val="00C91FE2"/>
    <w:rsid w:val="00C92BEC"/>
    <w:rsid w:val="00C92CAC"/>
    <w:rsid w:val="00C96495"/>
    <w:rsid w:val="00C96EBF"/>
    <w:rsid w:val="00CA1792"/>
    <w:rsid w:val="00CA2517"/>
    <w:rsid w:val="00CA3E23"/>
    <w:rsid w:val="00CB1135"/>
    <w:rsid w:val="00CB211E"/>
    <w:rsid w:val="00CB2172"/>
    <w:rsid w:val="00CB3AF2"/>
    <w:rsid w:val="00CC0554"/>
    <w:rsid w:val="00CC056A"/>
    <w:rsid w:val="00CC0735"/>
    <w:rsid w:val="00CC1C66"/>
    <w:rsid w:val="00CC220D"/>
    <w:rsid w:val="00CC226C"/>
    <w:rsid w:val="00CC2893"/>
    <w:rsid w:val="00CC3AE1"/>
    <w:rsid w:val="00CC4CF1"/>
    <w:rsid w:val="00CC51D5"/>
    <w:rsid w:val="00CC7CC9"/>
    <w:rsid w:val="00CD22B3"/>
    <w:rsid w:val="00CD5E47"/>
    <w:rsid w:val="00CD799F"/>
    <w:rsid w:val="00CE13F7"/>
    <w:rsid w:val="00CE14AE"/>
    <w:rsid w:val="00CE234E"/>
    <w:rsid w:val="00CE2B36"/>
    <w:rsid w:val="00CE5F73"/>
    <w:rsid w:val="00CF0B74"/>
    <w:rsid w:val="00CF4D88"/>
    <w:rsid w:val="00CF666A"/>
    <w:rsid w:val="00CF6F27"/>
    <w:rsid w:val="00D033C6"/>
    <w:rsid w:val="00D0463E"/>
    <w:rsid w:val="00D057DD"/>
    <w:rsid w:val="00D06030"/>
    <w:rsid w:val="00D10B6D"/>
    <w:rsid w:val="00D13574"/>
    <w:rsid w:val="00D1557F"/>
    <w:rsid w:val="00D15AD1"/>
    <w:rsid w:val="00D15F24"/>
    <w:rsid w:val="00D1621D"/>
    <w:rsid w:val="00D1778D"/>
    <w:rsid w:val="00D247A8"/>
    <w:rsid w:val="00D25DA2"/>
    <w:rsid w:val="00D30A54"/>
    <w:rsid w:val="00D310D7"/>
    <w:rsid w:val="00D310DF"/>
    <w:rsid w:val="00D31B5F"/>
    <w:rsid w:val="00D33B02"/>
    <w:rsid w:val="00D343EE"/>
    <w:rsid w:val="00D35197"/>
    <w:rsid w:val="00D3638F"/>
    <w:rsid w:val="00D36773"/>
    <w:rsid w:val="00D367BC"/>
    <w:rsid w:val="00D41004"/>
    <w:rsid w:val="00D41F3C"/>
    <w:rsid w:val="00D43E1A"/>
    <w:rsid w:val="00D43F3F"/>
    <w:rsid w:val="00D45FDF"/>
    <w:rsid w:val="00D47AA6"/>
    <w:rsid w:val="00D54AB9"/>
    <w:rsid w:val="00D54C6A"/>
    <w:rsid w:val="00D55217"/>
    <w:rsid w:val="00D557F3"/>
    <w:rsid w:val="00D56667"/>
    <w:rsid w:val="00D62D75"/>
    <w:rsid w:val="00D6313E"/>
    <w:rsid w:val="00D63E7A"/>
    <w:rsid w:val="00D64323"/>
    <w:rsid w:val="00D64A69"/>
    <w:rsid w:val="00D66C48"/>
    <w:rsid w:val="00D66C50"/>
    <w:rsid w:val="00D66D94"/>
    <w:rsid w:val="00D67A2E"/>
    <w:rsid w:val="00D67E62"/>
    <w:rsid w:val="00D71187"/>
    <w:rsid w:val="00D722E0"/>
    <w:rsid w:val="00D7370D"/>
    <w:rsid w:val="00D75683"/>
    <w:rsid w:val="00D76A32"/>
    <w:rsid w:val="00D76F4F"/>
    <w:rsid w:val="00D7767C"/>
    <w:rsid w:val="00D826B5"/>
    <w:rsid w:val="00D846AC"/>
    <w:rsid w:val="00D84E94"/>
    <w:rsid w:val="00D85780"/>
    <w:rsid w:val="00D85E18"/>
    <w:rsid w:val="00D86812"/>
    <w:rsid w:val="00D871C3"/>
    <w:rsid w:val="00D879A1"/>
    <w:rsid w:val="00D9184A"/>
    <w:rsid w:val="00D93843"/>
    <w:rsid w:val="00D93B93"/>
    <w:rsid w:val="00D93F40"/>
    <w:rsid w:val="00D94795"/>
    <w:rsid w:val="00D95A3B"/>
    <w:rsid w:val="00DA088C"/>
    <w:rsid w:val="00DA3523"/>
    <w:rsid w:val="00DA3A4C"/>
    <w:rsid w:val="00DA3D6E"/>
    <w:rsid w:val="00DA3DE1"/>
    <w:rsid w:val="00DA3E1E"/>
    <w:rsid w:val="00DB674C"/>
    <w:rsid w:val="00DC0D49"/>
    <w:rsid w:val="00DC21E2"/>
    <w:rsid w:val="00DC300F"/>
    <w:rsid w:val="00DC3843"/>
    <w:rsid w:val="00DC3E5A"/>
    <w:rsid w:val="00DC5A05"/>
    <w:rsid w:val="00DC5BD1"/>
    <w:rsid w:val="00DC64F6"/>
    <w:rsid w:val="00DC79F3"/>
    <w:rsid w:val="00DD053D"/>
    <w:rsid w:val="00DD1828"/>
    <w:rsid w:val="00DD1C15"/>
    <w:rsid w:val="00DD200A"/>
    <w:rsid w:val="00DD215B"/>
    <w:rsid w:val="00DD2C3D"/>
    <w:rsid w:val="00DD5563"/>
    <w:rsid w:val="00DD57B5"/>
    <w:rsid w:val="00DD6C88"/>
    <w:rsid w:val="00DD72B1"/>
    <w:rsid w:val="00DE0076"/>
    <w:rsid w:val="00DE0860"/>
    <w:rsid w:val="00DE3580"/>
    <w:rsid w:val="00DE4281"/>
    <w:rsid w:val="00DE5E13"/>
    <w:rsid w:val="00DF0D3B"/>
    <w:rsid w:val="00DF4AA4"/>
    <w:rsid w:val="00E02CB8"/>
    <w:rsid w:val="00E03452"/>
    <w:rsid w:val="00E034E9"/>
    <w:rsid w:val="00E0462C"/>
    <w:rsid w:val="00E0533F"/>
    <w:rsid w:val="00E0573A"/>
    <w:rsid w:val="00E06FD0"/>
    <w:rsid w:val="00E100D4"/>
    <w:rsid w:val="00E123AB"/>
    <w:rsid w:val="00E1276E"/>
    <w:rsid w:val="00E13118"/>
    <w:rsid w:val="00E14C63"/>
    <w:rsid w:val="00E14D16"/>
    <w:rsid w:val="00E152FD"/>
    <w:rsid w:val="00E16454"/>
    <w:rsid w:val="00E1674C"/>
    <w:rsid w:val="00E16A9A"/>
    <w:rsid w:val="00E16F11"/>
    <w:rsid w:val="00E214D3"/>
    <w:rsid w:val="00E21D0C"/>
    <w:rsid w:val="00E223FA"/>
    <w:rsid w:val="00E23026"/>
    <w:rsid w:val="00E256E3"/>
    <w:rsid w:val="00E2599E"/>
    <w:rsid w:val="00E269D8"/>
    <w:rsid w:val="00E27458"/>
    <w:rsid w:val="00E30443"/>
    <w:rsid w:val="00E32D12"/>
    <w:rsid w:val="00E3553F"/>
    <w:rsid w:val="00E359D9"/>
    <w:rsid w:val="00E370A2"/>
    <w:rsid w:val="00E37E96"/>
    <w:rsid w:val="00E42148"/>
    <w:rsid w:val="00E429F8"/>
    <w:rsid w:val="00E43513"/>
    <w:rsid w:val="00E43A2A"/>
    <w:rsid w:val="00E51520"/>
    <w:rsid w:val="00E5159E"/>
    <w:rsid w:val="00E55E81"/>
    <w:rsid w:val="00E60463"/>
    <w:rsid w:val="00E60693"/>
    <w:rsid w:val="00E62337"/>
    <w:rsid w:val="00E62612"/>
    <w:rsid w:val="00E63D0F"/>
    <w:rsid w:val="00E64DB0"/>
    <w:rsid w:val="00E65678"/>
    <w:rsid w:val="00E66DDB"/>
    <w:rsid w:val="00E729D8"/>
    <w:rsid w:val="00E72E4F"/>
    <w:rsid w:val="00E75210"/>
    <w:rsid w:val="00E806F0"/>
    <w:rsid w:val="00E840FA"/>
    <w:rsid w:val="00E84E1C"/>
    <w:rsid w:val="00E86093"/>
    <w:rsid w:val="00E905B8"/>
    <w:rsid w:val="00E919C9"/>
    <w:rsid w:val="00E925B9"/>
    <w:rsid w:val="00E93287"/>
    <w:rsid w:val="00E949C7"/>
    <w:rsid w:val="00E955E4"/>
    <w:rsid w:val="00E95FD2"/>
    <w:rsid w:val="00EA0822"/>
    <w:rsid w:val="00EA6308"/>
    <w:rsid w:val="00EA6ADB"/>
    <w:rsid w:val="00EA760C"/>
    <w:rsid w:val="00EB01CA"/>
    <w:rsid w:val="00EB0E8C"/>
    <w:rsid w:val="00EB1F3C"/>
    <w:rsid w:val="00EB2A14"/>
    <w:rsid w:val="00EC3914"/>
    <w:rsid w:val="00EC4F00"/>
    <w:rsid w:val="00EC5DEE"/>
    <w:rsid w:val="00EC7723"/>
    <w:rsid w:val="00EC7F35"/>
    <w:rsid w:val="00ED1FA2"/>
    <w:rsid w:val="00ED29CE"/>
    <w:rsid w:val="00ED3023"/>
    <w:rsid w:val="00ED538E"/>
    <w:rsid w:val="00ED5D63"/>
    <w:rsid w:val="00ED6A0B"/>
    <w:rsid w:val="00EE05A7"/>
    <w:rsid w:val="00EE2D71"/>
    <w:rsid w:val="00EE51C5"/>
    <w:rsid w:val="00EE5338"/>
    <w:rsid w:val="00EE6A5E"/>
    <w:rsid w:val="00EE7459"/>
    <w:rsid w:val="00EE795D"/>
    <w:rsid w:val="00EF232A"/>
    <w:rsid w:val="00EF541D"/>
    <w:rsid w:val="00EF5662"/>
    <w:rsid w:val="00EF74FC"/>
    <w:rsid w:val="00F00828"/>
    <w:rsid w:val="00F00A40"/>
    <w:rsid w:val="00F033DC"/>
    <w:rsid w:val="00F03897"/>
    <w:rsid w:val="00F0797A"/>
    <w:rsid w:val="00F11622"/>
    <w:rsid w:val="00F14376"/>
    <w:rsid w:val="00F17FC1"/>
    <w:rsid w:val="00F20F6E"/>
    <w:rsid w:val="00F22D0A"/>
    <w:rsid w:val="00F26EA4"/>
    <w:rsid w:val="00F30683"/>
    <w:rsid w:val="00F3175E"/>
    <w:rsid w:val="00F31F3E"/>
    <w:rsid w:val="00F335DC"/>
    <w:rsid w:val="00F34945"/>
    <w:rsid w:val="00F4049D"/>
    <w:rsid w:val="00F410A5"/>
    <w:rsid w:val="00F4460F"/>
    <w:rsid w:val="00F446A4"/>
    <w:rsid w:val="00F50B64"/>
    <w:rsid w:val="00F537B0"/>
    <w:rsid w:val="00F54044"/>
    <w:rsid w:val="00F61B8B"/>
    <w:rsid w:val="00F62849"/>
    <w:rsid w:val="00F6402D"/>
    <w:rsid w:val="00F64A1A"/>
    <w:rsid w:val="00F65C77"/>
    <w:rsid w:val="00F6651D"/>
    <w:rsid w:val="00F66E0F"/>
    <w:rsid w:val="00F6712D"/>
    <w:rsid w:val="00F729D8"/>
    <w:rsid w:val="00F7329B"/>
    <w:rsid w:val="00F74A68"/>
    <w:rsid w:val="00F76753"/>
    <w:rsid w:val="00F77488"/>
    <w:rsid w:val="00F800DF"/>
    <w:rsid w:val="00F8088F"/>
    <w:rsid w:val="00F810ED"/>
    <w:rsid w:val="00F8120C"/>
    <w:rsid w:val="00F81292"/>
    <w:rsid w:val="00F830BA"/>
    <w:rsid w:val="00F857FE"/>
    <w:rsid w:val="00F86806"/>
    <w:rsid w:val="00F92C65"/>
    <w:rsid w:val="00F942AA"/>
    <w:rsid w:val="00F94EBD"/>
    <w:rsid w:val="00F95C23"/>
    <w:rsid w:val="00F95D37"/>
    <w:rsid w:val="00F95F11"/>
    <w:rsid w:val="00F96E77"/>
    <w:rsid w:val="00F96EA5"/>
    <w:rsid w:val="00FA082B"/>
    <w:rsid w:val="00FA0CDD"/>
    <w:rsid w:val="00FA1442"/>
    <w:rsid w:val="00FA3315"/>
    <w:rsid w:val="00FA5441"/>
    <w:rsid w:val="00FB0165"/>
    <w:rsid w:val="00FB026B"/>
    <w:rsid w:val="00FB0C45"/>
    <w:rsid w:val="00FB0F80"/>
    <w:rsid w:val="00FB24BD"/>
    <w:rsid w:val="00FB25F1"/>
    <w:rsid w:val="00FB2CC2"/>
    <w:rsid w:val="00FB2D31"/>
    <w:rsid w:val="00FB3532"/>
    <w:rsid w:val="00FC0AAB"/>
    <w:rsid w:val="00FC1087"/>
    <w:rsid w:val="00FC17AD"/>
    <w:rsid w:val="00FC1D39"/>
    <w:rsid w:val="00FC24B4"/>
    <w:rsid w:val="00FC3650"/>
    <w:rsid w:val="00FC3BB8"/>
    <w:rsid w:val="00FC474B"/>
    <w:rsid w:val="00FD091C"/>
    <w:rsid w:val="00FE2A7D"/>
    <w:rsid w:val="00FE6F0F"/>
    <w:rsid w:val="00FE7F44"/>
    <w:rsid w:val="00FF27A4"/>
    <w:rsid w:val="00FF4493"/>
    <w:rsid w:val="00FF77FE"/>
    <w:rsid w:val="00FF7F62"/>
    <w:rsid w:val="02447828"/>
    <w:rsid w:val="02520836"/>
    <w:rsid w:val="02C33594"/>
    <w:rsid w:val="03FF434E"/>
    <w:rsid w:val="04240EED"/>
    <w:rsid w:val="062A245A"/>
    <w:rsid w:val="06CB0518"/>
    <w:rsid w:val="07B15B08"/>
    <w:rsid w:val="088A4403"/>
    <w:rsid w:val="08AD03F2"/>
    <w:rsid w:val="0B3C6354"/>
    <w:rsid w:val="0C675B15"/>
    <w:rsid w:val="0CE045F1"/>
    <w:rsid w:val="113546FF"/>
    <w:rsid w:val="11641C95"/>
    <w:rsid w:val="11B80A78"/>
    <w:rsid w:val="12645A58"/>
    <w:rsid w:val="1351540C"/>
    <w:rsid w:val="17ED1616"/>
    <w:rsid w:val="18697829"/>
    <w:rsid w:val="1AEB09BC"/>
    <w:rsid w:val="1C420D90"/>
    <w:rsid w:val="1CF72E69"/>
    <w:rsid w:val="1ED036D1"/>
    <w:rsid w:val="20A571FA"/>
    <w:rsid w:val="21A06B66"/>
    <w:rsid w:val="22006F38"/>
    <w:rsid w:val="22F80C1A"/>
    <w:rsid w:val="24027D0C"/>
    <w:rsid w:val="247E5FEF"/>
    <w:rsid w:val="26CB1012"/>
    <w:rsid w:val="26D047A3"/>
    <w:rsid w:val="2A6D3B32"/>
    <w:rsid w:val="2B756E42"/>
    <w:rsid w:val="2C9D5C03"/>
    <w:rsid w:val="2CCF6869"/>
    <w:rsid w:val="2D9D1C2B"/>
    <w:rsid w:val="2F0922B4"/>
    <w:rsid w:val="30346379"/>
    <w:rsid w:val="308465B0"/>
    <w:rsid w:val="332A5762"/>
    <w:rsid w:val="35B71AE4"/>
    <w:rsid w:val="37A95DA4"/>
    <w:rsid w:val="3B226475"/>
    <w:rsid w:val="3BCA70A6"/>
    <w:rsid w:val="40905D53"/>
    <w:rsid w:val="40E55CFB"/>
    <w:rsid w:val="420079B3"/>
    <w:rsid w:val="44B45DFD"/>
    <w:rsid w:val="4587600E"/>
    <w:rsid w:val="46276470"/>
    <w:rsid w:val="47A36CDE"/>
    <w:rsid w:val="480C3F44"/>
    <w:rsid w:val="490C1FFC"/>
    <w:rsid w:val="49D7054F"/>
    <w:rsid w:val="4AFD0875"/>
    <w:rsid w:val="4B991F60"/>
    <w:rsid w:val="4D6D59AB"/>
    <w:rsid w:val="4EAA7FE0"/>
    <w:rsid w:val="50213D98"/>
    <w:rsid w:val="50376094"/>
    <w:rsid w:val="50BB28F4"/>
    <w:rsid w:val="551B1C37"/>
    <w:rsid w:val="57454D4A"/>
    <w:rsid w:val="57BB456E"/>
    <w:rsid w:val="582A0D9F"/>
    <w:rsid w:val="59DA4316"/>
    <w:rsid w:val="5C11729B"/>
    <w:rsid w:val="5CBD21B3"/>
    <w:rsid w:val="6065645C"/>
    <w:rsid w:val="61146955"/>
    <w:rsid w:val="61EC3265"/>
    <w:rsid w:val="61F07923"/>
    <w:rsid w:val="636101AA"/>
    <w:rsid w:val="65A830F6"/>
    <w:rsid w:val="68FF4990"/>
    <w:rsid w:val="6A1654F8"/>
    <w:rsid w:val="6C0066E9"/>
    <w:rsid w:val="6C4C227F"/>
    <w:rsid w:val="6CD04C5E"/>
    <w:rsid w:val="6D4E3707"/>
    <w:rsid w:val="70EF6D4C"/>
    <w:rsid w:val="72267B09"/>
    <w:rsid w:val="725D7E6F"/>
    <w:rsid w:val="731C5BA7"/>
    <w:rsid w:val="73CB1AEB"/>
    <w:rsid w:val="782031F3"/>
    <w:rsid w:val="79BC69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qFormat="1" w:unhideWhenUsed="0" w:uiPriority="0" w:semiHidden="0"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nhideWhenUsed="0" w:uiPriority="99" w:semiHidden="0" w:name="Balloon Text"/>
    <w:lsdException w:qFormat="1" w:unhideWhenUsed="0" w:uiPriority="59" w:semiHidden="0" w:name="Table Grid"/>
    <w:lsdException w:qFormat="1"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01"/>
    <w:qFormat/>
    <w:uiPriority w:val="0"/>
    <w:pPr>
      <w:keepNext/>
      <w:keepLines/>
      <w:spacing w:before="100" w:beforeLines="100" w:after="100" w:afterLines="100" w:line="360" w:lineRule="auto"/>
      <w:jc w:val="center"/>
      <w:outlineLvl w:val="0"/>
    </w:pPr>
    <w:rPr>
      <w:rFonts w:ascii="宋体" w:hAnsi="宋体" w:eastAsia="宋体"/>
      <w:b/>
      <w:bCs/>
      <w:kern w:val="44"/>
      <w:sz w:val="44"/>
      <w:szCs w:val="44"/>
    </w:rPr>
  </w:style>
  <w:style w:type="paragraph" w:styleId="4">
    <w:name w:val="heading 2"/>
    <w:basedOn w:val="1"/>
    <w:next w:val="1"/>
    <w:link w:val="100"/>
    <w:qFormat/>
    <w:uiPriority w:val="0"/>
    <w:pPr>
      <w:keepNext/>
      <w:keepLines/>
      <w:spacing w:before="140" w:after="140" w:line="416" w:lineRule="auto"/>
      <w:jc w:val="center"/>
      <w:outlineLvl w:val="1"/>
    </w:pPr>
    <w:rPr>
      <w:rFonts w:ascii="Arial" w:hAnsi="Arial" w:eastAsia="宋体"/>
      <w:b/>
      <w:bCs/>
      <w:sz w:val="32"/>
      <w:szCs w:val="32"/>
    </w:rPr>
  </w:style>
  <w:style w:type="paragraph" w:styleId="5">
    <w:name w:val="heading 3"/>
    <w:basedOn w:val="1"/>
    <w:next w:val="1"/>
    <w:link w:val="214"/>
    <w:qFormat/>
    <w:uiPriority w:val="0"/>
    <w:pPr>
      <w:keepNext/>
      <w:keepLines/>
      <w:spacing w:before="260" w:after="260" w:line="415" w:lineRule="auto"/>
      <w:outlineLvl w:val="2"/>
    </w:pPr>
    <w:rPr>
      <w:b/>
      <w:sz w:val="32"/>
      <w:szCs w:val="20"/>
    </w:rPr>
  </w:style>
  <w:style w:type="paragraph" w:styleId="6">
    <w:name w:val="heading 4"/>
    <w:basedOn w:val="1"/>
    <w:next w:val="1"/>
    <w:link w:val="242"/>
    <w:qFormat/>
    <w:uiPriority w:val="0"/>
    <w:pPr>
      <w:keepNext/>
      <w:keepLines/>
      <w:spacing w:before="280" w:after="290" w:line="374" w:lineRule="auto"/>
      <w:outlineLvl w:val="3"/>
    </w:pPr>
    <w:rPr>
      <w:rFonts w:ascii="Arial" w:hAnsi="Arial" w:eastAsia="黑体"/>
      <w:b/>
      <w:sz w:val="28"/>
      <w:szCs w:val="20"/>
    </w:rPr>
  </w:style>
  <w:style w:type="paragraph" w:styleId="7">
    <w:name w:val="heading 5"/>
    <w:basedOn w:val="1"/>
    <w:next w:val="1"/>
    <w:link w:val="252"/>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8">
    <w:name w:val="heading 6"/>
    <w:basedOn w:val="1"/>
    <w:next w:val="1"/>
    <w:link w:val="250"/>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9">
    <w:name w:val="heading 7"/>
    <w:basedOn w:val="1"/>
    <w:next w:val="1"/>
    <w:link w:val="255"/>
    <w:qFormat/>
    <w:uiPriority w:val="0"/>
    <w:pPr>
      <w:keepNext/>
      <w:keepLines/>
      <w:spacing w:before="240" w:after="64" w:line="320" w:lineRule="auto"/>
      <w:outlineLvl w:val="6"/>
    </w:pPr>
    <w:rPr>
      <w:b/>
      <w:bCs/>
      <w:kern w:val="0"/>
      <w:sz w:val="24"/>
    </w:rPr>
  </w:style>
  <w:style w:type="paragraph" w:styleId="10">
    <w:name w:val="heading 8"/>
    <w:basedOn w:val="1"/>
    <w:next w:val="1"/>
    <w:link w:val="224"/>
    <w:qFormat/>
    <w:uiPriority w:val="0"/>
    <w:pPr>
      <w:keepNext/>
      <w:keepLines/>
      <w:spacing w:before="240" w:after="64" w:line="320" w:lineRule="auto"/>
      <w:outlineLvl w:val="7"/>
    </w:pPr>
    <w:rPr>
      <w:rFonts w:ascii="Cambria" w:hAnsi="Cambria"/>
      <w:kern w:val="0"/>
      <w:sz w:val="24"/>
    </w:rPr>
  </w:style>
  <w:style w:type="paragraph" w:styleId="11">
    <w:name w:val="heading 9"/>
    <w:basedOn w:val="1"/>
    <w:next w:val="1"/>
    <w:link w:val="43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79">
    <w:name w:val="Default Paragraph Font"/>
    <w:semiHidden/>
    <w:unhideWhenUsed/>
    <w:qFormat/>
    <w:uiPriority w:val="1"/>
  </w:style>
  <w:style w:type="table" w:default="1" w:styleId="75">
    <w:name w:val="Normal Table"/>
    <w:semiHidden/>
    <w:unhideWhenUsed/>
    <w:qFormat/>
    <w:uiPriority w:val="99"/>
    <w:tblPr>
      <w:tblCellMar>
        <w:top w:w="0" w:type="dxa"/>
        <w:left w:w="108" w:type="dxa"/>
        <w:bottom w:w="0" w:type="dxa"/>
        <w:right w:w="108" w:type="dxa"/>
      </w:tblCellMar>
    </w:tblPr>
  </w:style>
  <w:style w:type="paragraph" w:styleId="2">
    <w:name w:val="Message Header"/>
    <w:basedOn w:val="1"/>
    <w:link w:val="669"/>
    <w:qFormat/>
    <w:uiPriority w:val="0"/>
    <w:pPr>
      <w:keepLines/>
      <w:widowControl/>
      <w:tabs>
        <w:tab w:val="left" w:pos="720"/>
        <w:tab w:val="left" w:pos="4320"/>
        <w:tab w:val="left" w:pos="5040"/>
        <w:tab w:val="right" w:pos="8640"/>
      </w:tabs>
      <w:spacing w:after="40" w:line="440" w:lineRule="atLeast"/>
      <w:ind w:left="720" w:hanging="720" w:firstLineChars="192"/>
      <w:jc w:val="left"/>
    </w:pPr>
    <w:rPr>
      <w:rFonts w:ascii="Arial" w:hAnsi="Arial"/>
      <w:spacing w:val="-5"/>
      <w:sz w:val="20"/>
      <w:szCs w:val="20"/>
    </w:rPr>
  </w:style>
  <w:style w:type="paragraph" w:styleId="12">
    <w:name w:val="List 3"/>
    <w:basedOn w:val="1"/>
    <w:qFormat/>
    <w:uiPriority w:val="0"/>
    <w:pPr>
      <w:ind w:left="100" w:leftChars="400" w:hanging="200" w:hangingChars="200"/>
    </w:pPr>
  </w:style>
  <w:style w:type="paragraph" w:styleId="13">
    <w:name w:val="toc 7"/>
    <w:basedOn w:val="1"/>
    <w:next w:val="1"/>
    <w:unhideWhenUsed/>
    <w:qFormat/>
    <w:uiPriority w:val="39"/>
    <w:pPr>
      <w:ind w:left="2520" w:leftChars="1200"/>
    </w:pPr>
    <w:rPr>
      <w:szCs w:val="20"/>
    </w:rPr>
  </w:style>
  <w:style w:type="paragraph" w:styleId="14">
    <w:name w:val="List Number 2"/>
    <w:basedOn w:val="1"/>
    <w:qFormat/>
    <w:uiPriority w:val="0"/>
    <w:pPr>
      <w:tabs>
        <w:tab w:val="left" w:pos="780"/>
      </w:tabs>
      <w:ind w:left="840" w:hanging="360"/>
    </w:pPr>
    <w:rPr>
      <w:szCs w:val="20"/>
    </w:rPr>
  </w:style>
  <w:style w:type="paragraph" w:styleId="15">
    <w:name w:val="Note Heading"/>
    <w:basedOn w:val="1"/>
    <w:next w:val="1"/>
    <w:link w:val="672"/>
    <w:qFormat/>
    <w:uiPriority w:val="0"/>
    <w:pPr>
      <w:jc w:val="center"/>
    </w:pPr>
    <w:rPr>
      <w:rFonts w:ascii="Arial Narrow" w:hAnsi="Arial Narrow" w:eastAsia="仿宋_GB2312"/>
      <w:kern w:val="0"/>
      <w:sz w:val="24"/>
    </w:rPr>
  </w:style>
  <w:style w:type="paragraph" w:styleId="16">
    <w:name w:val="List Bullet 4"/>
    <w:basedOn w:val="1"/>
    <w:qFormat/>
    <w:uiPriority w:val="0"/>
    <w:pPr>
      <w:tabs>
        <w:tab w:val="left" w:pos="2040"/>
      </w:tabs>
      <w:ind w:left="1386" w:hanging="555"/>
    </w:pPr>
    <w:rPr>
      <w:rFonts w:ascii="Arial Narrow" w:hAnsi="Arial Narrow" w:eastAsia="仿宋_GB2312"/>
      <w:sz w:val="24"/>
    </w:rPr>
  </w:style>
  <w:style w:type="paragraph" w:styleId="17">
    <w:name w:val="List Number"/>
    <w:basedOn w:val="1"/>
    <w:qFormat/>
    <w:uiPriority w:val="0"/>
    <w:pPr>
      <w:tabs>
        <w:tab w:val="left" w:pos="587"/>
      </w:tabs>
      <w:spacing w:line="360" w:lineRule="auto"/>
      <w:ind w:firstLine="227"/>
    </w:pPr>
    <w:rPr>
      <w:sz w:val="28"/>
      <w:szCs w:val="20"/>
    </w:rPr>
  </w:style>
  <w:style w:type="paragraph" w:styleId="18">
    <w:name w:val="Normal Indent"/>
    <w:basedOn w:val="1"/>
    <w:link w:val="202"/>
    <w:qFormat/>
    <w:uiPriority w:val="0"/>
    <w:pPr>
      <w:ind w:firstLine="420"/>
    </w:pPr>
    <w:rPr>
      <w:rFonts w:ascii="等线" w:hAnsi="等线" w:eastAsia="等线"/>
      <w:szCs w:val="22"/>
    </w:rPr>
  </w:style>
  <w:style w:type="paragraph" w:styleId="19">
    <w:name w:val="caption"/>
    <w:basedOn w:val="1"/>
    <w:next w:val="1"/>
    <w:link w:val="927"/>
    <w:qFormat/>
    <w:uiPriority w:val="0"/>
    <w:rPr>
      <w:rFonts w:ascii="Cambria" w:hAnsi="Cambria" w:eastAsia="黑体"/>
      <w:sz w:val="20"/>
      <w:szCs w:val="20"/>
    </w:rPr>
  </w:style>
  <w:style w:type="paragraph" w:styleId="20">
    <w:name w:val="List Bullet"/>
    <w:basedOn w:val="1"/>
    <w:qFormat/>
    <w:uiPriority w:val="0"/>
    <w:pPr>
      <w:tabs>
        <w:tab w:val="left" w:pos="780"/>
      </w:tabs>
      <w:ind w:left="1033" w:hanging="720"/>
    </w:pPr>
    <w:rPr>
      <w:rFonts w:ascii="Arial Narrow" w:hAnsi="Arial Narrow" w:eastAsia="仿宋_GB2312"/>
      <w:sz w:val="24"/>
    </w:rPr>
  </w:style>
  <w:style w:type="paragraph" w:styleId="21">
    <w:name w:val="Document Map"/>
    <w:basedOn w:val="1"/>
    <w:link w:val="159"/>
    <w:qFormat/>
    <w:uiPriority w:val="0"/>
    <w:pPr>
      <w:shd w:val="clear" w:color="auto" w:fill="000080"/>
    </w:pPr>
    <w:rPr>
      <w:rFonts w:ascii="等线" w:hAnsi="等线" w:eastAsia="等线"/>
    </w:rPr>
  </w:style>
  <w:style w:type="paragraph" w:styleId="22">
    <w:name w:val="toa heading"/>
    <w:basedOn w:val="1"/>
    <w:next w:val="1"/>
    <w:qFormat/>
    <w:uiPriority w:val="0"/>
    <w:pPr>
      <w:spacing w:before="120"/>
    </w:pPr>
    <w:rPr>
      <w:rFonts w:ascii="Arial" w:hAnsi="Arial" w:cs="Arial"/>
      <w:sz w:val="24"/>
    </w:rPr>
  </w:style>
  <w:style w:type="paragraph" w:styleId="23">
    <w:name w:val="annotation text"/>
    <w:basedOn w:val="1"/>
    <w:link w:val="105"/>
    <w:qFormat/>
    <w:uiPriority w:val="0"/>
    <w:pPr>
      <w:jc w:val="left"/>
    </w:pPr>
    <w:rPr>
      <w:rFonts w:ascii="Calibri" w:hAnsi="Calibri"/>
    </w:rPr>
  </w:style>
  <w:style w:type="paragraph" w:styleId="24">
    <w:name w:val="Salutation"/>
    <w:basedOn w:val="1"/>
    <w:next w:val="1"/>
    <w:link w:val="685"/>
    <w:qFormat/>
    <w:uiPriority w:val="0"/>
    <w:rPr>
      <w:rFonts w:ascii="宋体" w:hAnsi="宋体"/>
      <w:kern w:val="0"/>
      <w:sz w:val="28"/>
      <w:szCs w:val="28"/>
    </w:rPr>
  </w:style>
  <w:style w:type="paragraph" w:styleId="25">
    <w:name w:val="Body Text 3"/>
    <w:basedOn w:val="1"/>
    <w:link w:val="341"/>
    <w:qFormat/>
    <w:uiPriority w:val="0"/>
    <w:pPr>
      <w:spacing w:after="120"/>
    </w:pPr>
    <w:rPr>
      <w:sz w:val="16"/>
      <w:szCs w:val="16"/>
    </w:rPr>
  </w:style>
  <w:style w:type="paragraph" w:styleId="26">
    <w:name w:val="List Bullet 3"/>
    <w:basedOn w:val="1"/>
    <w:qFormat/>
    <w:uiPriority w:val="0"/>
    <w:pPr>
      <w:tabs>
        <w:tab w:val="left" w:pos="1620"/>
      </w:tabs>
      <w:ind w:left="1281" w:hanging="450"/>
    </w:pPr>
    <w:rPr>
      <w:rFonts w:ascii="Arial Narrow" w:hAnsi="Arial Narrow" w:eastAsia="仿宋_GB2312"/>
      <w:sz w:val="24"/>
    </w:rPr>
  </w:style>
  <w:style w:type="paragraph" w:styleId="27">
    <w:name w:val="Body Text"/>
    <w:basedOn w:val="1"/>
    <w:next w:val="1"/>
    <w:link w:val="109"/>
    <w:qFormat/>
    <w:uiPriority w:val="0"/>
    <w:pPr>
      <w:spacing w:line="420" w:lineRule="auto"/>
    </w:pPr>
    <w:rPr>
      <w:kern w:val="0"/>
      <w:sz w:val="24"/>
    </w:rPr>
  </w:style>
  <w:style w:type="paragraph" w:styleId="28">
    <w:name w:val="Body Text Indent"/>
    <w:basedOn w:val="1"/>
    <w:link w:val="111"/>
    <w:qFormat/>
    <w:uiPriority w:val="99"/>
    <w:pPr>
      <w:spacing w:line="440" w:lineRule="exact"/>
      <w:ind w:firstLine="630"/>
    </w:pPr>
    <w:rPr>
      <w:rFonts w:ascii="宋体" w:hAnsi="宋体" w:eastAsia="等线"/>
      <w:sz w:val="28"/>
    </w:rPr>
  </w:style>
  <w:style w:type="paragraph" w:styleId="29">
    <w:name w:val="List Number 3"/>
    <w:basedOn w:val="1"/>
    <w:qFormat/>
    <w:uiPriority w:val="0"/>
    <w:pPr>
      <w:tabs>
        <w:tab w:val="left" w:pos="720"/>
      </w:tabs>
      <w:ind w:left="360" w:hanging="360"/>
    </w:pPr>
    <w:rPr>
      <w:rFonts w:ascii="Arial Narrow" w:hAnsi="Arial Narrow" w:eastAsia="仿宋_GB2312"/>
      <w:sz w:val="24"/>
    </w:rPr>
  </w:style>
  <w:style w:type="paragraph" w:styleId="30">
    <w:name w:val="List 2"/>
    <w:basedOn w:val="1"/>
    <w:qFormat/>
    <w:uiPriority w:val="0"/>
    <w:pPr>
      <w:ind w:left="100" w:leftChars="200" w:hanging="200" w:hangingChars="200"/>
      <w:contextualSpacing/>
    </w:pPr>
  </w:style>
  <w:style w:type="paragraph" w:styleId="31">
    <w:name w:val="Block Text"/>
    <w:basedOn w:val="1"/>
    <w:link w:val="523"/>
    <w:qFormat/>
    <w:uiPriority w:val="0"/>
    <w:pPr>
      <w:widowControl/>
      <w:tabs>
        <w:tab w:val="left" w:pos="284"/>
      </w:tabs>
      <w:ind w:left="788" w:right="-594"/>
    </w:pPr>
    <w:rPr>
      <w:rFonts w:ascii="创艺繁楷体" w:hAnsi="Calibri" w:eastAsia="创艺繁楷体"/>
      <w:szCs w:val="22"/>
    </w:rPr>
  </w:style>
  <w:style w:type="paragraph" w:styleId="32">
    <w:name w:val="List Bullet 2"/>
    <w:basedOn w:val="1"/>
    <w:qFormat/>
    <w:uiPriority w:val="0"/>
    <w:pPr>
      <w:tabs>
        <w:tab w:val="left" w:pos="1200"/>
      </w:tabs>
      <w:ind w:left="855" w:hanging="855"/>
    </w:pPr>
    <w:rPr>
      <w:rFonts w:ascii="Arial Narrow" w:hAnsi="Arial Narrow" w:eastAsia="仿宋_GB2312"/>
      <w:sz w:val="24"/>
    </w:rPr>
  </w:style>
  <w:style w:type="paragraph" w:styleId="33">
    <w:name w:val="index 4"/>
    <w:basedOn w:val="1"/>
    <w:next w:val="1"/>
    <w:qFormat/>
    <w:uiPriority w:val="0"/>
    <w:pPr>
      <w:ind w:left="600" w:leftChars="600"/>
    </w:pPr>
  </w:style>
  <w:style w:type="paragraph" w:styleId="34">
    <w:name w:val="toc 5"/>
    <w:basedOn w:val="1"/>
    <w:next w:val="1"/>
    <w:unhideWhenUsed/>
    <w:qFormat/>
    <w:uiPriority w:val="39"/>
    <w:pPr>
      <w:ind w:left="1680" w:leftChars="800"/>
    </w:pPr>
    <w:rPr>
      <w:szCs w:val="20"/>
    </w:rPr>
  </w:style>
  <w:style w:type="paragraph" w:styleId="35">
    <w:name w:val="toc 3"/>
    <w:basedOn w:val="1"/>
    <w:next w:val="1"/>
    <w:unhideWhenUsed/>
    <w:qFormat/>
    <w:uiPriority w:val="39"/>
    <w:pPr>
      <w:ind w:left="840" w:leftChars="400"/>
    </w:pPr>
    <w:rPr>
      <w:szCs w:val="21"/>
    </w:rPr>
  </w:style>
  <w:style w:type="paragraph" w:styleId="36">
    <w:name w:val="Plain Text"/>
    <w:basedOn w:val="1"/>
    <w:link w:val="204"/>
    <w:qFormat/>
    <w:uiPriority w:val="0"/>
    <w:rPr>
      <w:rFonts w:ascii="宋体" w:hAnsi="Courier New"/>
      <w:kern w:val="0"/>
      <w:szCs w:val="21"/>
    </w:rPr>
  </w:style>
  <w:style w:type="paragraph" w:styleId="37">
    <w:name w:val="List Bullet 5"/>
    <w:basedOn w:val="1"/>
    <w:qFormat/>
    <w:uiPriority w:val="0"/>
    <w:pPr>
      <w:tabs>
        <w:tab w:val="left" w:pos="360"/>
      </w:tabs>
      <w:ind w:left="1274" w:hanging="720"/>
    </w:pPr>
    <w:rPr>
      <w:rFonts w:ascii="Arial Narrow" w:hAnsi="Arial Narrow" w:eastAsia="仿宋_GB2312"/>
      <w:sz w:val="24"/>
    </w:rPr>
  </w:style>
  <w:style w:type="paragraph" w:styleId="38">
    <w:name w:val="List Number 4"/>
    <w:basedOn w:val="1"/>
    <w:qFormat/>
    <w:uiPriority w:val="0"/>
    <w:pPr>
      <w:tabs>
        <w:tab w:val="left" w:pos="1280"/>
      </w:tabs>
      <w:ind w:left="855" w:hanging="855"/>
    </w:pPr>
    <w:rPr>
      <w:rFonts w:ascii="Arial Narrow" w:hAnsi="Arial Narrow" w:eastAsia="仿宋_GB2312"/>
      <w:sz w:val="24"/>
    </w:rPr>
  </w:style>
  <w:style w:type="paragraph" w:styleId="39">
    <w:name w:val="toc 8"/>
    <w:basedOn w:val="1"/>
    <w:next w:val="1"/>
    <w:unhideWhenUsed/>
    <w:qFormat/>
    <w:uiPriority w:val="39"/>
    <w:pPr>
      <w:ind w:left="2940" w:leftChars="1400"/>
    </w:pPr>
    <w:rPr>
      <w:szCs w:val="20"/>
    </w:rPr>
  </w:style>
  <w:style w:type="paragraph" w:styleId="40">
    <w:name w:val="Date"/>
    <w:basedOn w:val="1"/>
    <w:next w:val="1"/>
    <w:link w:val="114"/>
    <w:qFormat/>
    <w:uiPriority w:val="0"/>
    <w:rPr>
      <w:rFonts w:ascii="宋体" w:hAnsi="Courier New" w:eastAsia="楷体_GB2312"/>
      <w:sz w:val="32"/>
      <w:szCs w:val="20"/>
    </w:rPr>
  </w:style>
  <w:style w:type="paragraph" w:styleId="41">
    <w:name w:val="Body Text Indent 2"/>
    <w:basedOn w:val="1"/>
    <w:link w:val="212"/>
    <w:qFormat/>
    <w:uiPriority w:val="99"/>
    <w:pPr>
      <w:tabs>
        <w:tab w:val="left" w:pos="540"/>
      </w:tabs>
      <w:ind w:firstLine="538" w:firstLineChars="192"/>
    </w:pPr>
    <w:rPr>
      <w:rFonts w:ascii="等线" w:hAnsi="等线" w:eastAsia="等线"/>
      <w:sz w:val="28"/>
    </w:rPr>
  </w:style>
  <w:style w:type="paragraph" w:styleId="42">
    <w:name w:val="List Continue 5"/>
    <w:basedOn w:val="1"/>
    <w:qFormat/>
    <w:uiPriority w:val="0"/>
    <w:pPr>
      <w:adjustRightInd w:val="0"/>
      <w:spacing w:after="120" w:line="312" w:lineRule="atLeast"/>
      <w:ind w:left="2100"/>
      <w:textAlignment w:val="baseline"/>
    </w:pPr>
    <w:rPr>
      <w:kern w:val="0"/>
      <w:szCs w:val="20"/>
    </w:rPr>
  </w:style>
  <w:style w:type="paragraph" w:styleId="43">
    <w:name w:val="Balloon Text"/>
    <w:basedOn w:val="1"/>
    <w:link w:val="119"/>
    <w:qFormat/>
    <w:uiPriority w:val="99"/>
    <w:rPr>
      <w:sz w:val="18"/>
      <w:szCs w:val="18"/>
    </w:rPr>
  </w:style>
  <w:style w:type="paragraph" w:styleId="44">
    <w:name w:val="footer"/>
    <w:basedOn w:val="1"/>
    <w:link w:val="88"/>
    <w:unhideWhenUsed/>
    <w:qFormat/>
    <w:uiPriority w:val="99"/>
    <w:pPr>
      <w:tabs>
        <w:tab w:val="center" w:pos="4153"/>
        <w:tab w:val="right" w:pos="8306"/>
      </w:tabs>
      <w:snapToGrid w:val="0"/>
      <w:jc w:val="left"/>
    </w:pPr>
    <w:rPr>
      <w:sz w:val="18"/>
      <w:szCs w:val="18"/>
    </w:rPr>
  </w:style>
  <w:style w:type="paragraph" w:styleId="45">
    <w:name w:val="header"/>
    <w:basedOn w:val="1"/>
    <w:link w:val="87"/>
    <w:unhideWhenUsed/>
    <w:qFormat/>
    <w:uiPriority w:val="99"/>
    <w:pPr>
      <w:pBdr>
        <w:bottom w:val="single" w:color="auto" w:sz="6" w:space="1"/>
      </w:pBdr>
      <w:tabs>
        <w:tab w:val="center" w:pos="4153"/>
        <w:tab w:val="right" w:pos="8306"/>
      </w:tabs>
      <w:snapToGrid w:val="0"/>
      <w:jc w:val="center"/>
    </w:pPr>
    <w:rPr>
      <w:sz w:val="18"/>
      <w:szCs w:val="18"/>
    </w:rPr>
  </w:style>
  <w:style w:type="paragraph" w:styleId="46">
    <w:name w:val="Signature"/>
    <w:basedOn w:val="1"/>
    <w:link w:val="668"/>
    <w:qFormat/>
    <w:uiPriority w:val="0"/>
    <w:pPr>
      <w:ind w:left="4320"/>
    </w:pPr>
    <w:rPr>
      <w:kern w:val="0"/>
      <w:sz w:val="24"/>
      <w:szCs w:val="20"/>
    </w:rPr>
  </w:style>
  <w:style w:type="paragraph" w:styleId="47">
    <w:name w:val="toc 1"/>
    <w:basedOn w:val="1"/>
    <w:next w:val="1"/>
    <w:link w:val="243"/>
    <w:qFormat/>
    <w:uiPriority w:val="39"/>
    <w:pPr>
      <w:tabs>
        <w:tab w:val="right" w:leader="dot" w:pos="8834"/>
      </w:tabs>
      <w:spacing w:before="120" w:after="120"/>
      <w:jc w:val="left"/>
    </w:pPr>
    <w:rPr>
      <w:b/>
      <w:bCs/>
      <w:caps/>
      <w:sz w:val="28"/>
      <w:szCs w:val="28"/>
    </w:rPr>
  </w:style>
  <w:style w:type="paragraph" w:styleId="48">
    <w:name w:val="List Continue 4"/>
    <w:basedOn w:val="1"/>
    <w:qFormat/>
    <w:uiPriority w:val="0"/>
    <w:pPr>
      <w:adjustRightInd w:val="0"/>
      <w:spacing w:after="120" w:line="312" w:lineRule="atLeast"/>
      <w:ind w:left="1680"/>
      <w:textAlignment w:val="baseline"/>
    </w:pPr>
    <w:rPr>
      <w:rFonts w:ascii="楷体_GB2312" w:eastAsia="楷体_GB2312"/>
      <w:kern w:val="0"/>
      <w:sz w:val="24"/>
      <w:szCs w:val="20"/>
    </w:rPr>
  </w:style>
  <w:style w:type="paragraph" w:styleId="49">
    <w:name w:val="toc 4"/>
    <w:basedOn w:val="1"/>
    <w:next w:val="1"/>
    <w:unhideWhenUsed/>
    <w:qFormat/>
    <w:uiPriority w:val="39"/>
    <w:pPr>
      <w:ind w:left="1260" w:leftChars="600"/>
    </w:pPr>
    <w:rPr>
      <w:szCs w:val="20"/>
    </w:rPr>
  </w:style>
  <w:style w:type="paragraph" w:styleId="50">
    <w:name w:val="index heading"/>
    <w:basedOn w:val="1"/>
    <w:next w:val="51"/>
    <w:qFormat/>
    <w:uiPriority w:val="0"/>
    <w:pPr>
      <w:adjustRightInd w:val="0"/>
      <w:spacing w:line="312" w:lineRule="atLeast"/>
      <w:textAlignment w:val="baseline"/>
    </w:pPr>
    <w:rPr>
      <w:kern w:val="0"/>
      <w:sz w:val="24"/>
      <w:szCs w:val="20"/>
    </w:rPr>
  </w:style>
  <w:style w:type="paragraph" w:styleId="51">
    <w:name w:val="index 1"/>
    <w:basedOn w:val="1"/>
    <w:next w:val="1"/>
    <w:qFormat/>
    <w:uiPriority w:val="0"/>
    <w:pPr>
      <w:widowControl/>
      <w:jc w:val="left"/>
    </w:pPr>
    <w:rPr>
      <w:rFonts w:ascii="Arial" w:hAnsi="Arial" w:cs="Arial"/>
      <w:b/>
      <w:bCs/>
      <w:kern w:val="0"/>
      <w:sz w:val="17"/>
      <w:szCs w:val="20"/>
      <w:lang w:eastAsia="en-US"/>
    </w:rPr>
  </w:style>
  <w:style w:type="paragraph" w:styleId="52">
    <w:name w:val="Subtitle"/>
    <w:basedOn w:val="1"/>
    <w:next w:val="1"/>
    <w:link w:val="120"/>
    <w:qFormat/>
    <w:uiPriority w:val="0"/>
    <w:pPr>
      <w:spacing w:before="240" w:after="60" w:line="312" w:lineRule="auto"/>
      <w:jc w:val="center"/>
      <w:outlineLvl w:val="1"/>
    </w:pPr>
    <w:rPr>
      <w:rFonts w:ascii="Cambria" w:hAnsi="Cambria" w:eastAsia="方正楷体简体"/>
      <w:kern w:val="28"/>
      <w:sz w:val="32"/>
      <w:szCs w:val="32"/>
    </w:rPr>
  </w:style>
  <w:style w:type="paragraph" w:styleId="53">
    <w:name w:val="List Number 5"/>
    <w:basedOn w:val="1"/>
    <w:qFormat/>
    <w:uiPriority w:val="0"/>
    <w:pPr>
      <w:tabs>
        <w:tab w:val="left" w:pos="360"/>
      </w:tabs>
      <w:ind w:left="855" w:hanging="855"/>
    </w:pPr>
    <w:rPr>
      <w:rFonts w:ascii="Arial Narrow" w:hAnsi="Arial Narrow" w:eastAsia="仿宋_GB2312"/>
      <w:sz w:val="24"/>
    </w:rPr>
  </w:style>
  <w:style w:type="paragraph" w:styleId="54">
    <w:name w:val="List"/>
    <w:basedOn w:val="1"/>
    <w:qFormat/>
    <w:uiPriority w:val="0"/>
    <w:pPr>
      <w:spacing w:line="300" w:lineRule="auto"/>
      <w:ind w:left="200" w:hanging="200" w:hangingChars="200"/>
    </w:pPr>
    <w:rPr>
      <w:rFonts w:ascii="Arial Narrow" w:hAnsi="Arial Narrow" w:eastAsia="仿宋_GB2312"/>
      <w:sz w:val="24"/>
    </w:rPr>
  </w:style>
  <w:style w:type="paragraph" w:styleId="55">
    <w:name w:val="footnote text"/>
    <w:basedOn w:val="1"/>
    <w:link w:val="599"/>
    <w:qFormat/>
    <w:uiPriority w:val="0"/>
    <w:rPr>
      <w:rFonts w:ascii="Calibri" w:hAnsi="Calibri"/>
      <w:szCs w:val="22"/>
    </w:rPr>
  </w:style>
  <w:style w:type="paragraph" w:styleId="56">
    <w:name w:val="toc 6"/>
    <w:basedOn w:val="1"/>
    <w:next w:val="1"/>
    <w:unhideWhenUsed/>
    <w:qFormat/>
    <w:uiPriority w:val="39"/>
    <w:pPr>
      <w:ind w:left="2100" w:leftChars="1000"/>
    </w:pPr>
    <w:rPr>
      <w:szCs w:val="20"/>
    </w:rPr>
  </w:style>
  <w:style w:type="paragraph" w:styleId="57">
    <w:name w:val="List 5"/>
    <w:basedOn w:val="1"/>
    <w:qFormat/>
    <w:uiPriority w:val="0"/>
    <w:pPr>
      <w:ind w:left="100" w:leftChars="800" w:hanging="200" w:hangingChars="200"/>
    </w:pPr>
    <w:rPr>
      <w:szCs w:val="20"/>
    </w:rPr>
  </w:style>
  <w:style w:type="paragraph" w:styleId="58">
    <w:name w:val="Body Text Indent 3"/>
    <w:basedOn w:val="1"/>
    <w:link w:val="209"/>
    <w:qFormat/>
    <w:uiPriority w:val="99"/>
    <w:pPr>
      <w:ind w:firstLine="420" w:firstLineChars="150"/>
    </w:pPr>
    <w:rPr>
      <w:rFonts w:ascii="等线" w:hAnsi="等线" w:eastAsia="等线"/>
      <w:sz w:val="28"/>
    </w:rPr>
  </w:style>
  <w:style w:type="paragraph" w:styleId="59">
    <w:name w:val="index 7"/>
    <w:basedOn w:val="1"/>
    <w:next w:val="1"/>
    <w:qFormat/>
    <w:uiPriority w:val="0"/>
    <w:pPr>
      <w:adjustRightInd w:val="0"/>
      <w:spacing w:line="360" w:lineRule="atLeast"/>
      <w:ind w:left="2520"/>
      <w:jc w:val="left"/>
      <w:textAlignment w:val="baseline"/>
    </w:pPr>
    <w:rPr>
      <w:kern w:val="0"/>
      <w:sz w:val="24"/>
    </w:rPr>
  </w:style>
  <w:style w:type="paragraph" w:styleId="60">
    <w:name w:val="table of figures"/>
    <w:basedOn w:val="1"/>
    <w:next w:val="1"/>
    <w:qFormat/>
    <w:uiPriority w:val="0"/>
    <w:pPr>
      <w:ind w:left="200" w:leftChars="200" w:hanging="200" w:hangingChars="200"/>
    </w:pPr>
  </w:style>
  <w:style w:type="paragraph" w:styleId="61">
    <w:name w:val="toc 2"/>
    <w:basedOn w:val="1"/>
    <w:next w:val="1"/>
    <w:qFormat/>
    <w:uiPriority w:val="39"/>
    <w:pPr>
      <w:ind w:left="420" w:leftChars="200"/>
    </w:pPr>
    <w:rPr>
      <w:szCs w:val="21"/>
    </w:rPr>
  </w:style>
  <w:style w:type="paragraph" w:styleId="62">
    <w:name w:val="toc 9"/>
    <w:basedOn w:val="1"/>
    <w:next w:val="1"/>
    <w:unhideWhenUsed/>
    <w:qFormat/>
    <w:uiPriority w:val="39"/>
    <w:pPr>
      <w:ind w:left="3360" w:leftChars="1600"/>
    </w:pPr>
    <w:rPr>
      <w:szCs w:val="20"/>
    </w:rPr>
  </w:style>
  <w:style w:type="paragraph" w:styleId="63">
    <w:name w:val="Body Text 2"/>
    <w:basedOn w:val="1"/>
    <w:link w:val="273"/>
    <w:qFormat/>
    <w:uiPriority w:val="99"/>
    <w:pPr>
      <w:spacing w:line="200" w:lineRule="exact"/>
      <w:jc w:val="center"/>
    </w:pPr>
    <w:rPr>
      <w:rFonts w:ascii="宋体" w:hAnsi="宋体"/>
      <w:color w:val="000000"/>
      <w:sz w:val="18"/>
      <w:szCs w:val="18"/>
    </w:rPr>
  </w:style>
  <w:style w:type="paragraph" w:styleId="64">
    <w:name w:val="List 4"/>
    <w:basedOn w:val="1"/>
    <w:qFormat/>
    <w:uiPriority w:val="0"/>
    <w:pPr>
      <w:ind w:left="100" w:leftChars="600" w:hanging="200" w:hangingChars="200"/>
    </w:pPr>
    <w:rPr>
      <w:szCs w:val="20"/>
    </w:rPr>
  </w:style>
  <w:style w:type="paragraph" w:styleId="65">
    <w:name w:val="List Continue 2"/>
    <w:basedOn w:val="1"/>
    <w:qFormat/>
    <w:uiPriority w:val="0"/>
    <w:pPr>
      <w:adjustRightInd w:val="0"/>
      <w:spacing w:after="120" w:line="312" w:lineRule="atLeast"/>
      <w:ind w:left="840"/>
      <w:textAlignment w:val="baseline"/>
    </w:pPr>
    <w:rPr>
      <w:rFonts w:ascii="楷体_GB2312" w:eastAsia="楷体_GB2312"/>
      <w:kern w:val="0"/>
      <w:sz w:val="24"/>
      <w:szCs w:val="20"/>
    </w:rPr>
  </w:style>
  <w:style w:type="paragraph" w:styleId="66">
    <w:name w:val="HTML Preformatted"/>
    <w:basedOn w:val="1"/>
    <w:link w:val="27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67">
    <w:name w:val="Normal (Web)"/>
    <w:basedOn w:val="1"/>
    <w:link w:val="929"/>
    <w:qFormat/>
    <w:uiPriority w:val="0"/>
    <w:pPr>
      <w:widowControl/>
      <w:spacing w:before="240" w:after="240"/>
      <w:jc w:val="left"/>
    </w:pPr>
    <w:rPr>
      <w:rFonts w:ascii="宋体" w:hAnsi="宋体" w:cs="宋体"/>
      <w:kern w:val="0"/>
      <w:sz w:val="24"/>
    </w:rPr>
  </w:style>
  <w:style w:type="paragraph" w:styleId="68">
    <w:name w:val="List Continue 3"/>
    <w:basedOn w:val="1"/>
    <w:qFormat/>
    <w:uiPriority w:val="0"/>
    <w:pPr>
      <w:adjustRightInd w:val="0"/>
      <w:spacing w:after="120" w:line="312" w:lineRule="atLeast"/>
      <w:ind w:left="1260"/>
      <w:textAlignment w:val="baseline"/>
    </w:pPr>
    <w:rPr>
      <w:kern w:val="0"/>
      <w:szCs w:val="20"/>
    </w:rPr>
  </w:style>
  <w:style w:type="paragraph" w:styleId="69">
    <w:name w:val="Title"/>
    <w:basedOn w:val="1"/>
    <w:next w:val="1"/>
    <w:link w:val="123"/>
    <w:qFormat/>
    <w:uiPriority w:val="0"/>
    <w:pPr>
      <w:spacing w:before="240" w:after="60"/>
      <w:jc w:val="center"/>
      <w:outlineLvl w:val="0"/>
    </w:pPr>
    <w:rPr>
      <w:rFonts w:ascii="Cambria" w:hAnsi="Cambria"/>
      <w:b/>
      <w:bCs/>
      <w:sz w:val="32"/>
      <w:szCs w:val="32"/>
    </w:rPr>
  </w:style>
  <w:style w:type="paragraph" w:styleId="70">
    <w:name w:val="annotation subject"/>
    <w:basedOn w:val="28"/>
    <w:next w:val="28"/>
    <w:link w:val="107"/>
    <w:qFormat/>
    <w:uiPriority w:val="0"/>
    <w:rPr>
      <w:rFonts w:ascii="等线" w:hAnsi="等线"/>
      <w:b/>
      <w:bCs/>
    </w:rPr>
  </w:style>
  <w:style w:type="paragraph" w:styleId="71">
    <w:name w:val="Body Text First Indent"/>
    <w:basedOn w:val="72"/>
    <w:link w:val="378"/>
    <w:qFormat/>
    <w:uiPriority w:val="0"/>
    <w:pPr>
      <w:tabs>
        <w:tab w:val="left" w:pos="420"/>
      </w:tabs>
      <w:spacing w:after="120" w:line="240" w:lineRule="auto"/>
      <w:ind w:firstLine="420" w:firstLineChars="100"/>
    </w:pPr>
  </w:style>
  <w:style w:type="paragraph" w:customStyle="1" w:styleId="72">
    <w:name w:val="正文要点"/>
    <w:basedOn w:val="1"/>
    <w:next w:val="73"/>
    <w:link w:val="130"/>
    <w:qFormat/>
    <w:uiPriority w:val="0"/>
    <w:pPr>
      <w:tabs>
        <w:tab w:val="left" w:pos="420"/>
      </w:tabs>
      <w:spacing w:line="360" w:lineRule="auto"/>
      <w:ind w:left="840" w:hanging="420"/>
    </w:pPr>
    <w:rPr>
      <w:szCs w:val="21"/>
    </w:rPr>
  </w:style>
  <w:style w:type="paragraph" w:customStyle="1" w:styleId="73">
    <w:name w:val="正文要点内容"/>
    <w:basedOn w:val="72"/>
    <w:link w:val="129"/>
    <w:qFormat/>
    <w:uiPriority w:val="0"/>
    <w:pPr>
      <w:tabs>
        <w:tab w:val="left" w:pos="840"/>
        <w:tab w:val="clear" w:pos="420"/>
      </w:tabs>
      <w:ind w:left="400" w:leftChars="400" w:firstLine="200" w:firstLineChars="200"/>
    </w:pPr>
  </w:style>
  <w:style w:type="paragraph" w:styleId="74">
    <w:name w:val="Body Text First Indent 2"/>
    <w:basedOn w:val="28"/>
    <w:link w:val="547"/>
    <w:qFormat/>
    <w:uiPriority w:val="0"/>
    <w:pPr>
      <w:spacing w:after="120" w:line="300" w:lineRule="auto"/>
      <w:ind w:firstLine="420"/>
    </w:pPr>
    <w:rPr>
      <w:rFonts w:ascii="Times New Roman" w:hAnsi="Times New Roman" w:eastAsia="宋体"/>
      <w:kern w:val="0"/>
      <w:sz w:val="20"/>
    </w:rPr>
  </w:style>
  <w:style w:type="table" w:styleId="76">
    <w:name w:val="Table Grid"/>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table" w:styleId="77">
    <w:name w:val="Table Theme"/>
    <w:basedOn w:val="75"/>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8">
    <w:name w:val="Table Grid 5"/>
    <w:basedOn w:val="75"/>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character" w:styleId="80">
    <w:name w:val="Strong"/>
    <w:qFormat/>
    <w:uiPriority w:val="0"/>
    <w:rPr>
      <w:b/>
      <w:bCs/>
    </w:rPr>
  </w:style>
  <w:style w:type="character" w:styleId="81">
    <w:name w:val="page number"/>
    <w:qFormat/>
    <w:uiPriority w:val="0"/>
    <w:rPr>
      <w:rFonts w:cs="Times New Roman"/>
    </w:rPr>
  </w:style>
  <w:style w:type="character" w:styleId="82">
    <w:name w:val="FollowedHyperlink"/>
    <w:qFormat/>
    <w:uiPriority w:val="0"/>
    <w:rPr>
      <w:color w:val="954F72"/>
      <w:u w:val="single"/>
    </w:rPr>
  </w:style>
  <w:style w:type="character" w:styleId="83">
    <w:name w:val="Emphasis"/>
    <w:qFormat/>
    <w:uiPriority w:val="0"/>
    <w:rPr>
      <w:i/>
    </w:rPr>
  </w:style>
  <w:style w:type="character" w:styleId="84">
    <w:name w:val="Hyperlink"/>
    <w:basedOn w:val="79"/>
    <w:qFormat/>
    <w:uiPriority w:val="99"/>
    <w:rPr>
      <w:color w:val="0000FF"/>
      <w:u w:val="single"/>
    </w:rPr>
  </w:style>
  <w:style w:type="character" w:styleId="85">
    <w:name w:val="annotation reference"/>
    <w:qFormat/>
    <w:uiPriority w:val="0"/>
    <w:rPr>
      <w:sz w:val="21"/>
      <w:szCs w:val="21"/>
    </w:rPr>
  </w:style>
  <w:style w:type="character" w:styleId="86">
    <w:name w:val="footnote reference"/>
    <w:qFormat/>
    <w:uiPriority w:val="0"/>
    <w:rPr>
      <w:vertAlign w:val="superscript"/>
    </w:rPr>
  </w:style>
  <w:style w:type="character" w:customStyle="1" w:styleId="87">
    <w:name w:val="页眉 Char1"/>
    <w:basedOn w:val="79"/>
    <w:link w:val="45"/>
    <w:qFormat/>
    <w:uiPriority w:val="99"/>
    <w:rPr>
      <w:sz w:val="18"/>
      <w:szCs w:val="18"/>
    </w:rPr>
  </w:style>
  <w:style w:type="character" w:customStyle="1" w:styleId="88">
    <w:name w:val="页脚 Char1"/>
    <w:basedOn w:val="79"/>
    <w:link w:val="44"/>
    <w:qFormat/>
    <w:uiPriority w:val="99"/>
    <w:rPr>
      <w:sz w:val="18"/>
      <w:szCs w:val="18"/>
    </w:rPr>
  </w:style>
  <w:style w:type="character" w:customStyle="1" w:styleId="89">
    <w:name w:val="标题 1 字符"/>
    <w:basedOn w:val="79"/>
    <w:qFormat/>
    <w:uiPriority w:val="0"/>
    <w:rPr>
      <w:rFonts w:ascii="Times New Roman" w:hAnsi="Times New Roman" w:eastAsia="宋体" w:cs="Times New Roman"/>
      <w:b/>
      <w:bCs/>
      <w:kern w:val="44"/>
      <w:sz w:val="44"/>
      <w:szCs w:val="44"/>
    </w:rPr>
  </w:style>
  <w:style w:type="character" w:customStyle="1" w:styleId="90">
    <w:name w:val="标题 2 字符"/>
    <w:basedOn w:val="79"/>
    <w:qFormat/>
    <w:uiPriority w:val="0"/>
    <w:rPr>
      <w:rFonts w:asciiTheme="majorHAnsi" w:hAnsiTheme="majorHAnsi" w:eastAsiaTheme="majorEastAsia" w:cstheme="majorBidi"/>
      <w:b/>
      <w:bCs/>
      <w:sz w:val="32"/>
      <w:szCs w:val="32"/>
    </w:rPr>
  </w:style>
  <w:style w:type="character" w:customStyle="1" w:styleId="91">
    <w:name w:val="标题 3 字符"/>
    <w:basedOn w:val="79"/>
    <w:qFormat/>
    <w:uiPriority w:val="0"/>
    <w:rPr>
      <w:rFonts w:ascii="Times New Roman" w:hAnsi="Times New Roman" w:eastAsia="宋体" w:cs="Times New Roman"/>
      <w:b/>
      <w:bCs/>
      <w:sz w:val="32"/>
      <w:szCs w:val="32"/>
    </w:rPr>
  </w:style>
  <w:style w:type="character" w:customStyle="1" w:styleId="92">
    <w:name w:val="标题 4 字符"/>
    <w:basedOn w:val="79"/>
    <w:qFormat/>
    <w:uiPriority w:val="0"/>
    <w:rPr>
      <w:rFonts w:asciiTheme="majorHAnsi" w:hAnsiTheme="majorHAnsi" w:eastAsiaTheme="majorEastAsia" w:cstheme="majorBidi"/>
      <w:b/>
      <w:bCs/>
      <w:sz w:val="28"/>
      <w:szCs w:val="28"/>
    </w:rPr>
  </w:style>
  <w:style w:type="character" w:customStyle="1" w:styleId="93">
    <w:name w:val="标题 5 字符"/>
    <w:basedOn w:val="79"/>
    <w:qFormat/>
    <w:uiPriority w:val="0"/>
    <w:rPr>
      <w:rFonts w:ascii="Times New Roman" w:hAnsi="Times New Roman" w:eastAsia="宋体" w:cs="Times New Roman"/>
      <w:b/>
      <w:bCs/>
      <w:sz w:val="28"/>
      <w:szCs w:val="28"/>
    </w:rPr>
  </w:style>
  <w:style w:type="character" w:customStyle="1" w:styleId="94">
    <w:name w:val="标题 6 字符"/>
    <w:basedOn w:val="79"/>
    <w:qFormat/>
    <w:uiPriority w:val="0"/>
    <w:rPr>
      <w:rFonts w:asciiTheme="majorHAnsi" w:hAnsiTheme="majorHAnsi" w:eastAsiaTheme="majorEastAsia" w:cstheme="majorBidi"/>
      <w:b/>
      <w:bCs/>
      <w:sz w:val="24"/>
      <w:szCs w:val="24"/>
    </w:rPr>
  </w:style>
  <w:style w:type="character" w:customStyle="1" w:styleId="95">
    <w:name w:val="标题 7 字符"/>
    <w:basedOn w:val="79"/>
    <w:qFormat/>
    <w:uiPriority w:val="0"/>
    <w:rPr>
      <w:rFonts w:ascii="Times New Roman" w:hAnsi="Times New Roman" w:eastAsia="宋体" w:cs="Times New Roman"/>
      <w:b/>
      <w:bCs/>
      <w:sz w:val="24"/>
      <w:szCs w:val="24"/>
    </w:rPr>
  </w:style>
  <w:style w:type="character" w:customStyle="1" w:styleId="96">
    <w:name w:val="标题 8 字符"/>
    <w:basedOn w:val="79"/>
    <w:qFormat/>
    <w:uiPriority w:val="0"/>
    <w:rPr>
      <w:rFonts w:asciiTheme="majorHAnsi" w:hAnsiTheme="majorHAnsi" w:eastAsiaTheme="majorEastAsia" w:cstheme="majorBidi"/>
      <w:sz w:val="24"/>
      <w:szCs w:val="24"/>
    </w:rPr>
  </w:style>
  <w:style w:type="character" w:customStyle="1" w:styleId="97">
    <w:name w:val="页眉 字符1"/>
    <w:basedOn w:val="79"/>
    <w:qFormat/>
    <w:uiPriority w:val="0"/>
    <w:rPr>
      <w:kern w:val="2"/>
      <w:sz w:val="18"/>
      <w:szCs w:val="18"/>
    </w:rPr>
  </w:style>
  <w:style w:type="character" w:customStyle="1" w:styleId="98">
    <w:name w:val="页脚 字符1"/>
    <w:basedOn w:val="79"/>
    <w:qFormat/>
    <w:uiPriority w:val="0"/>
    <w:rPr>
      <w:kern w:val="2"/>
      <w:sz w:val="18"/>
      <w:szCs w:val="18"/>
    </w:rPr>
  </w:style>
  <w:style w:type="character" w:customStyle="1" w:styleId="99">
    <w:name w:val="文档结构图 字符"/>
    <w:basedOn w:val="79"/>
    <w:qFormat/>
    <w:uiPriority w:val="0"/>
    <w:rPr>
      <w:rFonts w:ascii="Microsoft YaHei UI" w:hAnsi="Times New Roman" w:eastAsia="Microsoft YaHei UI" w:cs="Times New Roman"/>
      <w:sz w:val="18"/>
      <w:szCs w:val="18"/>
    </w:rPr>
  </w:style>
  <w:style w:type="character" w:customStyle="1" w:styleId="100">
    <w:name w:val="标题 2 Char"/>
    <w:basedOn w:val="79"/>
    <w:link w:val="4"/>
    <w:qFormat/>
    <w:uiPriority w:val="0"/>
    <w:rPr>
      <w:rFonts w:ascii="Arial" w:hAnsi="Arial" w:eastAsia="宋体" w:cs="Times New Roman"/>
      <w:b/>
      <w:bCs/>
      <w:sz w:val="32"/>
      <w:szCs w:val="32"/>
    </w:rPr>
  </w:style>
  <w:style w:type="character" w:customStyle="1" w:styleId="101">
    <w:name w:val="标题 1 Char"/>
    <w:basedOn w:val="79"/>
    <w:link w:val="3"/>
    <w:qFormat/>
    <w:uiPriority w:val="0"/>
    <w:rPr>
      <w:rFonts w:ascii="宋体" w:hAnsi="宋体" w:eastAsia="宋体" w:cs="Times New Roman"/>
      <w:b/>
      <w:bCs/>
      <w:kern w:val="44"/>
      <w:sz w:val="44"/>
      <w:szCs w:val="44"/>
    </w:rPr>
  </w:style>
  <w:style w:type="character" w:customStyle="1" w:styleId="102">
    <w:name w:val="标题 3 Char"/>
    <w:basedOn w:val="79"/>
    <w:qFormat/>
    <w:uiPriority w:val="0"/>
    <w:rPr>
      <w:b/>
      <w:bCs/>
      <w:kern w:val="2"/>
      <w:sz w:val="32"/>
      <w:szCs w:val="32"/>
    </w:rPr>
  </w:style>
  <w:style w:type="character" w:customStyle="1" w:styleId="103">
    <w:name w:val="标题 4 Char"/>
    <w:basedOn w:val="79"/>
    <w:qFormat/>
    <w:uiPriority w:val="0"/>
    <w:rPr>
      <w:rFonts w:ascii="仿宋_GB2312" w:eastAsia="仿宋_GB2312" w:cs="仿宋_GB2312"/>
      <w:kern w:val="2"/>
      <w:sz w:val="28"/>
      <w:szCs w:val="28"/>
    </w:rPr>
  </w:style>
  <w:style w:type="character" w:customStyle="1" w:styleId="104">
    <w:name w:val="批注文字 字符"/>
    <w:basedOn w:val="79"/>
    <w:qFormat/>
    <w:uiPriority w:val="0"/>
    <w:rPr>
      <w:rFonts w:ascii="Times New Roman" w:hAnsi="Times New Roman" w:eastAsia="宋体" w:cs="Times New Roman"/>
      <w:szCs w:val="24"/>
    </w:rPr>
  </w:style>
  <w:style w:type="character" w:customStyle="1" w:styleId="105">
    <w:name w:val="批注文字 Char1"/>
    <w:basedOn w:val="79"/>
    <w:link w:val="23"/>
    <w:qFormat/>
    <w:uiPriority w:val="99"/>
    <w:rPr>
      <w:rFonts w:ascii="Calibri" w:hAnsi="Calibri" w:eastAsia="宋体" w:cs="Times New Roman"/>
      <w:szCs w:val="24"/>
    </w:rPr>
  </w:style>
  <w:style w:type="character" w:customStyle="1" w:styleId="106">
    <w:name w:val="批注主题 字符"/>
    <w:basedOn w:val="104"/>
    <w:qFormat/>
    <w:uiPriority w:val="0"/>
    <w:rPr>
      <w:rFonts w:ascii="Times New Roman" w:hAnsi="Times New Roman" w:eastAsia="宋体" w:cs="Times New Roman"/>
      <w:b/>
      <w:bCs/>
      <w:szCs w:val="24"/>
    </w:rPr>
  </w:style>
  <w:style w:type="character" w:customStyle="1" w:styleId="107">
    <w:name w:val="批注主题 Char"/>
    <w:basedOn w:val="105"/>
    <w:link w:val="70"/>
    <w:qFormat/>
    <w:uiPriority w:val="0"/>
    <w:rPr>
      <w:rFonts w:ascii="等线" w:hAnsi="等线" w:eastAsia="等线" w:cs="Times New Roman"/>
      <w:b/>
      <w:bCs/>
      <w:sz w:val="28"/>
      <w:szCs w:val="24"/>
    </w:rPr>
  </w:style>
  <w:style w:type="character" w:customStyle="1" w:styleId="108">
    <w:name w:val="正文文本 字符"/>
    <w:basedOn w:val="79"/>
    <w:qFormat/>
    <w:uiPriority w:val="0"/>
    <w:rPr>
      <w:rFonts w:ascii="Times New Roman" w:hAnsi="Times New Roman" w:eastAsia="宋体" w:cs="Times New Roman"/>
      <w:szCs w:val="24"/>
    </w:rPr>
  </w:style>
  <w:style w:type="character" w:customStyle="1" w:styleId="109">
    <w:name w:val="正文文本 Char"/>
    <w:basedOn w:val="79"/>
    <w:link w:val="27"/>
    <w:qFormat/>
    <w:uiPriority w:val="0"/>
    <w:rPr>
      <w:rFonts w:ascii="Times New Roman" w:hAnsi="Times New Roman" w:eastAsia="宋体" w:cs="Times New Roman"/>
      <w:kern w:val="0"/>
      <w:sz w:val="24"/>
      <w:szCs w:val="24"/>
    </w:rPr>
  </w:style>
  <w:style w:type="character" w:customStyle="1" w:styleId="110">
    <w:name w:val="正文文本缩进 字符"/>
    <w:basedOn w:val="79"/>
    <w:qFormat/>
    <w:uiPriority w:val="0"/>
    <w:rPr>
      <w:rFonts w:ascii="Times New Roman" w:hAnsi="Times New Roman" w:eastAsia="宋体" w:cs="Times New Roman"/>
      <w:szCs w:val="24"/>
    </w:rPr>
  </w:style>
  <w:style w:type="character" w:customStyle="1" w:styleId="111">
    <w:name w:val="正文文本缩进 Char"/>
    <w:basedOn w:val="79"/>
    <w:link w:val="28"/>
    <w:qFormat/>
    <w:uiPriority w:val="0"/>
    <w:rPr>
      <w:rFonts w:ascii="宋体" w:hAnsi="宋体" w:eastAsia="等线" w:cs="Times New Roman"/>
      <w:sz w:val="28"/>
      <w:szCs w:val="24"/>
    </w:rPr>
  </w:style>
  <w:style w:type="character" w:customStyle="1" w:styleId="112">
    <w:name w:val="纯文本 字符"/>
    <w:basedOn w:val="79"/>
    <w:qFormat/>
    <w:uiPriority w:val="0"/>
    <w:rPr>
      <w:rFonts w:hAnsi="Courier New" w:cs="Courier New" w:asciiTheme="minorEastAsia"/>
      <w:szCs w:val="24"/>
    </w:rPr>
  </w:style>
  <w:style w:type="character" w:customStyle="1" w:styleId="113">
    <w:name w:val="纯文本 Char"/>
    <w:basedOn w:val="79"/>
    <w:qFormat/>
    <w:uiPriority w:val="0"/>
    <w:rPr>
      <w:rFonts w:ascii="宋体" w:hAnsi="Courier New"/>
      <w:sz w:val="21"/>
      <w:szCs w:val="21"/>
    </w:rPr>
  </w:style>
  <w:style w:type="character" w:customStyle="1" w:styleId="114">
    <w:name w:val="日期 Char1"/>
    <w:basedOn w:val="79"/>
    <w:link w:val="40"/>
    <w:qFormat/>
    <w:uiPriority w:val="0"/>
    <w:rPr>
      <w:rFonts w:ascii="宋体" w:hAnsi="Courier New" w:eastAsia="楷体_GB2312" w:cs="Times New Roman"/>
      <w:sz w:val="32"/>
      <w:szCs w:val="20"/>
    </w:rPr>
  </w:style>
  <w:style w:type="character" w:customStyle="1" w:styleId="115">
    <w:name w:val="日期 Char"/>
    <w:basedOn w:val="79"/>
    <w:qFormat/>
    <w:uiPriority w:val="0"/>
    <w:rPr>
      <w:rFonts w:ascii="宋体" w:hAnsi="Courier New"/>
      <w:sz w:val="21"/>
      <w:szCs w:val="21"/>
    </w:rPr>
  </w:style>
  <w:style w:type="character" w:customStyle="1" w:styleId="116">
    <w:name w:val="正文文本缩进 2 字符"/>
    <w:basedOn w:val="79"/>
    <w:qFormat/>
    <w:uiPriority w:val="0"/>
    <w:rPr>
      <w:rFonts w:ascii="Times New Roman" w:hAnsi="Times New Roman" w:eastAsia="宋体" w:cs="Times New Roman"/>
      <w:szCs w:val="24"/>
    </w:rPr>
  </w:style>
  <w:style w:type="character" w:customStyle="1" w:styleId="117">
    <w:name w:val="正文文本缩进 2 Char"/>
    <w:basedOn w:val="79"/>
    <w:qFormat/>
    <w:uiPriority w:val="0"/>
    <w:rPr>
      <w:sz w:val="24"/>
      <w:szCs w:val="24"/>
    </w:rPr>
  </w:style>
  <w:style w:type="character" w:customStyle="1" w:styleId="118">
    <w:name w:val="批注框文本 字符"/>
    <w:basedOn w:val="79"/>
    <w:qFormat/>
    <w:uiPriority w:val="0"/>
    <w:rPr>
      <w:rFonts w:ascii="Times New Roman" w:hAnsi="Times New Roman" w:eastAsia="宋体" w:cs="Times New Roman"/>
      <w:sz w:val="18"/>
      <w:szCs w:val="18"/>
    </w:rPr>
  </w:style>
  <w:style w:type="character" w:customStyle="1" w:styleId="119">
    <w:name w:val="批注框文本 Char"/>
    <w:basedOn w:val="79"/>
    <w:link w:val="43"/>
    <w:qFormat/>
    <w:uiPriority w:val="0"/>
    <w:rPr>
      <w:rFonts w:ascii="Times New Roman" w:hAnsi="Times New Roman" w:eastAsia="宋体" w:cs="Times New Roman"/>
      <w:sz w:val="18"/>
      <w:szCs w:val="18"/>
    </w:rPr>
  </w:style>
  <w:style w:type="character" w:customStyle="1" w:styleId="120">
    <w:name w:val="副标题 Char"/>
    <w:basedOn w:val="79"/>
    <w:link w:val="52"/>
    <w:qFormat/>
    <w:uiPriority w:val="0"/>
    <w:rPr>
      <w:rFonts w:ascii="Cambria" w:hAnsi="Cambria" w:eastAsia="方正楷体简体" w:cs="Times New Roman"/>
      <w:kern w:val="28"/>
      <w:sz w:val="32"/>
      <w:szCs w:val="32"/>
    </w:rPr>
  </w:style>
  <w:style w:type="character" w:customStyle="1" w:styleId="121">
    <w:name w:val="正文文本缩进 3 字符"/>
    <w:basedOn w:val="79"/>
    <w:qFormat/>
    <w:uiPriority w:val="0"/>
    <w:rPr>
      <w:rFonts w:ascii="Times New Roman" w:hAnsi="Times New Roman" w:eastAsia="宋体" w:cs="Times New Roman"/>
      <w:sz w:val="16"/>
      <w:szCs w:val="16"/>
    </w:rPr>
  </w:style>
  <w:style w:type="character" w:customStyle="1" w:styleId="122">
    <w:name w:val="正文文本缩进 3 Char"/>
    <w:basedOn w:val="79"/>
    <w:qFormat/>
    <w:uiPriority w:val="0"/>
    <w:rPr>
      <w:sz w:val="16"/>
      <w:szCs w:val="16"/>
    </w:rPr>
  </w:style>
  <w:style w:type="character" w:customStyle="1" w:styleId="123">
    <w:name w:val="标题 Char1"/>
    <w:basedOn w:val="79"/>
    <w:link w:val="69"/>
    <w:qFormat/>
    <w:uiPriority w:val="10"/>
    <w:rPr>
      <w:rFonts w:ascii="Cambria" w:hAnsi="Cambria" w:eastAsia="宋体" w:cs="Times New Roman"/>
      <w:b/>
      <w:bCs/>
      <w:sz w:val="32"/>
      <w:szCs w:val="32"/>
    </w:rPr>
  </w:style>
  <w:style w:type="character" w:customStyle="1" w:styleId="124">
    <w:name w:val="标题 Char"/>
    <w:basedOn w:val="79"/>
    <w:qFormat/>
    <w:uiPriority w:val="0"/>
    <w:rPr>
      <w:rFonts w:ascii="Cambria" w:hAnsi="Cambria" w:eastAsia="方正小标宋简体"/>
      <w:b/>
      <w:bCs/>
      <w:kern w:val="2"/>
      <w:sz w:val="32"/>
      <w:szCs w:val="32"/>
    </w:rPr>
  </w:style>
  <w:style w:type="paragraph" w:customStyle="1" w:styleId="125">
    <w:name w:val="Char"/>
    <w:basedOn w:val="1"/>
    <w:qFormat/>
    <w:uiPriority w:val="0"/>
    <w:rPr>
      <w:szCs w:val="21"/>
    </w:rPr>
  </w:style>
  <w:style w:type="paragraph" w:customStyle="1" w:styleId="126">
    <w:name w:val="样式1"/>
    <w:basedOn w:val="1"/>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127">
    <w:name w:val="TOC 标题1"/>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28">
    <w:name w:val="默认段落字体 Para Char Char Char Char"/>
    <w:basedOn w:val="1"/>
    <w:qFormat/>
    <w:uiPriority w:val="0"/>
    <w:rPr>
      <w:szCs w:val="21"/>
    </w:rPr>
  </w:style>
  <w:style w:type="character" w:customStyle="1" w:styleId="129">
    <w:name w:val="正文要点内容 Char Char"/>
    <w:basedOn w:val="130"/>
    <w:link w:val="73"/>
    <w:qFormat/>
    <w:locked/>
    <w:uiPriority w:val="0"/>
    <w:rPr>
      <w:rFonts w:ascii="Times New Roman" w:hAnsi="Times New Roman" w:eastAsia="宋体" w:cs="Times New Roman"/>
      <w:szCs w:val="21"/>
    </w:rPr>
  </w:style>
  <w:style w:type="character" w:customStyle="1" w:styleId="130">
    <w:name w:val="正文要点 Char Char"/>
    <w:basedOn w:val="79"/>
    <w:link w:val="72"/>
    <w:qFormat/>
    <w:locked/>
    <w:uiPriority w:val="0"/>
    <w:rPr>
      <w:rFonts w:ascii="Times New Roman" w:hAnsi="Times New Roman" w:eastAsia="宋体" w:cs="Times New Roman"/>
      <w:szCs w:val="21"/>
    </w:rPr>
  </w:style>
  <w:style w:type="paragraph" w:customStyle="1" w:styleId="131">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32">
    <w:name w:val="样式 标题 3h3Level 3 HeadH3Heading 3 - oldlevel_3PIM 3BOD 0s..."/>
    <w:basedOn w:val="5"/>
    <w:qFormat/>
    <w:uiPriority w:val="0"/>
    <w:pPr>
      <w:tabs>
        <w:tab w:val="left" w:pos="0"/>
      </w:tabs>
      <w:adjustRightInd w:val="0"/>
      <w:spacing w:before="0" w:after="0" w:line="500" w:lineRule="exact"/>
      <w:textAlignment w:val="baseline"/>
    </w:pPr>
    <w:rPr>
      <w:kern w:val="0"/>
      <w:sz w:val="28"/>
      <w:szCs w:val="28"/>
    </w:rPr>
  </w:style>
  <w:style w:type="paragraph" w:customStyle="1" w:styleId="133">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34">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3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36">
    <w:name w:val="无间隔1"/>
    <w:link w:val="137"/>
    <w:qFormat/>
    <w:uiPriority w:val="0"/>
    <w:rPr>
      <w:rFonts w:ascii="Calibri" w:hAnsi="Calibri" w:eastAsia="宋体" w:cs="Calibri"/>
      <w:sz w:val="22"/>
      <w:szCs w:val="22"/>
      <w:lang w:val="en-US" w:eastAsia="zh-CN" w:bidi="ar-SA"/>
    </w:rPr>
  </w:style>
  <w:style w:type="character" w:customStyle="1" w:styleId="137">
    <w:name w:val="无间隔 Char"/>
    <w:basedOn w:val="79"/>
    <w:link w:val="136"/>
    <w:qFormat/>
    <w:locked/>
    <w:uiPriority w:val="0"/>
    <w:rPr>
      <w:rFonts w:ascii="Calibri" w:hAnsi="Calibri" w:eastAsia="宋体" w:cs="Calibri"/>
      <w:kern w:val="0"/>
      <w:sz w:val="22"/>
    </w:rPr>
  </w:style>
  <w:style w:type="paragraph" w:customStyle="1" w:styleId="138">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39">
    <w:name w:val="Char1 Char Char Char"/>
    <w:basedOn w:val="1"/>
    <w:qFormat/>
    <w:uiPriority w:val="0"/>
    <w:rPr>
      <w:rFonts w:eastAsia="仿宋_GB2312"/>
      <w:sz w:val="28"/>
      <w:szCs w:val="28"/>
    </w:rPr>
  </w:style>
  <w:style w:type="paragraph" w:customStyle="1" w:styleId="140">
    <w:name w:val="默认段落字体 Para Char Char Char Char Char Char Char Char Char Char"/>
    <w:basedOn w:val="1"/>
    <w:qFormat/>
    <w:uiPriority w:val="0"/>
    <w:rPr>
      <w:rFonts w:ascii="Tahoma" w:hAnsi="Tahoma" w:cs="Tahoma"/>
      <w:sz w:val="24"/>
    </w:rPr>
  </w:style>
  <w:style w:type="paragraph" w:customStyle="1" w:styleId="141">
    <w:name w:val="修订1"/>
    <w:hidden/>
    <w:qFormat/>
    <w:uiPriority w:val="0"/>
    <w:rPr>
      <w:rFonts w:ascii="Times New Roman" w:hAnsi="Times New Roman" w:eastAsia="宋体" w:cs="Times New Roman"/>
      <w:kern w:val="2"/>
      <w:sz w:val="21"/>
      <w:szCs w:val="21"/>
      <w:lang w:val="en-US" w:eastAsia="zh-CN" w:bidi="ar-SA"/>
    </w:rPr>
  </w:style>
  <w:style w:type="paragraph" w:customStyle="1" w:styleId="142">
    <w:name w:val="列出段落1"/>
    <w:basedOn w:val="1"/>
    <w:link w:val="206"/>
    <w:qFormat/>
    <w:uiPriority w:val="34"/>
    <w:pPr>
      <w:ind w:firstLine="420" w:firstLineChars="200"/>
    </w:pPr>
    <w:rPr>
      <w:szCs w:val="21"/>
    </w:rPr>
  </w:style>
  <w:style w:type="character" w:customStyle="1" w:styleId="143">
    <w:name w:val="Title Char"/>
    <w:qFormat/>
    <w:locked/>
    <w:uiPriority w:val="0"/>
    <w:rPr>
      <w:rFonts w:ascii="Cambria" w:hAnsi="Cambria" w:eastAsia="方正小标宋简体" w:cs="Cambria"/>
      <w:b/>
      <w:bCs/>
      <w:kern w:val="2"/>
      <w:sz w:val="32"/>
      <w:szCs w:val="32"/>
    </w:rPr>
  </w:style>
  <w:style w:type="character" w:customStyle="1" w:styleId="144">
    <w:name w:val="Subtitle Char"/>
    <w:qFormat/>
    <w:locked/>
    <w:uiPriority w:val="0"/>
    <w:rPr>
      <w:rFonts w:ascii="Cambria" w:hAnsi="Cambria" w:eastAsia="方正楷体简体" w:cs="Cambria"/>
      <w:kern w:val="28"/>
      <w:sz w:val="32"/>
      <w:szCs w:val="32"/>
    </w:rPr>
  </w:style>
  <w:style w:type="character" w:customStyle="1" w:styleId="145">
    <w:name w:val="Plain Text Char"/>
    <w:qFormat/>
    <w:locked/>
    <w:uiPriority w:val="0"/>
    <w:rPr>
      <w:rFonts w:ascii="宋体" w:hAnsi="Courier New" w:cs="宋体"/>
      <w:sz w:val="21"/>
      <w:szCs w:val="21"/>
    </w:rPr>
  </w:style>
  <w:style w:type="character" w:customStyle="1" w:styleId="146">
    <w:name w:val="Date Char"/>
    <w:qFormat/>
    <w:locked/>
    <w:uiPriority w:val="0"/>
    <w:rPr>
      <w:rFonts w:ascii="宋体" w:hAnsi="Courier New" w:cs="宋体"/>
      <w:sz w:val="21"/>
      <w:szCs w:val="21"/>
    </w:rPr>
  </w:style>
  <w:style w:type="character" w:customStyle="1" w:styleId="147">
    <w:name w:val="Body Text Indent Char"/>
    <w:qFormat/>
    <w:locked/>
    <w:uiPriority w:val="0"/>
    <w:rPr>
      <w:rFonts w:ascii="仿宋_GB2312" w:hAnsi="Times New Roman" w:eastAsia="仿宋_GB2312" w:cs="仿宋_GB2312"/>
      <w:sz w:val="32"/>
      <w:szCs w:val="32"/>
    </w:rPr>
  </w:style>
  <w:style w:type="character" w:customStyle="1" w:styleId="148">
    <w:name w:val="case31"/>
    <w:basedOn w:val="79"/>
    <w:qFormat/>
    <w:uiPriority w:val="0"/>
    <w:rPr>
      <w:sz w:val="21"/>
      <w:szCs w:val="21"/>
    </w:rPr>
  </w:style>
  <w:style w:type="character" w:customStyle="1" w:styleId="149">
    <w:name w:val="Footer Char"/>
    <w:qFormat/>
    <w:locked/>
    <w:uiPriority w:val="0"/>
    <w:rPr>
      <w:rFonts w:ascii="Times New Roman" w:hAnsi="Times New Roman" w:cs="Times New Roman"/>
      <w:sz w:val="18"/>
      <w:szCs w:val="18"/>
    </w:rPr>
  </w:style>
  <w:style w:type="character" w:customStyle="1" w:styleId="150">
    <w:name w:val="Header Char"/>
    <w:qFormat/>
    <w:locked/>
    <w:uiPriority w:val="0"/>
    <w:rPr>
      <w:rFonts w:ascii="Times New Roman" w:hAnsi="Times New Roman" w:cs="Times New Roman"/>
      <w:sz w:val="18"/>
      <w:szCs w:val="18"/>
    </w:rPr>
  </w:style>
  <w:style w:type="character" w:customStyle="1" w:styleId="151">
    <w:name w:val="Body Text Indent 3 Char"/>
    <w:qFormat/>
    <w:locked/>
    <w:uiPriority w:val="0"/>
    <w:rPr>
      <w:rFonts w:ascii="Times New Roman" w:hAnsi="Times New Roman" w:cs="Times New Roman"/>
      <w:sz w:val="16"/>
      <w:szCs w:val="16"/>
    </w:rPr>
  </w:style>
  <w:style w:type="character" w:customStyle="1" w:styleId="152">
    <w:name w:val="Body Text Char"/>
    <w:qFormat/>
    <w:locked/>
    <w:uiPriority w:val="0"/>
    <w:rPr>
      <w:rFonts w:ascii="Times New Roman" w:hAnsi="Times New Roman" w:cs="Times New Roman"/>
      <w:sz w:val="24"/>
      <w:szCs w:val="24"/>
    </w:rPr>
  </w:style>
  <w:style w:type="character" w:customStyle="1" w:styleId="153">
    <w:name w:val="Body Text Indent 2 Char"/>
    <w:qFormat/>
    <w:locked/>
    <w:uiPriority w:val="0"/>
    <w:rPr>
      <w:rFonts w:ascii="Times New Roman" w:hAnsi="Times New Roman" w:cs="Times New Roman"/>
      <w:sz w:val="24"/>
      <w:szCs w:val="24"/>
    </w:rPr>
  </w:style>
  <w:style w:type="character" w:customStyle="1" w:styleId="154">
    <w:name w:val="Char Char4"/>
    <w:basedOn w:val="79"/>
    <w:qFormat/>
    <w:uiPriority w:val="0"/>
    <w:rPr>
      <w:rFonts w:eastAsia="宋体"/>
      <w:b/>
      <w:bCs/>
      <w:kern w:val="44"/>
      <w:sz w:val="44"/>
      <w:szCs w:val="44"/>
      <w:lang w:val="en-US" w:eastAsia="zh-CN"/>
    </w:rPr>
  </w:style>
  <w:style w:type="character" w:customStyle="1" w:styleId="155">
    <w:name w:val="普通文字 Char"/>
    <w:basedOn w:val="79"/>
    <w:qFormat/>
    <w:uiPriority w:val="0"/>
    <w:rPr>
      <w:rFonts w:ascii="宋体" w:hAnsi="Courier New" w:cs="宋体"/>
      <w:sz w:val="21"/>
      <w:szCs w:val="21"/>
    </w:rPr>
  </w:style>
  <w:style w:type="paragraph" w:styleId="156">
    <w:name w:val="No Spacing"/>
    <w:basedOn w:val="1"/>
    <w:link w:val="349"/>
    <w:qFormat/>
    <w:uiPriority w:val="0"/>
    <w:pPr>
      <w:widowControl/>
      <w:jc w:val="left"/>
    </w:pPr>
    <w:rPr>
      <w:rFonts w:ascii="Calibri" w:hAnsi="Calibri"/>
      <w:kern w:val="0"/>
      <w:sz w:val="22"/>
      <w:szCs w:val="22"/>
      <w:lang w:eastAsia="en-US" w:bidi="en-US"/>
    </w:rPr>
  </w:style>
  <w:style w:type="paragraph" w:customStyle="1" w:styleId="157">
    <w:name w:val="TOC 标题2"/>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58">
    <w:name w:val="List Paragraph"/>
    <w:basedOn w:val="1"/>
    <w:qFormat/>
    <w:uiPriority w:val="0"/>
    <w:pPr>
      <w:widowControl/>
      <w:ind w:left="720"/>
      <w:contextualSpacing/>
      <w:jc w:val="left"/>
    </w:pPr>
    <w:rPr>
      <w:rFonts w:eastAsia="Times New Roman"/>
      <w:kern w:val="0"/>
      <w:sz w:val="24"/>
    </w:rPr>
  </w:style>
  <w:style w:type="character" w:customStyle="1" w:styleId="159">
    <w:name w:val="文档结构图 Char"/>
    <w:basedOn w:val="79"/>
    <w:link w:val="21"/>
    <w:qFormat/>
    <w:uiPriority w:val="0"/>
    <w:rPr>
      <w:rFonts w:ascii="等线" w:hAnsi="等线" w:eastAsia="等线" w:cs="Times New Roman"/>
      <w:szCs w:val="24"/>
      <w:shd w:val="clear" w:color="auto" w:fill="000080"/>
    </w:rPr>
  </w:style>
  <w:style w:type="paragraph" w:customStyle="1" w:styleId="16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1">
    <w:name w:val="font6"/>
    <w:basedOn w:val="1"/>
    <w:qFormat/>
    <w:uiPriority w:val="0"/>
    <w:pPr>
      <w:widowControl/>
      <w:spacing w:before="100" w:beforeAutospacing="1" w:after="100" w:afterAutospacing="1"/>
      <w:jc w:val="left"/>
    </w:pPr>
    <w:rPr>
      <w:kern w:val="0"/>
      <w:szCs w:val="21"/>
    </w:rPr>
  </w:style>
  <w:style w:type="paragraph" w:customStyle="1" w:styleId="162">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63">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64">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65">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66">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67">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68">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69">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70">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71">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7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7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7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75">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7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7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78">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7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80">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81">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2">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3">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4">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85">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6">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7">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8">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9">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9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91">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92">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93">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9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95">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96">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97">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98">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99">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00">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01">
    <w:name w:val="修订2"/>
    <w:link w:val="247"/>
    <w:qFormat/>
    <w:uiPriority w:val="0"/>
    <w:rPr>
      <w:rFonts w:ascii="Times New Roman" w:hAnsi="Times New Roman" w:eastAsia="宋体" w:cs="Times New Roman"/>
      <w:kern w:val="2"/>
      <w:sz w:val="21"/>
      <w:szCs w:val="21"/>
      <w:lang w:val="en-US" w:eastAsia="zh-CN" w:bidi="ar-SA"/>
    </w:rPr>
  </w:style>
  <w:style w:type="character" w:customStyle="1" w:styleId="202">
    <w:name w:val="正文缩进 Char"/>
    <w:link w:val="18"/>
    <w:qFormat/>
    <w:uiPriority w:val="0"/>
    <w:rPr>
      <w:rFonts w:ascii="等线" w:hAnsi="等线" w:eastAsia="等线" w:cs="Times New Roman"/>
    </w:rPr>
  </w:style>
  <w:style w:type="character" w:customStyle="1" w:styleId="203">
    <w:name w:val="列表段落 字符"/>
    <w:qFormat/>
    <w:uiPriority w:val="0"/>
    <w:rPr>
      <w:rFonts w:ascii="Times New Roman" w:hAnsi="Times New Roman" w:eastAsia="宋体" w:cs="Times New Roman"/>
      <w:szCs w:val="21"/>
    </w:rPr>
  </w:style>
  <w:style w:type="character" w:customStyle="1" w:styleId="204">
    <w:name w:val="纯文本 Char1"/>
    <w:link w:val="36"/>
    <w:qFormat/>
    <w:locked/>
    <w:uiPriority w:val="99"/>
    <w:rPr>
      <w:rFonts w:ascii="宋体" w:hAnsi="Courier New" w:eastAsia="宋体" w:cs="Times New Roman"/>
      <w:kern w:val="0"/>
      <w:szCs w:val="21"/>
    </w:rPr>
  </w:style>
  <w:style w:type="character" w:customStyle="1" w:styleId="205">
    <w:name w:val="列出段落 Char"/>
    <w:qFormat/>
    <w:uiPriority w:val="0"/>
    <w:rPr>
      <w:rFonts w:ascii="Calibri" w:hAnsi="Calibri"/>
      <w:kern w:val="2"/>
      <w:sz w:val="21"/>
      <w:szCs w:val="22"/>
    </w:rPr>
  </w:style>
  <w:style w:type="character" w:customStyle="1" w:styleId="206">
    <w:name w:val="列出段落字符"/>
    <w:link w:val="142"/>
    <w:qFormat/>
    <w:locked/>
    <w:uiPriority w:val="34"/>
    <w:rPr>
      <w:rFonts w:ascii="Times New Roman" w:hAnsi="Times New Roman" w:eastAsia="宋体" w:cs="Times New Roman"/>
      <w:szCs w:val="21"/>
    </w:rPr>
  </w:style>
  <w:style w:type="character" w:customStyle="1" w:styleId="207">
    <w:name w:val="style1"/>
    <w:qFormat/>
    <w:uiPriority w:val="0"/>
  </w:style>
  <w:style w:type="character" w:customStyle="1" w:styleId="208">
    <w:name w:val="up"/>
    <w:qFormat/>
    <w:uiPriority w:val="0"/>
  </w:style>
  <w:style w:type="character" w:customStyle="1" w:styleId="209">
    <w:name w:val="正文文本缩进 3 Char1"/>
    <w:link w:val="58"/>
    <w:qFormat/>
    <w:locked/>
    <w:uiPriority w:val="99"/>
    <w:rPr>
      <w:rFonts w:ascii="等线" w:hAnsi="等线" w:eastAsia="等线" w:cs="Times New Roman"/>
      <w:sz w:val="28"/>
      <w:szCs w:val="24"/>
    </w:rPr>
  </w:style>
  <w:style w:type="character" w:customStyle="1" w:styleId="210">
    <w:name w:val="f101"/>
    <w:qFormat/>
    <w:uiPriority w:val="0"/>
    <w:rPr>
      <w:sz w:val="20"/>
      <w:szCs w:val="20"/>
    </w:rPr>
  </w:style>
  <w:style w:type="character" w:customStyle="1" w:styleId="211">
    <w:name w:val="style201"/>
    <w:qFormat/>
    <w:uiPriority w:val="0"/>
    <w:rPr>
      <w:sz w:val="27"/>
      <w:szCs w:val="27"/>
    </w:rPr>
  </w:style>
  <w:style w:type="character" w:customStyle="1" w:styleId="212">
    <w:name w:val="正文文本缩进 2 Char1"/>
    <w:link w:val="41"/>
    <w:qFormat/>
    <w:locked/>
    <w:uiPriority w:val="99"/>
    <w:rPr>
      <w:rFonts w:ascii="等线" w:hAnsi="等线" w:eastAsia="等线" w:cs="Times New Roman"/>
      <w:sz w:val="28"/>
      <w:szCs w:val="24"/>
    </w:rPr>
  </w:style>
  <w:style w:type="character" w:customStyle="1" w:styleId="213">
    <w:name w:val="标题 2 Char Char Char Char Char Char Char Char Char Char Char Char Char Char Char Char Char Char Char Char Char"/>
    <w:qFormat/>
    <w:uiPriority w:val="0"/>
  </w:style>
  <w:style w:type="character" w:customStyle="1" w:styleId="214">
    <w:name w:val="标题 3 Char1"/>
    <w:link w:val="5"/>
    <w:qFormat/>
    <w:uiPriority w:val="0"/>
    <w:rPr>
      <w:rFonts w:ascii="Times New Roman" w:hAnsi="Times New Roman" w:eastAsia="宋体" w:cs="Times New Roman"/>
      <w:b/>
      <w:sz w:val="32"/>
      <w:szCs w:val="20"/>
    </w:rPr>
  </w:style>
  <w:style w:type="character" w:customStyle="1" w:styleId="215">
    <w:name w:val="正文缩进 字符"/>
    <w:qFormat/>
    <w:uiPriority w:val="0"/>
  </w:style>
  <w:style w:type="character" w:customStyle="1" w:styleId="216">
    <w:name w:val="Char Char11"/>
    <w:link w:val="217"/>
    <w:qFormat/>
    <w:uiPriority w:val="0"/>
    <w:rPr>
      <w:sz w:val="24"/>
    </w:rPr>
  </w:style>
  <w:style w:type="paragraph" w:customStyle="1" w:styleId="217">
    <w:name w:val="正文文本缩进 Char Char"/>
    <w:basedOn w:val="1"/>
    <w:link w:val="216"/>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218">
    <w:name w:val="标题 2 字符1"/>
    <w:qFormat/>
    <w:uiPriority w:val="0"/>
    <w:rPr>
      <w:rFonts w:ascii="Arial" w:hAnsi="Arial" w:eastAsia="黑体" w:cs="Times New Roman"/>
      <w:b/>
      <w:bCs/>
      <w:sz w:val="32"/>
      <w:szCs w:val="32"/>
    </w:rPr>
  </w:style>
  <w:style w:type="character" w:customStyle="1" w:styleId="219">
    <w:name w:val="Heading 3 Char"/>
    <w:qFormat/>
    <w:locked/>
    <w:uiPriority w:val="0"/>
    <w:rPr>
      <w:rFonts w:cs="Times New Roman"/>
      <w:b/>
      <w:kern w:val="2"/>
      <w:sz w:val="32"/>
    </w:rPr>
  </w:style>
  <w:style w:type="character" w:customStyle="1" w:styleId="220">
    <w:name w:val="style121"/>
    <w:qFormat/>
    <w:uiPriority w:val="0"/>
    <w:rPr>
      <w:b/>
      <w:bCs/>
      <w:color w:val="000000"/>
    </w:rPr>
  </w:style>
  <w:style w:type="character" w:customStyle="1" w:styleId="221">
    <w:name w:val="gray_91"/>
    <w:qFormat/>
    <w:uiPriority w:val="0"/>
    <w:rPr>
      <w:rFonts w:hint="default" w:ascii="ˎ̥" w:hAnsi="ˎ̥"/>
      <w:color w:val="666666"/>
      <w:sz w:val="18"/>
      <w:szCs w:val="18"/>
    </w:rPr>
  </w:style>
  <w:style w:type="character" w:customStyle="1" w:styleId="222">
    <w:name w:val="Char Char9"/>
    <w:qFormat/>
    <w:uiPriority w:val="0"/>
    <w:rPr>
      <w:rFonts w:eastAsia="宋体"/>
      <w:kern w:val="2"/>
      <w:sz w:val="18"/>
      <w:szCs w:val="18"/>
      <w:lang w:val="en-US" w:eastAsia="zh-CN" w:bidi="ar-SA"/>
    </w:rPr>
  </w:style>
  <w:style w:type="character" w:customStyle="1" w:styleId="223">
    <w:name w:val="e1"/>
    <w:qFormat/>
    <w:uiPriority w:val="0"/>
  </w:style>
  <w:style w:type="character" w:customStyle="1" w:styleId="224">
    <w:name w:val="标题 8 Char"/>
    <w:link w:val="10"/>
    <w:qFormat/>
    <w:locked/>
    <w:uiPriority w:val="0"/>
    <w:rPr>
      <w:rFonts w:ascii="Cambria" w:hAnsi="Cambria" w:eastAsia="宋体" w:cs="Times New Roman"/>
      <w:kern w:val="0"/>
      <w:sz w:val="24"/>
      <w:szCs w:val="24"/>
    </w:rPr>
  </w:style>
  <w:style w:type="character" w:customStyle="1" w:styleId="225">
    <w:name w:val="f10b"/>
    <w:qFormat/>
    <w:uiPriority w:val="0"/>
  </w:style>
  <w:style w:type="character" w:customStyle="1" w:styleId="226">
    <w:name w:val="Heading 1 Char"/>
    <w:qFormat/>
    <w:locked/>
    <w:uiPriority w:val="0"/>
    <w:rPr>
      <w:rFonts w:ascii="宋体" w:eastAsia="宋体" w:cs="Times New Roman"/>
      <w:b/>
      <w:kern w:val="44"/>
      <w:sz w:val="32"/>
    </w:rPr>
  </w:style>
  <w:style w:type="character" w:customStyle="1" w:styleId="227">
    <w:name w:val="批注主题 字符1"/>
    <w:qFormat/>
    <w:locked/>
    <w:uiPriority w:val="0"/>
    <w:rPr>
      <w:b/>
      <w:bCs/>
      <w:szCs w:val="24"/>
    </w:rPr>
  </w:style>
  <w:style w:type="character" w:customStyle="1" w:styleId="228">
    <w:name w:val="正文文本 字符1"/>
    <w:qFormat/>
    <w:locked/>
    <w:uiPriority w:val="0"/>
    <w:rPr>
      <w:rFonts w:ascii="宋体" w:hAnsi="宋体"/>
      <w:sz w:val="24"/>
      <w:szCs w:val="24"/>
    </w:rPr>
  </w:style>
  <w:style w:type="character" w:customStyle="1" w:styleId="229">
    <w:name w:val="条款样式 Char"/>
    <w:qFormat/>
    <w:locked/>
    <w:uiPriority w:val="0"/>
    <w:rPr>
      <w:rFonts w:ascii="Calibri" w:hAnsi="Calibri"/>
    </w:rPr>
  </w:style>
  <w:style w:type="character" w:customStyle="1" w:styleId="230">
    <w:name w:val="正文（首行缩进两字） Char"/>
    <w:qFormat/>
    <w:uiPriority w:val="0"/>
    <w:rPr>
      <w:rFonts w:eastAsia="宋体"/>
      <w:kern w:val="2"/>
      <w:sz w:val="21"/>
      <w:lang w:val="en-US" w:eastAsia="zh-CN" w:bidi="ar-SA"/>
    </w:rPr>
  </w:style>
  <w:style w:type="character" w:customStyle="1" w:styleId="231">
    <w:name w:val="ca-8"/>
    <w:qFormat/>
    <w:uiPriority w:val="0"/>
  </w:style>
  <w:style w:type="character" w:customStyle="1" w:styleId="232">
    <w:name w:val="huei12b1"/>
    <w:qFormat/>
    <w:uiPriority w:val="0"/>
    <w:rPr>
      <w:b/>
      <w:bCs/>
      <w:color w:val="333333"/>
      <w:sz w:val="18"/>
      <w:szCs w:val="18"/>
    </w:rPr>
  </w:style>
  <w:style w:type="character" w:customStyle="1" w:styleId="233">
    <w:name w:val="正文文本缩进 字符1"/>
    <w:qFormat/>
    <w:locked/>
    <w:uiPriority w:val="0"/>
    <w:rPr>
      <w:rFonts w:ascii="宋体" w:hAnsi="宋体"/>
      <w:sz w:val="28"/>
      <w:szCs w:val="24"/>
    </w:rPr>
  </w:style>
  <w:style w:type="character" w:customStyle="1" w:styleId="234">
    <w:name w:val="样式 正文首行缩进 + (符号) 宋体1 Char"/>
    <w:link w:val="235"/>
    <w:qFormat/>
    <w:uiPriority w:val="0"/>
    <w:rPr>
      <w:sz w:val="24"/>
    </w:rPr>
  </w:style>
  <w:style w:type="paragraph" w:customStyle="1" w:styleId="235">
    <w:name w:val="样式 正文首行缩进 + (符号) 宋体1"/>
    <w:basedOn w:val="71"/>
    <w:link w:val="234"/>
    <w:qFormat/>
    <w:uiPriority w:val="0"/>
    <w:pPr>
      <w:widowControl/>
      <w:spacing w:line="360" w:lineRule="auto"/>
      <w:ind w:firstLine="200" w:firstLineChars="200"/>
      <w:jc w:val="left"/>
    </w:pPr>
    <w:rPr>
      <w:rFonts w:asciiTheme="minorHAnsi" w:hAnsiTheme="minorHAnsi" w:eastAsiaTheme="minorEastAsia" w:cstheme="minorBidi"/>
      <w:sz w:val="24"/>
      <w:szCs w:val="22"/>
    </w:rPr>
  </w:style>
  <w:style w:type="character" w:customStyle="1" w:styleId="236">
    <w:name w:val="span_paramvalue"/>
    <w:qFormat/>
    <w:uiPriority w:val="0"/>
  </w:style>
  <w:style w:type="character" w:customStyle="1" w:styleId="237">
    <w:name w:val="批注文字 Char"/>
    <w:qFormat/>
    <w:locked/>
    <w:uiPriority w:val="0"/>
    <w:rPr>
      <w:kern w:val="2"/>
      <w:sz w:val="21"/>
      <w:szCs w:val="24"/>
    </w:rPr>
  </w:style>
  <w:style w:type="character" w:customStyle="1" w:styleId="238">
    <w:name w:val="页脚 Char"/>
    <w:qFormat/>
    <w:uiPriority w:val="99"/>
    <w:rPr>
      <w:kern w:val="2"/>
      <w:sz w:val="18"/>
      <w:szCs w:val="18"/>
    </w:rPr>
  </w:style>
  <w:style w:type="character" w:customStyle="1" w:styleId="239">
    <w:name w:val="dash6b63-6587--char"/>
    <w:qFormat/>
    <w:uiPriority w:val="0"/>
  </w:style>
  <w:style w:type="character" w:customStyle="1" w:styleId="240">
    <w:name w:val="普通文字 Char3"/>
    <w:qFormat/>
    <w:uiPriority w:val="0"/>
    <w:rPr>
      <w:rFonts w:ascii="宋体" w:hAnsi="Courier New" w:eastAsia="宋体"/>
      <w:kern w:val="2"/>
      <w:sz w:val="21"/>
      <w:lang w:val="en-US" w:eastAsia="zh-CN" w:bidi="ar-SA"/>
    </w:rPr>
  </w:style>
  <w:style w:type="character" w:customStyle="1" w:styleId="241">
    <w:name w:val="Normal Indent Char"/>
    <w:qFormat/>
    <w:locked/>
    <w:uiPriority w:val="0"/>
    <w:rPr>
      <w:rFonts w:ascii="Times New Roman" w:hAnsi="Times New Roman" w:eastAsia="宋体"/>
      <w:sz w:val="24"/>
    </w:rPr>
  </w:style>
  <w:style w:type="character" w:customStyle="1" w:styleId="242">
    <w:name w:val="标题 4 Char1"/>
    <w:link w:val="6"/>
    <w:qFormat/>
    <w:locked/>
    <w:uiPriority w:val="0"/>
    <w:rPr>
      <w:rFonts w:ascii="Arial" w:hAnsi="Arial" w:eastAsia="黑体" w:cs="Times New Roman"/>
      <w:b/>
      <w:sz w:val="28"/>
      <w:szCs w:val="20"/>
    </w:rPr>
  </w:style>
  <w:style w:type="character" w:customStyle="1" w:styleId="243">
    <w:name w:val="目录 1 Char"/>
    <w:link w:val="47"/>
    <w:qFormat/>
    <w:uiPriority w:val="39"/>
    <w:rPr>
      <w:rFonts w:ascii="Times New Roman" w:hAnsi="Times New Roman" w:eastAsia="宋体" w:cs="Times New Roman"/>
      <w:b/>
      <w:bCs/>
      <w:caps/>
      <w:sz w:val="28"/>
      <w:szCs w:val="28"/>
    </w:rPr>
  </w:style>
  <w:style w:type="character" w:customStyle="1" w:styleId="244">
    <w:name w:val="Heading 2 Char"/>
    <w:qFormat/>
    <w:locked/>
    <w:uiPriority w:val="0"/>
    <w:rPr>
      <w:rFonts w:ascii="华文中宋" w:eastAsia="华文中宋" w:cs="Times New Roman"/>
      <w:b/>
      <w:kern w:val="2"/>
      <w:sz w:val="32"/>
    </w:rPr>
  </w:style>
  <w:style w:type="character" w:customStyle="1" w:styleId="245">
    <w:name w:val="文档结构图 字符1"/>
    <w:qFormat/>
    <w:locked/>
    <w:uiPriority w:val="0"/>
    <w:rPr>
      <w:szCs w:val="24"/>
      <w:shd w:val="clear" w:color="auto" w:fill="000080"/>
    </w:rPr>
  </w:style>
  <w:style w:type="character" w:customStyle="1" w:styleId="246">
    <w:name w:val="普通文字 Char4"/>
    <w:qFormat/>
    <w:uiPriority w:val="0"/>
    <w:rPr>
      <w:rFonts w:ascii="宋体" w:hAnsi="Courier New" w:eastAsia="宋体"/>
      <w:kern w:val="2"/>
      <w:sz w:val="21"/>
      <w:lang w:val="en-US" w:eastAsia="zh-CN" w:bidi="ar-SA"/>
    </w:rPr>
  </w:style>
  <w:style w:type="character" w:customStyle="1" w:styleId="247">
    <w:name w:val="修订 字符"/>
    <w:link w:val="201"/>
    <w:qFormat/>
    <w:uiPriority w:val="0"/>
    <w:rPr>
      <w:rFonts w:ascii="Times New Roman" w:hAnsi="Times New Roman" w:eastAsia="宋体" w:cs="Times New Roman"/>
      <w:szCs w:val="21"/>
    </w:rPr>
  </w:style>
  <w:style w:type="character" w:customStyle="1" w:styleId="248">
    <w:name w:val="ca-11"/>
    <w:qFormat/>
    <w:uiPriority w:val="0"/>
  </w:style>
  <w:style w:type="character" w:customStyle="1" w:styleId="249">
    <w:name w:val="dw41"/>
    <w:qFormat/>
    <w:uiPriority w:val="0"/>
    <w:rPr>
      <w:color w:val="FFFFFF"/>
      <w:sz w:val="18"/>
      <w:szCs w:val="18"/>
      <w:u w:val="none"/>
    </w:rPr>
  </w:style>
  <w:style w:type="character" w:customStyle="1" w:styleId="250">
    <w:name w:val="标题 6 Char"/>
    <w:link w:val="8"/>
    <w:qFormat/>
    <w:locked/>
    <w:uiPriority w:val="0"/>
    <w:rPr>
      <w:rFonts w:ascii="Arial" w:hAnsi="Arial" w:eastAsia="宋体" w:cs="Times New Roman"/>
      <w:b/>
      <w:bCs/>
      <w:kern w:val="0"/>
      <w:sz w:val="28"/>
      <w:szCs w:val="18"/>
    </w:rPr>
  </w:style>
  <w:style w:type="character" w:customStyle="1" w:styleId="251">
    <w:name w:val="unnamed11"/>
    <w:qFormat/>
    <w:uiPriority w:val="0"/>
    <w:rPr>
      <w:sz w:val="18"/>
      <w:szCs w:val="18"/>
    </w:rPr>
  </w:style>
  <w:style w:type="character" w:customStyle="1" w:styleId="252">
    <w:name w:val="标题 5 Char"/>
    <w:link w:val="7"/>
    <w:qFormat/>
    <w:locked/>
    <w:uiPriority w:val="0"/>
    <w:rPr>
      <w:rFonts w:ascii="Times New Roman" w:hAnsi="Times New Roman" w:eastAsia="宋体" w:cs="Times New Roman"/>
      <w:b/>
      <w:bCs/>
      <w:kern w:val="0"/>
      <w:sz w:val="28"/>
      <w:szCs w:val="28"/>
    </w:rPr>
  </w:style>
  <w:style w:type="character" w:customStyle="1" w:styleId="253">
    <w:name w:val="hei12b1"/>
    <w:qFormat/>
    <w:uiPriority w:val="0"/>
    <w:rPr>
      <w:b/>
      <w:bCs/>
      <w:color w:val="000000"/>
      <w:sz w:val="18"/>
      <w:szCs w:val="18"/>
    </w:rPr>
  </w:style>
  <w:style w:type="character" w:customStyle="1" w:styleId="254">
    <w:name w:val="（符号）邀请函中一、"/>
    <w:qFormat/>
    <w:uiPriority w:val="0"/>
    <w:rPr>
      <w:rFonts w:ascii="黑体" w:hAnsi="黑体" w:eastAsia="黑体"/>
      <w:b/>
      <w:sz w:val="24"/>
    </w:rPr>
  </w:style>
  <w:style w:type="character" w:customStyle="1" w:styleId="255">
    <w:name w:val="标题 7 Char"/>
    <w:link w:val="9"/>
    <w:qFormat/>
    <w:locked/>
    <w:uiPriority w:val="0"/>
    <w:rPr>
      <w:rFonts w:ascii="Times New Roman" w:hAnsi="Times New Roman" w:eastAsia="宋体" w:cs="Times New Roman"/>
      <w:b/>
      <w:bCs/>
      <w:kern w:val="0"/>
      <w:sz w:val="24"/>
      <w:szCs w:val="24"/>
    </w:rPr>
  </w:style>
  <w:style w:type="character" w:customStyle="1" w:styleId="256">
    <w:name w:val="Table Text Char"/>
    <w:link w:val="257"/>
    <w:qFormat/>
    <w:uiPriority w:val="0"/>
    <w:rPr>
      <w:snapToGrid w:val="0"/>
      <w:szCs w:val="21"/>
    </w:rPr>
  </w:style>
  <w:style w:type="paragraph" w:customStyle="1" w:styleId="257">
    <w:name w:val="Table Text"/>
    <w:basedOn w:val="1"/>
    <w:link w:val="256"/>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58">
    <w:name w:val="Item List Char"/>
    <w:link w:val="259"/>
    <w:qFormat/>
    <w:uiPriority w:val="0"/>
    <w:rPr>
      <w:rFonts w:cs="Arial"/>
      <w:szCs w:val="21"/>
    </w:rPr>
  </w:style>
  <w:style w:type="paragraph" w:customStyle="1" w:styleId="259">
    <w:name w:val="Item List"/>
    <w:basedOn w:val="1"/>
    <w:link w:val="258"/>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60">
    <w:name w:val="批注框文本 字符1"/>
    <w:qFormat/>
    <w:uiPriority w:val="0"/>
    <w:rPr>
      <w:rFonts w:ascii="Times New Roman" w:hAnsi="Times New Roman" w:eastAsia="宋体" w:cs="Times New Roman"/>
      <w:sz w:val="18"/>
      <w:szCs w:val="18"/>
    </w:rPr>
  </w:style>
  <w:style w:type="character" w:customStyle="1" w:styleId="261">
    <w:name w:val="页眉 Char"/>
    <w:qFormat/>
    <w:uiPriority w:val="99"/>
    <w:rPr>
      <w:kern w:val="2"/>
      <w:sz w:val="18"/>
      <w:szCs w:val="18"/>
    </w:rPr>
  </w:style>
  <w:style w:type="paragraph" w:customStyle="1" w:styleId="262">
    <w:name w:val="表格"/>
    <w:basedOn w:val="1"/>
    <w:qFormat/>
    <w:uiPriority w:val="0"/>
    <w:pPr>
      <w:spacing w:line="400" w:lineRule="exact"/>
    </w:pPr>
    <w:rPr>
      <w:sz w:val="24"/>
    </w:rPr>
  </w:style>
  <w:style w:type="paragraph" w:customStyle="1" w:styleId="263">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64">
    <w:name w:val="10-sinobest-标注（3）"/>
    <w:basedOn w:val="1"/>
    <w:qFormat/>
    <w:uiPriority w:val="0"/>
    <w:pPr>
      <w:tabs>
        <w:tab w:val="left" w:pos="840"/>
      </w:tabs>
      <w:spacing w:line="360" w:lineRule="auto"/>
      <w:ind w:left="501" w:hanging="360"/>
    </w:pPr>
    <w:rPr>
      <w:sz w:val="24"/>
    </w:rPr>
  </w:style>
  <w:style w:type="paragraph" w:customStyle="1" w:styleId="265">
    <w:name w:val="MM Topic 8"/>
    <w:basedOn w:val="10"/>
    <w:next w:val="266"/>
    <w:qFormat/>
    <w:uiPriority w:val="0"/>
    <w:pPr>
      <w:tabs>
        <w:tab w:val="left" w:pos="4394"/>
      </w:tabs>
    </w:pPr>
    <w:rPr>
      <w:rFonts w:ascii="Arial" w:hAnsi="Arial" w:eastAsia="黑体"/>
    </w:rPr>
  </w:style>
  <w:style w:type="paragraph" w:customStyle="1" w:styleId="266">
    <w:name w:val="文章正文"/>
    <w:basedOn w:val="1"/>
    <w:qFormat/>
    <w:uiPriority w:val="0"/>
    <w:pPr>
      <w:spacing w:line="360" w:lineRule="auto"/>
      <w:ind w:firstLine="420"/>
    </w:pPr>
    <w:rPr>
      <w:sz w:val="24"/>
    </w:rPr>
  </w:style>
  <w:style w:type="paragraph" w:customStyle="1" w:styleId="267">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68">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69">
    <w:name w:val="正文(首行缩进)"/>
    <w:basedOn w:val="1"/>
    <w:qFormat/>
    <w:uiPriority w:val="0"/>
    <w:pPr>
      <w:ind w:firstLine="200" w:firstLineChars="200"/>
    </w:pPr>
    <w:rPr>
      <w:rFonts w:ascii="Arial Narrow" w:hAnsi="Arial Narrow"/>
      <w:szCs w:val="20"/>
    </w:rPr>
  </w:style>
  <w:style w:type="paragraph" w:customStyle="1" w:styleId="270">
    <w:name w:val="默认段落字体 Para Char Char Char Char Char Char Char Char Char Char Char Char Char Char Char1 Char Char Char Char"/>
    <w:basedOn w:val="158"/>
    <w:qFormat/>
    <w:uiPriority w:val="0"/>
    <w:pPr>
      <w:adjustRightInd w:val="0"/>
      <w:spacing w:line="436" w:lineRule="exact"/>
      <w:ind w:left="357"/>
      <w:outlineLvl w:val="3"/>
    </w:pPr>
    <w:rPr>
      <w:rFonts w:ascii="Tahoma" w:hAnsi="Tahoma"/>
      <w:b/>
    </w:rPr>
  </w:style>
  <w:style w:type="paragraph" w:customStyle="1" w:styleId="271">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72">
    <w:name w:val="HTML 预设格式 Char"/>
    <w:basedOn w:val="79"/>
    <w:link w:val="66"/>
    <w:qFormat/>
    <w:uiPriority w:val="0"/>
    <w:rPr>
      <w:rFonts w:ascii="宋体" w:hAnsi="宋体" w:eastAsia="宋体" w:cs="宋体"/>
      <w:kern w:val="0"/>
      <w:sz w:val="24"/>
      <w:szCs w:val="24"/>
    </w:rPr>
  </w:style>
  <w:style w:type="character" w:customStyle="1" w:styleId="273">
    <w:name w:val="正文文本 2 Char"/>
    <w:basedOn w:val="79"/>
    <w:link w:val="63"/>
    <w:qFormat/>
    <w:uiPriority w:val="0"/>
    <w:rPr>
      <w:rFonts w:ascii="宋体" w:hAnsi="宋体" w:eastAsia="宋体" w:cs="Times New Roman"/>
      <w:color w:val="000000"/>
      <w:sz w:val="18"/>
      <w:szCs w:val="18"/>
    </w:rPr>
  </w:style>
  <w:style w:type="paragraph" w:customStyle="1" w:styleId="274">
    <w:name w:val="正文空两格"/>
    <w:basedOn w:val="1"/>
    <w:qFormat/>
    <w:uiPriority w:val="0"/>
    <w:pPr>
      <w:widowControl/>
      <w:spacing w:before="120" w:line="300" w:lineRule="auto"/>
      <w:ind w:left="1440" w:hanging="480"/>
    </w:pPr>
    <w:rPr>
      <w:rFonts w:ascii="宋体"/>
      <w:sz w:val="24"/>
      <w:szCs w:val="21"/>
    </w:rPr>
  </w:style>
  <w:style w:type="paragraph" w:customStyle="1" w:styleId="275">
    <w:name w:val="pit正文"/>
    <w:basedOn w:val="1"/>
    <w:qFormat/>
    <w:uiPriority w:val="0"/>
    <w:pPr>
      <w:spacing w:line="400" w:lineRule="exact"/>
    </w:pPr>
    <w:rPr>
      <w:spacing w:val="20"/>
      <w:sz w:val="24"/>
      <w:szCs w:val="20"/>
    </w:rPr>
  </w:style>
  <w:style w:type="paragraph" w:customStyle="1" w:styleId="276">
    <w:name w:val="Char1"/>
    <w:basedOn w:val="1"/>
    <w:qFormat/>
    <w:uiPriority w:val="0"/>
    <w:rPr>
      <w:rFonts w:ascii="Tahoma" w:hAnsi="Tahoma"/>
      <w:sz w:val="24"/>
      <w:szCs w:val="20"/>
    </w:rPr>
  </w:style>
  <w:style w:type="paragraph" w:customStyle="1" w:styleId="277">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78">
    <w:name w:val="段落正文"/>
    <w:basedOn w:val="1"/>
    <w:link w:val="384"/>
    <w:qFormat/>
    <w:uiPriority w:val="0"/>
    <w:pPr>
      <w:ind w:firstLine="480" w:firstLineChars="200"/>
    </w:pPr>
    <w:rPr>
      <w:rFonts w:ascii="宋体" w:hAnsi="Cambria" w:eastAsia="等线"/>
      <w:szCs w:val="22"/>
    </w:rPr>
  </w:style>
  <w:style w:type="paragraph" w:customStyle="1" w:styleId="279">
    <w:name w:val="标准正文"/>
    <w:basedOn w:val="1"/>
    <w:next w:val="58"/>
    <w:link w:val="976"/>
    <w:qFormat/>
    <w:uiPriority w:val="0"/>
    <w:pPr>
      <w:spacing w:before="60" w:after="60" w:line="360" w:lineRule="auto"/>
      <w:ind w:firstLine="482"/>
    </w:pPr>
    <w:rPr>
      <w:rFonts w:ascii="宋体" w:hAnsi="宋体" w:cs="宋体"/>
      <w:sz w:val="24"/>
    </w:rPr>
  </w:style>
  <w:style w:type="paragraph" w:customStyle="1" w:styleId="280">
    <w:name w:val="Default"/>
    <w:link w:val="966"/>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81">
    <w:name w:val="Char Char2"/>
    <w:basedOn w:val="158"/>
    <w:qFormat/>
    <w:uiPriority w:val="0"/>
  </w:style>
  <w:style w:type="paragraph" w:customStyle="1" w:styleId="282">
    <w:name w:val="方案文档"/>
    <w:basedOn w:val="1"/>
    <w:qFormat/>
    <w:uiPriority w:val="0"/>
    <w:pPr>
      <w:spacing w:before="120" w:after="120" w:line="360" w:lineRule="auto"/>
      <w:ind w:firstLine="567"/>
    </w:pPr>
    <w:rPr>
      <w:rFonts w:ascii="Arial" w:hAnsi="Arial"/>
      <w:sz w:val="24"/>
      <w:szCs w:val="20"/>
    </w:rPr>
  </w:style>
  <w:style w:type="paragraph" w:customStyle="1" w:styleId="283">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84">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85">
    <w:name w:val="段"/>
    <w:link w:val="100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86">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87">
    <w:name w:val="表格列样式"/>
    <w:basedOn w:val="1"/>
    <w:qFormat/>
    <w:uiPriority w:val="0"/>
    <w:pPr>
      <w:spacing w:line="360" w:lineRule="auto"/>
      <w:jc w:val="left"/>
    </w:pPr>
    <w:rPr>
      <w:rFonts w:ascii="宋体" w:hAnsi="宋体"/>
      <w:color w:val="000000"/>
      <w:sz w:val="24"/>
      <w:szCs w:val="21"/>
    </w:rPr>
  </w:style>
  <w:style w:type="paragraph" w:customStyle="1" w:styleId="288">
    <w:name w:val="样式 首行缩进:  2 字符"/>
    <w:basedOn w:val="1"/>
    <w:link w:val="1097"/>
    <w:qFormat/>
    <w:uiPriority w:val="0"/>
    <w:pPr>
      <w:spacing w:line="400" w:lineRule="exact"/>
      <w:ind w:firstLine="200" w:firstLineChars="200"/>
    </w:pPr>
    <w:rPr>
      <w:rFonts w:cs="宋体"/>
      <w:sz w:val="24"/>
    </w:rPr>
  </w:style>
  <w:style w:type="paragraph" w:customStyle="1" w:styleId="289">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90">
    <w:name w:val="4端"/>
    <w:basedOn w:val="6"/>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9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92">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93">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94">
    <w:name w:val="_Style 16"/>
    <w:basedOn w:val="1"/>
    <w:qFormat/>
    <w:uiPriority w:val="0"/>
    <w:pPr>
      <w:spacing w:line="360" w:lineRule="auto"/>
      <w:ind w:firstLine="200" w:firstLineChars="200"/>
    </w:pPr>
    <w:rPr>
      <w:rFonts w:ascii="宋体" w:hAnsi="宋体" w:cs="宋体"/>
      <w:sz w:val="24"/>
    </w:rPr>
  </w:style>
  <w:style w:type="paragraph" w:customStyle="1" w:styleId="295">
    <w:name w:val="正文首行缩进两字符"/>
    <w:basedOn w:val="1"/>
    <w:qFormat/>
    <w:uiPriority w:val="0"/>
    <w:pPr>
      <w:spacing w:line="360" w:lineRule="auto"/>
      <w:ind w:firstLine="200" w:firstLineChars="200"/>
    </w:pPr>
  </w:style>
  <w:style w:type="paragraph" w:customStyle="1" w:styleId="296">
    <w:name w:val="本文正文"/>
    <w:basedOn w:val="1"/>
    <w:qFormat/>
    <w:uiPriority w:val="0"/>
    <w:pPr>
      <w:spacing w:line="360" w:lineRule="auto"/>
      <w:ind w:firstLine="480" w:firstLineChars="200"/>
    </w:pPr>
    <w:rPr>
      <w:rFonts w:ascii="宋体"/>
      <w:bCs/>
      <w:sz w:val="24"/>
    </w:rPr>
  </w:style>
  <w:style w:type="paragraph" w:customStyle="1" w:styleId="297">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98">
    <w:name w:val="Char Char Char"/>
    <w:basedOn w:val="1"/>
    <w:qFormat/>
    <w:uiPriority w:val="0"/>
    <w:rPr>
      <w:rFonts w:ascii="Tahoma" w:hAnsi="Tahoma"/>
      <w:sz w:val="24"/>
      <w:szCs w:val="20"/>
    </w:rPr>
  </w:style>
  <w:style w:type="paragraph" w:customStyle="1" w:styleId="299">
    <w:name w:val="Char Char Char Char"/>
    <w:basedOn w:val="1"/>
    <w:qFormat/>
    <w:uiPriority w:val="0"/>
    <w:rPr>
      <w:rFonts w:ascii="Tahoma" w:hAnsi="Tahoma"/>
      <w:sz w:val="24"/>
      <w:szCs w:val="20"/>
    </w:rPr>
  </w:style>
  <w:style w:type="paragraph" w:customStyle="1" w:styleId="300">
    <w:name w:val="样式 正文首行缩进 + 宋体 首行缩进:  2 字符"/>
    <w:basedOn w:val="71"/>
    <w:qFormat/>
    <w:uiPriority w:val="0"/>
    <w:pPr>
      <w:widowControl/>
      <w:spacing w:line="360" w:lineRule="auto"/>
      <w:ind w:firstLine="200" w:firstLineChars="200"/>
      <w:jc w:val="left"/>
    </w:pPr>
    <w:rPr>
      <w:rFonts w:ascii="宋体" w:hAnsi="宋体" w:cs="宋体"/>
      <w:kern w:val="0"/>
      <w:sz w:val="24"/>
      <w:szCs w:val="20"/>
    </w:rPr>
  </w:style>
  <w:style w:type="paragraph" w:customStyle="1" w:styleId="301">
    <w:name w:val="样式 正文首行缩进 + 首行缩进:  2 字符1"/>
    <w:basedOn w:val="71"/>
    <w:qFormat/>
    <w:uiPriority w:val="0"/>
    <w:pPr>
      <w:widowControl/>
      <w:spacing w:line="360" w:lineRule="auto"/>
      <w:ind w:firstLine="200" w:firstLineChars="200"/>
      <w:jc w:val="left"/>
    </w:pPr>
    <w:rPr>
      <w:rFonts w:cs="宋体"/>
      <w:kern w:val="0"/>
      <w:sz w:val="24"/>
      <w:szCs w:val="20"/>
    </w:rPr>
  </w:style>
  <w:style w:type="paragraph" w:customStyle="1" w:styleId="302">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303">
    <w:name w:val="ZJ Paragraph"/>
    <w:basedOn w:val="1"/>
    <w:qFormat/>
    <w:uiPriority w:val="0"/>
    <w:pPr>
      <w:spacing w:before="120" w:after="120"/>
      <w:ind w:firstLine="420"/>
    </w:pPr>
    <w:rPr>
      <w:rFonts w:ascii="华文仿宋" w:hAnsi="华文仿宋" w:eastAsia="华文仿宋"/>
      <w:sz w:val="28"/>
    </w:rPr>
  </w:style>
  <w:style w:type="paragraph" w:customStyle="1" w:styleId="304">
    <w:name w:val="条款样式"/>
    <w:basedOn w:val="1"/>
    <w:link w:val="1121"/>
    <w:qFormat/>
    <w:uiPriority w:val="0"/>
    <w:pPr>
      <w:tabs>
        <w:tab w:val="left" w:pos="770"/>
      </w:tabs>
      <w:spacing w:line="440" w:lineRule="exact"/>
      <w:ind w:left="770" w:hanging="770"/>
      <w:jc w:val="left"/>
    </w:pPr>
    <w:rPr>
      <w:rFonts w:ascii="Calibri" w:hAnsi="Calibri" w:eastAsia="等线"/>
      <w:szCs w:val="22"/>
    </w:rPr>
  </w:style>
  <w:style w:type="paragraph" w:customStyle="1" w:styleId="305">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306">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307">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308">
    <w:name w:val="普通"/>
    <w:qFormat/>
    <w:uiPriority w:val="0"/>
    <w:rPr>
      <w:rFonts w:ascii="Arial" w:hAnsi="Arial" w:eastAsia="仿宋_GB2312" w:cs="Times New Roman"/>
      <w:bCs/>
      <w:kern w:val="2"/>
      <w:sz w:val="28"/>
      <w:szCs w:val="28"/>
      <w:lang w:val="en-US" w:eastAsia="zh-CN" w:bidi="ar-SA"/>
    </w:rPr>
  </w:style>
  <w:style w:type="paragraph" w:customStyle="1" w:styleId="309">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310">
    <w:name w:val="font81"/>
    <w:qFormat/>
    <w:uiPriority w:val="0"/>
    <w:rPr>
      <w:rFonts w:ascii="Arial" w:hAnsi="Arial" w:cs="Arial"/>
      <w:color w:val="000000"/>
      <w:sz w:val="24"/>
      <w:szCs w:val="24"/>
      <w:u w:val="none"/>
      <w:lang w:bidi="ar-SA"/>
    </w:rPr>
  </w:style>
  <w:style w:type="character" w:customStyle="1" w:styleId="311">
    <w:name w:val="font61"/>
    <w:qFormat/>
    <w:uiPriority w:val="0"/>
    <w:rPr>
      <w:rFonts w:ascii="宋体" w:eastAsia="宋体"/>
      <w:color w:val="000000"/>
      <w:sz w:val="24"/>
      <w:szCs w:val="24"/>
      <w:u w:val="none"/>
    </w:rPr>
  </w:style>
  <w:style w:type="character" w:customStyle="1" w:styleId="312">
    <w:name w:val="font31"/>
    <w:qFormat/>
    <w:uiPriority w:val="0"/>
    <w:rPr>
      <w:rFonts w:ascii="宋体" w:eastAsia="宋体" w:cs="宋体"/>
      <w:color w:val="000000"/>
      <w:sz w:val="24"/>
      <w:szCs w:val="24"/>
      <w:u w:val="none"/>
      <w:lang w:bidi="ar-SA"/>
    </w:rPr>
  </w:style>
  <w:style w:type="character" w:customStyle="1" w:styleId="313">
    <w:name w:val="Texte Helvética 9"/>
    <w:qFormat/>
    <w:uiPriority w:val="0"/>
    <w:rPr>
      <w:rFonts w:ascii="Helvetica" w:hAnsi="Helvetica" w:cs="Helvetica"/>
      <w:sz w:val="18"/>
      <w:szCs w:val="18"/>
      <w:lang w:bidi="ar-SA"/>
    </w:rPr>
  </w:style>
  <w:style w:type="character" w:customStyle="1" w:styleId="314">
    <w:name w:val="a14baihang201"/>
    <w:qFormat/>
    <w:uiPriority w:val="0"/>
    <w:rPr>
      <w:color w:val="000000"/>
      <w:sz w:val="23"/>
      <w:szCs w:val="23"/>
    </w:rPr>
  </w:style>
  <w:style w:type="character" w:customStyle="1" w:styleId="315">
    <w:name w:val="font11"/>
    <w:qFormat/>
    <w:uiPriority w:val="0"/>
    <w:rPr>
      <w:rFonts w:ascii="宋体" w:eastAsia="宋体"/>
      <w:color w:val="000000"/>
      <w:sz w:val="22"/>
      <w:szCs w:val="22"/>
      <w:u w:val="none"/>
    </w:rPr>
  </w:style>
  <w:style w:type="character" w:customStyle="1" w:styleId="316">
    <w:name w:val="tpc_content1"/>
    <w:qFormat/>
    <w:uiPriority w:val="0"/>
    <w:rPr>
      <w:sz w:val="20"/>
      <w:szCs w:val="20"/>
    </w:rPr>
  </w:style>
  <w:style w:type="character" w:customStyle="1" w:styleId="317">
    <w:name w:val="font41"/>
    <w:qFormat/>
    <w:uiPriority w:val="0"/>
    <w:rPr>
      <w:rFonts w:ascii="宋体" w:eastAsia="宋体"/>
      <w:color w:val="000000"/>
      <w:sz w:val="22"/>
      <w:szCs w:val="22"/>
      <w:u w:val="none"/>
      <w:vertAlign w:val="superscript"/>
    </w:rPr>
  </w:style>
  <w:style w:type="character" w:customStyle="1" w:styleId="318">
    <w:name w:val="font21"/>
    <w:qFormat/>
    <w:uiPriority w:val="0"/>
    <w:rPr>
      <w:rFonts w:ascii="宋体" w:eastAsia="宋体"/>
      <w:color w:val="000000"/>
      <w:sz w:val="24"/>
      <w:szCs w:val="24"/>
      <w:u w:val="none"/>
      <w:vertAlign w:val="superscript"/>
    </w:rPr>
  </w:style>
  <w:style w:type="character" w:customStyle="1" w:styleId="319">
    <w:name w:val="font51"/>
    <w:qFormat/>
    <w:uiPriority w:val="0"/>
    <w:rPr>
      <w:rFonts w:ascii="宋体" w:eastAsia="宋体"/>
      <w:color w:val="000000"/>
      <w:sz w:val="24"/>
      <w:szCs w:val="24"/>
      <w:u w:val="none"/>
    </w:rPr>
  </w:style>
  <w:style w:type="character" w:customStyle="1" w:styleId="320">
    <w:name w:val="font71"/>
    <w:qFormat/>
    <w:uiPriority w:val="0"/>
    <w:rPr>
      <w:rFonts w:ascii="宋体" w:eastAsia="宋体"/>
      <w:color w:val="000000"/>
      <w:sz w:val="24"/>
      <w:szCs w:val="24"/>
      <w:u w:val="none"/>
      <w:vertAlign w:val="superscript"/>
    </w:rPr>
  </w:style>
  <w:style w:type="paragraph" w:customStyle="1" w:styleId="321">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322">
    <w:name w:val="Char Char Char Char Char Char Char Char Char Char Char Char Char Char Char Char Char Char Char"/>
    <w:basedOn w:val="1"/>
    <w:qFormat/>
    <w:uiPriority w:val="0"/>
    <w:pPr>
      <w:widowControl/>
      <w:spacing w:after="160" w:line="240" w:lineRule="exact"/>
      <w:jc w:val="left"/>
    </w:pPr>
  </w:style>
  <w:style w:type="paragraph" w:customStyle="1" w:styleId="323">
    <w:name w:val="Text"/>
    <w:basedOn w:val="1"/>
    <w:qFormat/>
    <w:uiPriority w:val="0"/>
    <w:pPr>
      <w:widowControl/>
      <w:spacing w:before="120"/>
    </w:pPr>
    <w:rPr>
      <w:kern w:val="0"/>
      <w:sz w:val="24"/>
      <w:szCs w:val="20"/>
      <w:lang w:eastAsia="en-US"/>
    </w:rPr>
  </w:style>
  <w:style w:type="paragraph" w:customStyle="1" w:styleId="324">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325">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326">
    <w:name w:val="条2"/>
    <w:basedOn w:val="1"/>
    <w:next w:val="1"/>
    <w:qFormat/>
    <w:uiPriority w:val="0"/>
    <w:pPr>
      <w:ind w:left="1040"/>
      <w:outlineLvl w:val="1"/>
    </w:pPr>
    <w:rPr>
      <w:rFonts w:ascii="黑体" w:eastAsia="黑体"/>
      <w:kern w:val="21"/>
      <w:szCs w:val="20"/>
    </w:rPr>
  </w:style>
  <w:style w:type="paragraph" w:customStyle="1" w:styleId="327">
    <w:name w:val="Arial 9"/>
    <w:basedOn w:val="1"/>
    <w:qFormat/>
    <w:uiPriority w:val="0"/>
    <w:rPr>
      <w:rFonts w:ascii="Arial" w:hAnsi="Arial" w:cs="Arial"/>
      <w:sz w:val="18"/>
      <w:szCs w:val="18"/>
      <w:lang w:val="fr-FR" w:eastAsia="fr-FR"/>
    </w:rPr>
  </w:style>
  <w:style w:type="paragraph" w:customStyle="1" w:styleId="328">
    <w:name w:val="样式 Arial 9 + 两端对齐 段前: 2 磅 行距: 1.5 倍行距"/>
    <w:basedOn w:val="327"/>
    <w:qFormat/>
    <w:uiPriority w:val="0"/>
    <w:pPr>
      <w:autoSpaceDE w:val="0"/>
      <w:autoSpaceDN w:val="0"/>
      <w:spacing w:before="40" w:line="360" w:lineRule="auto"/>
      <w:ind w:left="1133" w:leftChars="1133"/>
    </w:pPr>
    <w:rPr>
      <w:rFonts w:cs="宋体"/>
      <w:szCs w:val="20"/>
    </w:rPr>
  </w:style>
  <w:style w:type="paragraph" w:customStyle="1" w:styleId="329">
    <w:name w:val="List Paragraph2"/>
    <w:basedOn w:val="1"/>
    <w:qFormat/>
    <w:uiPriority w:val="0"/>
    <w:pPr>
      <w:widowControl/>
      <w:ind w:firstLine="420" w:firstLineChars="200"/>
      <w:jc w:val="left"/>
    </w:pPr>
    <w:rPr>
      <w:kern w:val="0"/>
      <w:sz w:val="20"/>
      <w:szCs w:val="20"/>
    </w:rPr>
  </w:style>
  <w:style w:type="paragraph" w:customStyle="1" w:styleId="330">
    <w:name w:val="Arial 9 texte"/>
    <w:basedOn w:val="1"/>
    <w:qFormat/>
    <w:uiPriority w:val="0"/>
    <w:rPr>
      <w:rFonts w:ascii="Arial" w:hAnsi="Arial" w:cs="Arial"/>
      <w:sz w:val="18"/>
      <w:szCs w:val="18"/>
      <w:lang w:val="fr-FR" w:eastAsia="fr-FR"/>
    </w:rPr>
  </w:style>
  <w:style w:type="paragraph" w:customStyle="1" w:styleId="331">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32">
    <w:name w:val="样式 A2-texte + 左侧:  4 厘米 段前: 0 磅 段后: 0 磅 行距: 1.5 倍行距"/>
    <w:basedOn w:val="325"/>
    <w:qFormat/>
    <w:uiPriority w:val="0"/>
    <w:pPr>
      <w:autoSpaceDE w:val="0"/>
      <w:autoSpaceDN w:val="0"/>
      <w:spacing w:before="0" w:after="0" w:line="360" w:lineRule="auto"/>
      <w:ind w:left="2268"/>
    </w:pPr>
    <w:rPr>
      <w:rFonts w:cs="宋体"/>
      <w:szCs w:val="20"/>
    </w:rPr>
  </w:style>
  <w:style w:type="paragraph" w:customStyle="1" w:styleId="333">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34">
    <w:name w:val="Arial corps 9"/>
    <w:basedOn w:val="324"/>
    <w:qFormat/>
    <w:uiPriority w:val="0"/>
    <w:pPr>
      <w:widowControl w:val="0"/>
      <w:ind w:left="0" w:right="0" w:firstLine="0"/>
    </w:pPr>
    <w:rPr>
      <w:rFonts w:ascii="Arial" w:hAnsi="Arial" w:cs="Arial"/>
    </w:rPr>
  </w:style>
  <w:style w:type="paragraph" w:customStyle="1" w:styleId="335">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36">
    <w:name w:val="样式 A2-texte + 加粗"/>
    <w:basedOn w:val="325"/>
    <w:qFormat/>
    <w:uiPriority w:val="0"/>
    <w:pPr>
      <w:autoSpaceDE w:val="0"/>
      <w:autoSpaceDN w:val="0"/>
    </w:pPr>
    <w:rPr>
      <w:rFonts w:ascii="黑体" w:eastAsia="黑体"/>
      <w:bCs/>
      <w:lang w:val="zh-CN" w:eastAsia="zh-CN"/>
    </w:rPr>
  </w:style>
  <w:style w:type="paragraph" w:customStyle="1" w:styleId="337">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38">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39">
    <w:name w:val="ZB8"/>
    <w:next w:val="25"/>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40">
    <w:name w:val="正文文本 3 字符"/>
    <w:basedOn w:val="79"/>
    <w:qFormat/>
    <w:uiPriority w:val="0"/>
    <w:rPr>
      <w:rFonts w:ascii="Times New Roman" w:hAnsi="Times New Roman" w:eastAsia="宋体" w:cs="Times New Roman"/>
      <w:sz w:val="16"/>
      <w:szCs w:val="16"/>
    </w:rPr>
  </w:style>
  <w:style w:type="character" w:customStyle="1" w:styleId="341">
    <w:name w:val="正文文本 3 Char"/>
    <w:link w:val="25"/>
    <w:qFormat/>
    <w:uiPriority w:val="0"/>
    <w:rPr>
      <w:rFonts w:ascii="Times New Roman" w:hAnsi="Times New Roman" w:eastAsia="宋体" w:cs="Times New Roman"/>
      <w:sz w:val="16"/>
      <w:szCs w:val="16"/>
    </w:rPr>
  </w:style>
  <w:style w:type="paragraph" w:customStyle="1" w:styleId="342">
    <w:name w:val="列表段落1"/>
    <w:basedOn w:val="1"/>
    <w:qFormat/>
    <w:uiPriority w:val="34"/>
    <w:pPr>
      <w:ind w:firstLine="420" w:firstLineChars="200"/>
    </w:pPr>
    <w:rPr>
      <w:rFonts w:ascii="Calibri" w:hAnsi="Calibri"/>
      <w:szCs w:val="22"/>
    </w:rPr>
  </w:style>
  <w:style w:type="character" w:customStyle="1" w:styleId="343">
    <w:name w:val="op-map-singlepoint-info-right1"/>
    <w:qFormat/>
    <w:uiPriority w:val="0"/>
  </w:style>
  <w:style w:type="character" w:customStyle="1" w:styleId="344">
    <w:name w:val="apple-converted-space"/>
    <w:qFormat/>
    <w:uiPriority w:val="0"/>
  </w:style>
  <w:style w:type="paragraph" w:customStyle="1" w:styleId="345">
    <w:name w:val="_Style 1"/>
    <w:basedOn w:val="1"/>
    <w:qFormat/>
    <w:uiPriority w:val="0"/>
    <w:pPr>
      <w:ind w:firstLine="420" w:firstLineChars="200"/>
    </w:pPr>
    <w:rPr>
      <w:rFonts w:ascii="Calibri" w:hAnsi="Calibri"/>
      <w:szCs w:val="22"/>
    </w:rPr>
  </w:style>
  <w:style w:type="paragraph" w:customStyle="1" w:styleId="34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47">
    <w:name w:val="z-窗体底端1"/>
    <w:basedOn w:val="1"/>
    <w:next w:val="1"/>
    <w:link w:val="348"/>
    <w:qFormat/>
    <w:uiPriority w:val="0"/>
    <w:pPr>
      <w:widowControl/>
      <w:pBdr>
        <w:top w:val="single" w:color="auto" w:sz="6" w:space="1"/>
      </w:pBdr>
      <w:jc w:val="center"/>
    </w:pPr>
    <w:rPr>
      <w:rFonts w:ascii="Arial" w:hAnsi="Arial" w:cs="Arial"/>
      <w:vanish/>
      <w:kern w:val="0"/>
      <w:sz w:val="16"/>
      <w:szCs w:val="16"/>
    </w:rPr>
  </w:style>
  <w:style w:type="character" w:customStyle="1" w:styleId="348">
    <w:name w:val="z-窗体底端 字符"/>
    <w:basedOn w:val="79"/>
    <w:link w:val="347"/>
    <w:qFormat/>
    <w:uiPriority w:val="0"/>
    <w:rPr>
      <w:rFonts w:ascii="Arial" w:hAnsi="Arial" w:eastAsia="宋体" w:cs="Arial"/>
      <w:vanish/>
      <w:kern w:val="0"/>
      <w:sz w:val="16"/>
      <w:szCs w:val="16"/>
    </w:rPr>
  </w:style>
  <w:style w:type="character" w:customStyle="1" w:styleId="349">
    <w:name w:val="无间隔 Char1"/>
    <w:link w:val="156"/>
    <w:qFormat/>
    <w:uiPriority w:val="0"/>
    <w:rPr>
      <w:rFonts w:ascii="Calibri" w:hAnsi="Calibri" w:eastAsia="宋体" w:cs="Times New Roman"/>
      <w:kern w:val="0"/>
      <w:sz w:val="22"/>
      <w:lang w:eastAsia="en-US" w:bidi="en-US"/>
    </w:rPr>
  </w:style>
  <w:style w:type="paragraph" w:customStyle="1" w:styleId="350">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51">
    <w:name w:val="默认段落字体 Para Char Char Char Char Char Char Char"/>
    <w:basedOn w:val="1"/>
    <w:next w:val="1"/>
    <w:qFormat/>
    <w:uiPriority w:val="0"/>
    <w:rPr>
      <w:rFonts w:ascii="Tahoma" w:hAnsi="Tahoma"/>
      <w:sz w:val="24"/>
      <w:szCs w:val="20"/>
    </w:rPr>
  </w:style>
  <w:style w:type="paragraph" w:customStyle="1" w:styleId="352">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53">
    <w:name w:val="jason.dong"/>
    <w:qFormat/>
    <w:uiPriority w:val="0"/>
    <w:rPr>
      <w:rFonts w:hint="default" w:ascii="Arial" w:hAnsi="Arial" w:cs="Arial"/>
      <w:color w:val="0000FF"/>
      <w:sz w:val="20"/>
      <w:szCs w:val="20"/>
    </w:rPr>
  </w:style>
  <w:style w:type="paragraph" w:customStyle="1" w:styleId="354">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55">
    <w:name w:val="_Style 7"/>
    <w:basedOn w:val="1"/>
    <w:qFormat/>
    <w:uiPriority w:val="0"/>
    <w:pPr>
      <w:widowControl/>
      <w:jc w:val="left"/>
    </w:pPr>
    <w:rPr>
      <w:rFonts w:ascii="Calibri" w:hAnsi="Calibri" w:cs="Calibri"/>
      <w:kern w:val="0"/>
      <w:sz w:val="24"/>
      <w:lang w:eastAsia="en-US"/>
    </w:rPr>
  </w:style>
  <w:style w:type="character" w:customStyle="1" w:styleId="356">
    <w:name w:val="title1"/>
    <w:qFormat/>
    <w:uiPriority w:val="0"/>
    <w:rPr>
      <w:b/>
      <w:bCs/>
      <w:color w:val="FFFFFF"/>
      <w:sz w:val="24"/>
      <w:szCs w:val="24"/>
    </w:rPr>
  </w:style>
  <w:style w:type="character" w:customStyle="1" w:styleId="357">
    <w:name w:val="en1"/>
    <w:qFormat/>
    <w:uiPriority w:val="0"/>
    <w:rPr>
      <w:rFonts w:hint="default" w:ascii="Arial" w:hAnsi="Arial" w:cs="Arial"/>
      <w:sz w:val="20"/>
      <w:szCs w:val="20"/>
    </w:rPr>
  </w:style>
  <w:style w:type="character" w:customStyle="1" w:styleId="358">
    <w:name w:val="fontstyle01"/>
    <w:qFormat/>
    <w:uiPriority w:val="0"/>
    <w:rPr>
      <w:rFonts w:hint="eastAsia" w:ascii="华文中宋" w:hAnsi="华文中宋" w:eastAsia="华文中宋"/>
      <w:color w:val="000000"/>
      <w:sz w:val="24"/>
      <w:szCs w:val="24"/>
    </w:rPr>
  </w:style>
  <w:style w:type="paragraph" w:customStyle="1" w:styleId="359">
    <w:name w:val="列出段落2"/>
    <w:basedOn w:val="1"/>
    <w:qFormat/>
    <w:uiPriority w:val="34"/>
    <w:pPr>
      <w:ind w:firstLine="420" w:firstLineChars="200"/>
    </w:pPr>
    <w:rPr>
      <w:rFonts w:ascii="Calibri" w:hAnsi="Calibri"/>
      <w:szCs w:val="22"/>
    </w:rPr>
  </w:style>
  <w:style w:type="paragraph" w:customStyle="1" w:styleId="360">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61">
    <w:name w:val="正文文本 (18)1"/>
    <w:qFormat/>
    <w:uiPriority w:val="0"/>
    <w:rPr>
      <w:rFonts w:ascii="MingLiU" w:hAnsi="MingLiU" w:eastAsia="MingLiU" w:cs="Times New Roman"/>
      <w:sz w:val="26"/>
    </w:rPr>
  </w:style>
  <w:style w:type="paragraph" w:customStyle="1" w:styleId="362">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63">
    <w:name w:val="表 靠左"/>
    <w:basedOn w:val="1"/>
    <w:qFormat/>
    <w:uiPriority w:val="0"/>
    <w:pPr>
      <w:jc w:val="left"/>
    </w:pPr>
    <w:rPr>
      <w:rFonts w:ascii="宋体" w:hAnsi="宋体"/>
    </w:rPr>
  </w:style>
  <w:style w:type="character" w:customStyle="1" w:styleId="364">
    <w:name w:val="纯文本 字符1"/>
    <w:qFormat/>
    <w:locked/>
    <w:uiPriority w:val="0"/>
    <w:rPr>
      <w:rFonts w:ascii="宋体" w:hAnsi="Courier New"/>
      <w:kern w:val="2"/>
      <w:sz w:val="21"/>
    </w:rPr>
  </w:style>
  <w:style w:type="paragraph" w:customStyle="1" w:styleId="365">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66">
    <w:name w:val="列表段落 字符1"/>
    <w:qFormat/>
    <w:uiPriority w:val="0"/>
  </w:style>
  <w:style w:type="paragraph" w:customStyle="1" w:styleId="367">
    <w:name w:val="_Style 6"/>
    <w:basedOn w:val="1"/>
    <w:next w:val="18"/>
    <w:qFormat/>
    <w:uiPriority w:val="0"/>
    <w:pPr>
      <w:ind w:firstLine="420" w:firstLineChars="200"/>
    </w:pPr>
    <w:rPr>
      <w:szCs w:val="22"/>
    </w:rPr>
  </w:style>
  <w:style w:type="character" w:customStyle="1" w:styleId="368">
    <w:name w:val="NormalCharacter"/>
    <w:qFormat/>
    <w:uiPriority w:val="0"/>
  </w:style>
  <w:style w:type="paragraph" w:customStyle="1" w:styleId="369">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70">
    <w:name w:val="font121"/>
    <w:qFormat/>
    <w:uiPriority w:val="0"/>
    <w:rPr>
      <w:rFonts w:hint="eastAsia" w:ascii="宋体" w:hAnsi="宋体" w:eastAsia="宋体" w:cs="宋体"/>
      <w:color w:val="000000"/>
      <w:sz w:val="36"/>
      <w:szCs w:val="36"/>
      <w:u w:val="none"/>
    </w:rPr>
  </w:style>
  <w:style w:type="character" w:customStyle="1" w:styleId="371">
    <w:name w:val="font101"/>
    <w:qFormat/>
    <w:uiPriority w:val="0"/>
    <w:rPr>
      <w:rFonts w:hint="eastAsia" w:ascii="宋体" w:hAnsi="宋体" w:eastAsia="宋体" w:cs="宋体"/>
      <w:color w:val="000000"/>
      <w:sz w:val="22"/>
      <w:szCs w:val="22"/>
      <w:u w:val="none"/>
    </w:rPr>
  </w:style>
  <w:style w:type="paragraph" w:customStyle="1" w:styleId="372">
    <w:name w:val="1级"/>
    <w:basedOn w:val="18"/>
    <w:link w:val="374"/>
    <w:qFormat/>
    <w:uiPriority w:val="0"/>
    <w:pPr>
      <w:numPr>
        <w:ilvl w:val="0"/>
        <w:numId w:val="3"/>
      </w:numPr>
      <w:outlineLvl w:val="0"/>
    </w:pPr>
    <w:rPr>
      <w:rFonts w:ascii="Calibri" w:hAnsi="Calibri"/>
    </w:rPr>
  </w:style>
  <w:style w:type="paragraph" w:customStyle="1" w:styleId="373">
    <w:name w:val="2级"/>
    <w:basedOn w:val="18"/>
    <w:qFormat/>
    <w:uiPriority w:val="0"/>
    <w:pPr>
      <w:tabs>
        <w:tab w:val="left" w:pos="720"/>
      </w:tabs>
      <w:ind w:left="422" w:hanging="422" w:hangingChars="200"/>
      <w:outlineLvl w:val="1"/>
    </w:pPr>
    <w:rPr>
      <w:rFonts w:ascii="Calibri" w:hAnsi="Calibri"/>
      <w:b/>
    </w:rPr>
  </w:style>
  <w:style w:type="character" w:customStyle="1" w:styleId="374">
    <w:name w:val="1级 Char"/>
    <w:link w:val="372"/>
    <w:qFormat/>
    <w:uiPriority w:val="0"/>
    <w:rPr>
      <w:rFonts w:ascii="Calibri" w:hAnsi="Calibri" w:eastAsia="等线" w:cs="Times New Roman"/>
    </w:rPr>
  </w:style>
  <w:style w:type="character" w:customStyle="1" w:styleId="375">
    <w:name w:val="2级 Char"/>
    <w:qFormat/>
    <w:uiPriority w:val="0"/>
    <w:rPr>
      <w:rFonts w:ascii="Calibri" w:hAnsi="Calibri" w:eastAsia="宋体" w:cs="Times New Roman"/>
      <w:b/>
      <w:szCs w:val="21"/>
    </w:rPr>
  </w:style>
  <w:style w:type="paragraph" w:customStyle="1" w:styleId="376">
    <w:name w:val="3级"/>
    <w:basedOn w:val="18"/>
    <w:qFormat/>
    <w:uiPriority w:val="0"/>
    <w:pPr>
      <w:tabs>
        <w:tab w:val="left" w:pos="720"/>
      </w:tabs>
      <w:ind w:left="720" w:hanging="720"/>
      <w:outlineLvl w:val="2"/>
    </w:pPr>
    <w:rPr>
      <w:rFonts w:ascii="宋体" w:hAnsi="宋体"/>
      <w:color w:val="000000"/>
    </w:rPr>
  </w:style>
  <w:style w:type="character" w:customStyle="1" w:styleId="377">
    <w:name w:val="3级 Char"/>
    <w:qFormat/>
    <w:uiPriority w:val="0"/>
    <w:rPr>
      <w:rFonts w:ascii="宋体" w:hAnsi="宋体" w:eastAsia="宋体" w:cs="Times New Roman"/>
      <w:color w:val="000000"/>
      <w:szCs w:val="21"/>
    </w:rPr>
  </w:style>
  <w:style w:type="character" w:customStyle="1" w:styleId="378">
    <w:name w:val="正文首行缩进 Char"/>
    <w:basedOn w:val="108"/>
    <w:link w:val="71"/>
    <w:qFormat/>
    <w:uiPriority w:val="0"/>
    <w:rPr>
      <w:rFonts w:ascii="Times New Roman" w:hAnsi="Times New Roman" w:eastAsia="宋体" w:cs="Times New Roman"/>
      <w:szCs w:val="21"/>
    </w:rPr>
  </w:style>
  <w:style w:type="paragraph" w:customStyle="1" w:styleId="37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80">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81">
    <w:name w:val="正文格式"/>
    <w:basedOn w:val="1"/>
    <w:link w:val="1322"/>
    <w:qFormat/>
    <w:uiPriority w:val="0"/>
    <w:pPr>
      <w:widowControl/>
      <w:adjustRightInd w:val="0"/>
      <w:snapToGrid w:val="0"/>
      <w:spacing w:line="400" w:lineRule="atLeast"/>
      <w:ind w:firstLine="482"/>
      <w:textAlignment w:val="baseline"/>
    </w:pPr>
    <w:rPr>
      <w:kern w:val="0"/>
      <w:sz w:val="24"/>
    </w:rPr>
  </w:style>
  <w:style w:type="character" w:customStyle="1" w:styleId="382">
    <w:name w:val="name"/>
    <w:basedOn w:val="79"/>
    <w:qFormat/>
    <w:uiPriority w:val="0"/>
  </w:style>
  <w:style w:type="character" w:customStyle="1" w:styleId="383">
    <w:name w:val="页码1"/>
    <w:qFormat/>
    <w:uiPriority w:val="0"/>
    <w:rPr>
      <w:rFonts w:cs="Times New Roman"/>
    </w:rPr>
  </w:style>
  <w:style w:type="character" w:customStyle="1" w:styleId="384">
    <w:name w:val="段落正文 Char"/>
    <w:link w:val="278"/>
    <w:qFormat/>
    <w:uiPriority w:val="0"/>
    <w:rPr>
      <w:rFonts w:ascii="宋体" w:hAnsi="Cambria" w:eastAsia="等线" w:cs="Times New Roman"/>
    </w:rPr>
  </w:style>
  <w:style w:type="character" w:customStyle="1" w:styleId="385">
    <w:name w:val="Char Char91"/>
    <w:qFormat/>
    <w:uiPriority w:val="0"/>
    <w:rPr>
      <w:rFonts w:eastAsia="宋体"/>
      <w:kern w:val="2"/>
      <w:sz w:val="18"/>
      <w:szCs w:val="18"/>
      <w:lang w:val="en-US" w:eastAsia="zh-CN" w:bidi="ar-SA"/>
    </w:rPr>
  </w:style>
  <w:style w:type="character" w:customStyle="1" w:styleId="386">
    <w:name w:val="Char Char111"/>
    <w:qFormat/>
    <w:uiPriority w:val="0"/>
    <w:rPr>
      <w:rFonts w:eastAsia="宋体"/>
      <w:kern w:val="2"/>
      <w:sz w:val="24"/>
      <w:lang w:bidi="ar-SA"/>
    </w:rPr>
  </w:style>
  <w:style w:type="paragraph" w:customStyle="1" w:styleId="387">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88">
    <w:name w:val="页脚1"/>
    <w:basedOn w:val="1"/>
    <w:next w:val="44"/>
    <w:qFormat/>
    <w:uiPriority w:val="0"/>
    <w:pPr>
      <w:tabs>
        <w:tab w:val="center" w:pos="4153"/>
        <w:tab w:val="right" w:pos="8306"/>
      </w:tabs>
      <w:snapToGrid w:val="0"/>
      <w:jc w:val="left"/>
    </w:pPr>
    <w:rPr>
      <w:sz w:val="18"/>
      <w:szCs w:val="18"/>
    </w:rPr>
  </w:style>
  <w:style w:type="paragraph" w:customStyle="1" w:styleId="389">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90">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91">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9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3">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94">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5">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96">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97">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8">
    <w:name w:val="Char Char Char1"/>
    <w:basedOn w:val="1"/>
    <w:qFormat/>
    <w:uiPriority w:val="0"/>
    <w:rPr>
      <w:rFonts w:ascii="Tahoma" w:hAnsi="Tahoma"/>
      <w:sz w:val="24"/>
      <w:szCs w:val="20"/>
    </w:rPr>
  </w:style>
  <w:style w:type="paragraph" w:customStyle="1" w:styleId="399">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400">
    <w:name w:val="Char11"/>
    <w:basedOn w:val="1"/>
    <w:qFormat/>
    <w:uiPriority w:val="0"/>
    <w:rPr>
      <w:rFonts w:ascii="Tahoma" w:hAnsi="Tahoma"/>
      <w:sz w:val="24"/>
      <w:szCs w:val="20"/>
    </w:rPr>
  </w:style>
  <w:style w:type="paragraph" w:customStyle="1" w:styleId="401">
    <w:name w:val="Char2"/>
    <w:basedOn w:val="21"/>
    <w:qFormat/>
    <w:uiPriority w:val="0"/>
    <w:pPr>
      <w:widowControl/>
    </w:pPr>
    <w:rPr>
      <w:rFonts w:ascii="Tahoma" w:hAnsi="Tahoma" w:eastAsia="宋体"/>
      <w:sz w:val="24"/>
    </w:rPr>
  </w:style>
  <w:style w:type="paragraph" w:customStyle="1" w:styleId="402">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03">
    <w:name w:val="Table Paragraph"/>
    <w:basedOn w:val="1"/>
    <w:qFormat/>
    <w:uiPriority w:val="1"/>
    <w:rPr>
      <w:rFonts w:ascii="仿宋" w:hAnsi="仿宋" w:eastAsia="仿宋" w:cs="仿宋"/>
      <w:lang w:val="zh-CN" w:bidi="zh-CN"/>
    </w:rPr>
  </w:style>
  <w:style w:type="paragraph" w:customStyle="1" w:styleId="404">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405">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06">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40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408">
    <w:name w:val="列表段落2"/>
    <w:basedOn w:val="1"/>
    <w:qFormat/>
    <w:uiPriority w:val="0"/>
    <w:pPr>
      <w:widowControl/>
      <w:ind w:left="720"/>
      <w:contextualSpacing/>
      <w:jc w:val="left"/>
    </w:pPr>
    <w:rPr>
      <w:rFonts w:eastAsia="Times New Roman"/>
      <w:kern w:val="0"/>
      <w:sz w:val="24"/>
    </w:rPr>
  </w:style>
  <w:style w:type="paragraph" w:customStyle="1" w:styleId="409">
    <w:name w:val="Char1 Char Char Char1"/>
    <w:basedOn w:val="1"/>
    <w:qFormat/>
    <w:uiPriority w:val="0"/>
    <w:pPr>
      <w:spacing w:line="360" w:lineRule="auto"/>
    </w:pPr>
    <w:rPr>
      <w:rFonts w:ascii="Tahoma" w:hAnsi="Tahoma"/>
      <w:sz w:val="24"/>
      <w:szCs w:val="20"/>
    </w:rPr>
  </w:style>
  <w:style w:type="paragraph" w:customStyle="1" w:styleId="410">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411">
    <w:name w:val="普通(网站)1"/>
    <w:basedOn w:val="1"/>
    <w:qFormat/>
    <w:uiPriority w:val="0"/>
    <w:pPr>
      <w:widowControl/>
      <w:spacing w:before="240" w:after="240"/>
      <w:jc w:val="left"/>
    </w:pPr>
    <w:rPr>
      <w:rFonts w:ascii="宋体" w:hAnsi="宋体" w:cs="宋体"/>
      <w:kern w:val="0"/>
      <w:sz w:val="24"/>
    </w:rPr>
  </w:style>
  <w:style w:type="paragraph" w:customStyle="1" w:styleId="412">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413">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414">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15">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416">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17">
    <w:name w:val="Char Char Char Char1"/>
    <w:basedOn w:val="1"/>
    <w:qFormat/>
    <w:uiPriority w:val="0"/>
    <w:rPr>
      <w:rFonts w:ascii="Tahoma" w:hAnsi="Tahoma"/>
      <w:sz w:val="24"/>
      <w:szCs w:val="20"/>
    </w:rPr>
  </w:style>
  <w:style w:type="paragraph" w:customStyle="1" w:styleId="418">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419">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20">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21">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22">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423">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24">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25">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426">
    <w:name w:val="纯文本 Char2"/>
    <w:qFormat/>
    <w:uiPriority w:val="99"/>
    <w:rPr>
      <w:rFonts w:ascii="宋体" w:hAnsi="Courier New" w:eastAsia="宋体" w:cs="Times New Roman"/>
      <w:kern w:val="0"/>
      <w:sz w:val="20"/>
      <w:szCs w:val="20"/>
    </w:rPr>
  </w:style>
  <w:style w:type="paragraph" w:customStyle="1" w:styleId="427">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428">
    <w:name w:val="正文缩进 Char1"/>
    <w:qFormat/>
    <w:uiPriority w:val="0"/>
    <w:rPr>
      <w:rFonts w:ascii="Times New Roman" w:hAnsi="Times New Roman" w:eastAsia="宋体" w:cs="Times New Roman"/>
      <w:szCs w:val="21"/>
    </w:rPr>
  </w:style>
  <w:style w:type="character" w:customStyle="1" w:styleId="429">
    <w:name w:val="首页填空 Char"/>
    <w:link w:val="430"/>
    <w:qFormat/>
    <w:locked/>
    <w:uiPriority w:val="0"/>
    <w:rPr>
      <w:color w:val="808080"/>
      <w:sz w:val="30"/>
      <w:szCs w:val="30"/>
      <w:u w:val="single"/>
    </w:rPr>
  </w:style>
  <w:style w:type="paragraph" w:customStyle="1" w:styleId="430">
    <w:name w:val="首页填空"/>
    <w:basedOn w:val="1"/>
    <w:link w:val="429"/>
    <w:qFormat/>
    <w:uiPriority w:val="0"/>
    <w:pPr>
      <w:autoSpaceDE w:val="0"/>
      <w:autoSpaceDN w:val="0"/>
      <w:adjustRightInd w:val="0"/>
      <w:spacing w:line="360" w:lineRule="auto"/>
      <w:ind w:left="1680" w:leftChars="800" w:firstLine="200" w:firstLineChars="200"/>
      <w:jc w:val="left"/>
    </w:pPr>
    <w:rPr>
      <w:color w:val="808080"/>
      <w:kern w:val="0"/>
      <w:sz w:val="30"/>
      <w:szCs w:val="30"/>
      <w:u w:val="single"/>
    </w:rPr>
  </w:style>
  <w:style w:type="table" w:customStyle="1" w:styleId="431">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character" w:customStyle="1" w:styleId="432">
    <w:name w:val="标题 9 Char"/>
    <w:basedOn w:val="79"/>
    <w:link w:val="11"/>
    <w:qFormat/>
    <w:uiPriority w:val="0"/>
    <w:rPr>
      <w:rFonts w:ascii="Arial" w:hAnsi="Arial" w:eastAsia="黑体"/>
      <w:sz w:val="21"/>
      <w:szCs w:val="21"/>
    </w:rPr>
  </w:style>
  <w:style w:type="character" w:customStyle="1" w:styleId="433">
    <w:name w:val="日期 Char Char"/>
    <w:qFormat/>
    <w:uiPriority w:val="0"/>
    <w:rPr>
      <w:rFonts w:ascii="宋体"/>
      <w:sz w:val="28"/>
      <w:lang w:bidi="ar-SA"/>
    </w:rPr>
  </w:style>
  <w:style w:type="character" w:customStyle="1" w:styleId="434">
    <w:name w:val="明显引用 Char"/>
    <w:qFormat/>
    <w:locked/>
    <w:uiPriority w:val="0"/>
    <w:rPr>
      <w:b/>
      <w:bCs/>
      <w:i/>
      <w:iCs/>
      <w:color w:val="4F81BD"/>
    </w:rPr>
  </w:style>
  <w:style w:type="paragraph" w:styleId="435">
    <w:name w:val="Intense Quote"/>
    <w:basedOn w:val="1"/>
    <w:next w:val="1"/>
    <w:link w:val="698"/>
    <w:qFormat/>
    <w:uiPriority w:val="30"/>
    <w:pPr>
      <w:pBdr>
        <w:bottom w:val="single" w:color="4F81BD" w:sz="4" w:space="4"/>
      </w:pBdr>
      <w:spacing w:before="200" w:after="280"/>
      <w:ind w:left="936" w:right="936"/>
    </w:pPr>
    <w:rPr>
      <w:b/>
      <w:bCs/>
      <w:i/>
      <w:iCs/>
      <w:color w:val="4F81BD"/>
      <w:kern w:val="0"/>
      <w:sz w:val="20"/>
      <w:szCs w:val="20"/>
    </w:rPr>
  </w:style>
  <w:style w:type="character" w:customStyle="1" w:styleId="436">
    <w:name w:val="Comment Text Char"/>
    <w:qFormat/>
    <w:locked/>
    <w:uiPriority w:val="0"/>
    <w:rPr>
      <w:kern w:val="2"/>
      <w:sz w:val="22"/>
    </w:rPr>
  </w:style>
  <w:style w:type="character" w:customStyle="1" w:styleId="437">
    <w:name w:val="引用 Char1"/>
    <w:basedOn w:val="79"/>
    <w:qFormat/>
    <w:uiPriority w:val="29"/>
    <w:rPr>
      <w:rFonts w:ascii="Times New Roman" w:hAnsi="Times New Roman" w:eastAsia="宋体" w:cs="Times New Roman"/>
      <w:i/>
      <w:iCs/>
      <w:color w:val="000000"/>
      <w:szCs w:val="24"/>
    </w:rPr>
  </w:style>
  <w:style w:type="character" w:customStyle="1" w:styleId="438">
    <w:name w:val="正文文本 3 Char1"/>
    <w:basedOn w:val="79"/>
    <w:qFormat/>
    <w:uiPriority w:val="99"/>
    <w:rPr>
      <w:rFonts w:ascii="Times New Roman" w:hAnsi="Times New Roman" w:eastAsia="宋体" w:cs="Times New Roman"/>
      <w:sz w:val="16"/>
      <w:szCs w:val="16"/>
    </w:rPr>
  </w:style>
  <w:style w:type="character" w:customStyle="1" w:styleId="439">
    <w:name w:val="Char Char7"/>
    <w:qFormat/>
    <w:uiPriority w:val="0"/>
    <w:rPr>
      <w:rFonts w:ascii="Arial" w:hAnsi="Arial" w:eastAsia="黑体"/>
      <w:b/>
      <w:bCs/>
      <w:kern w:val="2"/>
      <w:sz w:val="32"/>
      <w:szCs w:val="32"/>
      <w:lang w:val="en-US" w:eastAsia="zh-CN" w:bidi="ar-SA"/>
    </w:rPr>
  </w:style>
  <w:style w:type="character" w:customStyle="1" w:styleId="440">
    <w:name w:val="书籍标题1"/>
    <w:qFormat/>
    <w:uiPriority w:val="0"/>
    <w:rPr>
      <w:b/>
      <w:smallCaps/>
      <w:spacing w:val="5"/>
    </w:rPr>
  </w:style>
  <w:style w:type="character" w:customStyle="1" w:styleId="441">
    <w:name w:val="Intense Emphasis"/>
    <w:qFormat/>
    <w:uiPriority w:val="0"/>
    <w:rPr>
      <w:b/>
      <w:bCs/>
      <w:i/>
      <w:iCs/>
      <w:color w:val="4F81BD"/>
    </w:rPr>
  </w:style>
  <w:style w:type="character" w:customStyle="1" w:styleId="442">
    <w:name w:val="批注框文本 Char Char Char Char Char"/>
    <w:link w:val="443"/>
    <w:qFormat/>
    <w:uiPriority w:val="0"/>
    <w:rPr>
      <w:rFonts w:ascii="宋体"/>
      <w:sz w:val="18"/>
      <w:szCs w:val="18"/>
    </w:rPr>
  </w:style>
  <w:style w:type="paragraph" w:customStyle="1" w:styleId="443">
    <w:name w:val="批注框文本 Char Char"/>
    <w:basedOn w:val="1"/>
    <w:link w:val="442"/>
    <w:qFormat/>
    <w:uiPriority w:val="0"/>
    <w:rPr>
      <w:rFonts w:ascii="宋体"/>
      <w:kern w:val="0"/>
      <w:sz w:val="18"/>
      <w:szCs w:val="18"/>
    </w:rPr>
  </w:style>
  <w:style w:type="character" w:customStyle="1" w:styleId="444">
    <w:name w:val="javascript"/>
    <w:basedOn w:val="79"/>
    <w:qFormat/>
    <w:uiPriority w:val="0"/>
  </w:style>
  <w:style w:type="character" w:customStyle="1" w:styleId="445">
    <w:name w:val="正文首行缩进 2 Char"/>
    <w:basedOn w:val="111"/>
    <w:link w:val="74"/>
    <w:qFormat/>
    <w:uiPriority w:val="0"/>
  </w:style>
  <w:style w:type="character" w:customStyle="1" w:styleId="446">
    <w:name w:val="search_content1"/>
    <w:basedOn w:val="79"/>
    <w:qFormat/>
    <w:uiPriority w:val="0"/>
    <w:rPr>
      <w:sz w:val="22"/>
      <w:szCs w:val="22"/>
    </w:rPr>
  </w:style>
  <w:style w:type="character" w:customStyle="1" w:styleId="447">
    <w:name w:val="技术规范书正文 Char"/>
    <w:basedOn w:val="79"/>
    <w:link w:val="448"/>
    <w:qFormat/>
    <w:uiPriority w:val="0"/>
    <w:rPr>
      <w:kern w:val="2"/>
      <w:sz w:val="24"/>
      <w:szCs w:val="24"/>
    </w:rPr>
  </w:style>
  <w:style w:type="paragraph" w:customStyle="1" w:styleId="448">
    <w:name w:val="技术规范书正文"/>
    <w:link w:val="447"/>
    <w:qFormat/>
    <w:uiPriority w:val="0"/>
    <w:pPr>
      <w:snapToGrid w:val="0"/>
      <w:spacing w:line="360" w:lineRule="auto"/>
    </w:pPr>
    <w:rPr>
      <w:rFonts w:ascii="Times New Roman" w:hAnsi="Times New Roman" w:eastAsia="宋体" w:cs="Times New Roman"/>
      <w:kern w:val="2"/>
      <w:sz w:val="24"/>
      <w:szCs w:val="24"/>
      <w:lang w:val="en-US" w:eastAsia="zh-CN" w:bidi="ar-SA"/>
    </w:rPr>
  </w:style>
  <w:style w:type="character" w:customStyle="1" w:styleId="449">
    <w:name w:val="Subtle Reference"/>
    <w:qFormat/>
    <w:uiPriority w:val="0"/>
    <w:rPr>
      <w:smallCaps/>
      <w:color w:val="C0504D"/>
      <w:u w:val="single"/>
    </w:rPr>
  </w:style>
  <w:style w:type="character" w:customStyle="1" w:styleId="450">
    <w:name w:val="Char Char7111"/>
    <w:qFormat/>
    <w:uiPriority w:val="0"/>
    <w:rPr>
      <w:rFonts w:ascii="Arial" w:hAnsi="Arial" w:eastAsia="黑体"/>
      <w:b/>
      <w:bCs/>
      <w:kern w:val="2"/>
      <w:sz w:val="32"/>
      <w:szCs w:val="32"/>
      <w:lang w:val="en-US" w:eastAsia="zh-CN" w:bidi="ar-SA"/>
    </w:rPr>
  </w:style>
  <w:style w:type="character" w:customStyle="1" w:styleId="451">
    <w:name w:val="Char Char Char Char Char Char Char Char Char Char"/>
    <w:basedOn w:val="79"/>
    <w:qFormat/>
    <w:uiPriority w:val="0"/>
    <w:rPr>
      <w:rFonts w:ascii="宋体" w:hAnsi="Courier New" w:eastAsia="宋体"/>
      <w:kern w:val="2"/>
      <w:sz w:val="21"/>
      <w:lang w:val="en-US" w:eastAsia="zh-CN" w:bidi="ar-SA"/>
    </w:rPr>
  </w:style>
  <w:style w:type="character" w:customStyle="1" w:styleId="452">
    <w:name w:val="正文首行缩进 2 Char2"/>
    <w:basedOn w:val="111"/>
    <w:semiHidden/>
    <w:qFormat/>
    <w:uiPriority w:val="99"/>
    <w:rPr>
      <w:rFonts w:ascii="Times New Roman" w:hAnsi="Times New Roman"/>
      <w:kern w:val="2"/>
      <w:sz w:val="21"/>
    </w:rPr>
  </w:style>
  <w:style w:type="character" w:customStyle="1" w:styleId="453">
    <w:name w:val="textcontents"/>
    <w:qFormat/>
    <w:uiPriority w:val="0"/>
    <w:rPr>
      <w:rFonts w:hint="default" w:ascii="Times New Roman" w:hAnsi="Times New Roman" w:cs="Times New Roman"/>
    </w:rPr>
  </w:style>
  <w:style w:type="character" w:customStyle="1" w:styleId="454">
    <w:name w:val="Variable"/>
    <w:qFormat/>
    <w:uiPriority w:val="0"/>
    <w:rPr>
      <w:i/>
    </w:rPr>
  </w:style>
  <w:style w:type="character" w:customStyle="1" w:styleId="455">
    <w:name w:val="font161"/>
    <w:qFormat/>
    <w:uiPriority w:val="0"/>
    <w:rPr>
      <w:b/>
      <w:bCs/>
      <w:sz w:val="32"/>
      <w:szCs w:val="32"/>
    </w:rPr>
  </w:style>
  <w:style w:type="character" w:customStyle="1" w:styleId="456">
    <w:name w:val="信息标题 Char"/>
    <w:link w:val="2"/>
    <w:qFormat/>
    <w:uiPriority w:val="0"/>
    <w:rPr>
      <w:rFonts w:ascii="Arial" w:hAnsi="Arial"/>
      <w:spacing w:val="-5"/>
    </w:rPr>
  </w:style>
  <w:style w:type="character" w:customStyle="1" w:styleId="457">
    <w:name w:val="注释标题 Char2"/>
    <w:basedOn w:val="79"/>
    <w:semiHidden/>
    <w:qFormat/>
    <w:uiPriority w:val="99"/>
    <w:rPr>
      <w:rFonts w:ascii="Times New Roman" w:hAnsi="Times New Roman"/>
      <w:kern w:val="2"/>
      <w:sz w:val="21"/>
      <w:szCs w:val="24"/>
    </w:rPr>
  </w:style>
  <w:style w:type="character" w:customStyle="1" w:styleId="458">
    <w:name w:val="Book Title"/>
    <w:qFormat/>
    <w:uiPriority w:val="0"/>
    <w:rPr>
      <w:b/>
      <w:bCs/>
      <w:smallCaps/>
      <w:spacing w:val="5"/>
    </w:rPr>
  </w:style>
  <w:style w:type="character" w:customStyle="1" w:styleId="459">
    <w:name w:val="Char Char3"/>
    <w:qFormat/>
    <w:uiPriority w:val="0"/>
    <w:rPr>
      <w:rFonts w:ascii="Arial" w:hAnsi="Arial" w:eastAsia="黑体"/>
      <w:b/>
      <w:bCs/>
      <w:kern w:val="2"/>
      <w:sz w:val="32"/>
      <w:szCs w:val="32"/>
      <w:lang w:val="en-US" w:eastAsia="zh-CN" w:bidi="ar-SA"/>
    </w:rPr>
  </w:style>
  <w:style w:type="character" w:customStyle="1" w:styleId="460">
    <w:name w:val="Blockquote Char Char"/>
    <w:link w:val="461"/>
    <w:qFormat/>
    <w:locked/>
    <w:uiPriority w:val="0"/>
    <w:rPr>
      <w:sz w:val="32"/>
    </w:rPr>
  </w:style>
  <w:style w:type="paragraph" w:customStyle="1" w:styleId="461">
    <w:name w:val="Blockquote"/>
    <w:basedOn w:val="1"/>
    <w:link w:val="460"/>
    <w:qFormat/>
    <w:uiPriority w:val="0"/>
    <w:pPr>
      <w:autoSpaceDE w:val="0"/>
      <w:autoSpaceDN w:val="0"/>
      <w:adjustRightInd w:val="0"/>
      <w:spacing w:before="100" w:after="100"/>
      <w:ind w:left="360" w:right="360"/>
      <w:jc w:val="left"/>
    </w:pPr>
    <w:rPr>
      <w:kern w:val="0"/>
      <w:sz w:val="32"/>
      <w:szCs w:val="20"/>
    </w:rPr>
  </w:style>
  <w:style w:type="character" w:customStyle="1" w:styleId="462">
    <w:name w:val="信息标题 Char1"/>
    <w:basedOn w:val="79"/>
    <w:qFormat/>
    <w:uiPriority w:val="99"/>
    <w:rPr>
      <w:rFonts w:ascii="Cambria" w:hAnsi="Cambria" w:eastAsia="宋体" w:cs="Times New Roman"/>
      <w:kern w:val="2"/>
      <w:sz w:val="24"/>
      <w:szCs w:val="24"/>
      <w:shd w:val="pct20" w:color="auto" w:fill="auto"/>
    </w:rPr>
  </w:style>
  <w:style w:type="character" w:customStyle="1" w:styleId="463">
    <w:name w:val="注释标题 Char"/>
    <w:link w:val="15"/>
    <w:qFormat/>
    <w:uiPriority w:val="0"/>
    <w:rPr>
      <w:rFonts w:ascii="Arial Narrow" w:hAnsi="Arial Narrow" w:eastAsia="仿宋_GB2312"/>
      <w:sz w:val="24"/>
      <w:szCs w:val="24"/>
    </w:rPr>
  </w:style>
  <w:style w:type="character" w:customStyle="1" w:styleId="464">
    <w:name w:val="引用 Char2"/>
    <w:basedOn w:val="79"/>
    <w:qFormat/>
    <w:uiPriority w:val="29"/>
    <w:rPr>
      <w:rFonts w:ascii="Times New Roman" w:hAnsi="Times New Roman" w:eastAsia="宋体" w:cs="Times New Roman"/>
      <w:i/>
      <w:iCs/>
      <w:color w:val="000000"/>
      <w:szCs w:val="24"/>
    </w:rPr>
  </w:style>
  <w:style w:type="character" w:customStyle="1" w:styleId="465">
    <w:name w:val="不明显参考1"/>
    <w:qFormat/>
    <w:uiPriority w:val="0"/>
    <w:rPr>
      <w:smallCaps/>
      <w:color w:val="C0504D"/>
      <w:u w:val="single"/>
    </w:rPr>
  </w:style>
  <w:style w:type="character" w:customStyle="1" w:styleId="466">
    <w:name w:val="批注主题 Char Char"/>
    <w:qFormat/>
    <w:uiPriority w:val="0"/>
    <w:rPr>
      <w:rFonts w:ascii="宋体"/>
      <w:b/>
      <w:bCs/>
      <w:sz w:val="28"/>
      <w:lang w:bidi="ar-SA"/>
    </w:rPr>
  </w:style>
  <w:style w:type="character" w:customStyle="1" w:styleId="467">
    <w:name w:val="正文文本缩进 Char1"/>
    <w:basedOn w:val="79"/>
    <w:qFormat/>
    <w:uiPriority w:val="99"/>
    <w:rPr>
      <w:rFonts w:ascii="Times New Roman" w:hAnsi="Times New Roman" w:eastAsia="宋体" w:cs="Times New Roman"/>
      <w:szCs w:val="24"/>
    </w:rPr>
  </w:style>
  <w:style w:type="character" w:customStyle="1" w:styleId="468">
    <w:name w:val="标题4 Char Char"/>
    <w:link w:val="469"/>
    <w:qFormat/>
    <w:locked/>
    <w:uiPriority w:val="0"/>
    <w:rPr>
      <w:rFonts w:ascii="Arial" w:hAnsi="Arial" w:cs="Arial"/>
      <w:b/>
      <w:bCs/>
      <w:sz w:val="24"/>
      <w:szCs w:val="32"/>
    </w:rPr>
  </w:style>
  <w:style w:type="paragraph" w:customStyle="1" w:styleId="469">
    <w:name w:val="标题4"/>
    <w:basedOn w:val="4"/>
    <w:next w:val="33"/>
    <w:link w:val="468"/>
    <w:qFormat/>
    <w:uiPriority w:val="0"/>
    <w:pPr>
      <w:spacing w:line="412" w:lineRule="auto"/>
    </w:pPr>
    <w:rPr>
      <w:rFonts w:eastAsia="宋体" w:cs="Arial"/>
      <w:kern w:val="0"/>
      <w:sz w:val="24"/>
    </w:rPr>
  </w:style>
  <w:style w:type="character" w:customStyle="1" w:styleId="470">
    <w:name w:val="书籍标题11111"/>
    <w:qFormat/>
    <w:uiPriority w:val="0"/>
    <w:rPr>
      <w:b/>
      <w:smallCaps/>
      <w:spacing w:val="5"/>
    </w:rPr>
  </w:style>
  <w:style w:type="character" w:customStyle="1" w:styleId="471">
    <w:name w:val="消息标题号"/>
    <w:qFormat/>
    <w:uiPriority w:val="0"/>
    <w:rPr>
      <w:rFonts w:ascii="Arial Black" w:hAnsi="Arial Black" w:eastAsia="黑体"/>
      <w:b/>
      <w:sz w:val="21"/>
      <w:lang w:eastAsia="zh-CN"/>
    </w:rPr>
  </w:style>
  <w:style w:type="character" w:customStyle="1" w:styleId="472">
    <w:name w:val="明显参考1"/>
    <w:qFormat/>
    <w:uiPriority w:val="0"/>
    <w:rPr>
      <w:b/>
      <w:smallCaps/>
      <w:color w:val="C0504D"/>
      <w:spacing w:val="5"/>
      <w:u w:val="single"/>
    </w:rPr>
  </w:style>
  <w:style w:type="character" w:customStyle="1" w:styleId="473">
    <w:name w:val="正文文本 Char1"/>
    <w:qFormat/>
    <w:uiPriority w:val="0"/>
    <w:rPr>
      <w:kern w:val="2"/>
      <w:sz w:val="21"/>
      <w:szCs w:val="22"/>
    </w:rPr>
  </w:style>
  <w:style w:type="character" w:customStyle="1" w:styleId="474">
    <w:name w:val="文档结构图 Char Char"/>
    <w:qFormat/>
    <w:uiPriority w:val="0"/>
    <w:rPr>
      <w:szCs w:val="24"/>
      <w:shd w:val="clear" w:color="auto" w:fill="000080"/>
      <w:lang w:bidi="ar-SA"/>
    </w:rPr>
  </w:style>
  <w:style w:type="character" w:customStyle="1" w:styleId="475">
    <w:name w:val="正文首行缩进 Char1"/>
    <w:basedOn w:val="109"/>
    <w:qFormat/>
    <w:uiPriority w:val="99"/>
  </w:style>
  <w:style w:type="character" w:customStyle="1" w:styleId="476">
    <w:name w:val="标题5 Char Char"/>
    <w:link w:val="477"/>
    <w:qFormat/>
    <w:locked/>
    <w:uiPriority w:val="0"/>
    <w:rPr>
      <w:rFonts w:ascii="Arial" w:hAnsi="Arial" w:cs="Arial"/>
      <w:b/>
      <w:bCs/>
      <w:sz w:val="24"/>
      <w:szCs w:val="32"/>
    </w:rPr>
  </w:style>
  <w:style w:type="paragraph" w:customStyle="1" w:styleId="477">
    <w:name w:val="标题5"/>
    <w:basedOn w:val="5"/>
    <w:link w:val="476"/>
    <w:qFormat/>
    <w:uiPriority w:val="0"/>
    <w:pPr>
      <w:spacing w:line="412" w:lineRule="auto"/>
    </w:pPr>
    <w:rPr>
      <w:rFonts w:ascii="Arial" w:hAnsi="Arial" w:cs="Arial"/>
      <w:bCs/>
      <w:kern w:val="0"/>
      <w:sz w:val="24"/>
      <w:szCs w:val="32"/>
    </w:rPr>
  </w:style>
  <w:style w:type="character" w:customStyle="1" w:styleId="478">
    <w:name w:val="不明显强调1"/>
    <w:qFormat/>
    <w:uiPriority w:val="0"/>
    <w:rPr>
      <w:i/>
      <w:color w:val="808080"/>
    </w:rPr>
  </w:style>
  <w:style w:type="character" w:customStyle="1" w:styleId="479">
    <w:name w:val="批注主题 Char1"/>
    <w:qFormat/>
    <w:uiPriority w:val="0"/>
    <w:rPr>
      <w:b/>
      <w:bCs/>
      <w:kern w:val="2"/>
      <w:sz w:val="21"/>
      <w:szCs w:val="22"/>
    </w:rPr>
  </w:style>
  <w:style w:type="character" w:customStyle="1" w:styleId="480">
    <w:name w:val="Char Char8"/>
    <w:qFormat/>
    <w:uiPriority w:val="0"/>
    <w:rPr>
      <w:rFonts w:ascii="Arial" w:hAnsi="Arial" w:eastAsia="黑体"/>
      <w:b/>
      <w:bCs/>
      <w:kern w:val="2"/>
      <w:sz w:val="32"/>
      <w:szCs w:val="32"/>
      <w:lang w:val="en-US" w:eastAsia="zh-CN" w:bidi="ar-SA"/>
    </w:rPr>
  </w:style>
  <w:style w:type="character" w:customStyle="1" w:styleId="481">
    <w:name w:val="文档结构图 Char2"/>
    <w:basedOn w:val="79"/>
    <w:qFormat/>
    <w:uiPriority w:val="99"/>
    <w:rPr>
      <w:rFonts w:ascii="宋体" w:hAnsi="Times New Roman" w:eastAsia="宋体" w:cs="Times New Roman"/>
      <w:sz w:val="18"/>
      <w:szCs w:val="18"/>
    </w:rPr>
  </w:style>
  <w:style w:type="character" w:customStyle="1" w:styleId="482">
    <w:name w:val="日期 Char2"/>
    <w:basedOn w:val="79"/>
    <w:qFormat/>
    <w:uiPriority w:val="99"/>
    <w:rPr>
      <w:rFonts w:ascii="Times New Roman" w:hAnsi="Times New Roman" w:eastAsia="宋体" w:cs="Times New Roman"/>
      <w:szCs w:val="24"/>
    </w:rPr>
  </w:style>
  <w:style w:type="character" w:customStyle="1" w:styleId="483">
    <w:name w:val="HTML 预设格式 Char2"/>
    <w:basedOn w:val="79"/>
    <w:semiHidden/>
    <w:qFormat/>
    <w:uiPriority w:val="99"/>
    <w:rPr>
      <w:rFonts w:ascii="Courier New" w:hAnsi="Courier New" w:cs="Courier New"/>
      <w:kern w:val="2"/>
    </w:rPr>
  </w:style>
  <w:style w:type="character" w:customStyle="1" w:styleId="484">
    <w:name w:val="批注框文本 Char Char Char Char"/>
    <w:qFormat/>
    <w:uiPriority w:val="0"/>
    <w:rPr>
      <w:rFonts w:ascii="宋体"/>
      <w:sz w:val="18"/>
      <w:szCs w:val="18"/>
      <w:lang w:bidi="ar-SA"/>
    </w:rPr>
  </w:style>
  <w:style w:type="character" w:customStyle="1" w:styleId="485">
    <w:name w:val="明显强调1"/>
    <w:qFormat/>
    <w:uiPriority w:val="0"/>
    <w:rPr>
      <w:b/>
      <w:i/>
      <w:color w:val="4F81BD"/>
    </w:rPr>
  </w:style>
  <w:style w:type="character" w:customStyle="1" w:styleId="486">
    <w:name w:val="称呼 Char1"/>
    <w:basedOn w:val="79"/>
    <w:qFormat/>
    <w:uiPriority w:val="99"/>
    <w:rPr>
      <w:kern w:val="2"/>
      <w:sz w:val="21"/>
      <w:szCs w:val="24"/>
    </w:rPr>
  </w:style>
  <w:style w:type="character" w:customStyle="1" w:styleId="487">
    <w:name w:val="脚注文本 Char1"/>
    <w:basedOn w:val="79"/>
    <w:qFormat/>
    <w:uiPriority w:val="99"/>
    <w:rPr>
      <w:rFonts w:ascii="Times New Roman" w:hAnsi="Times New Roman" w:eastAsia="宋体" w:cs="Times New Roman"/>
      <w:sz w:val="18"/>
      <w:szCs w:val="18"/>
    </w:rPr>
  </w:style>
  <w:style w:type="character" w:customStyle="1" w:styleId="488">
    <w:name w:val="表格1 Char"/>
    <w:link w:val="489"/>
    <w:qFormat/>
    <w:locked/>
    <w:uiPriority w:val="0"/>
  </w:style>
  <w:style w:type="paragraph" w:customStyle="1" w:styleId="489">
    <w:name w:val="表格1"/>
    <w:basedOn w:val="1"/>
    <w:link w:val="488"/>
    <w:qFormat/>
    <w:uiPriority w:val="0"/>
    <w:pPr>
      <w:adjustRightInd w:val="0"/>
      <w:spacing w:after="60" w:line="360" w:lineRule="atLeast"/>
      <w:ind w:left="72" w:leftChars="30" w:right="72" w:rightChars="30"/>
      <w:jc w:val="center"/>
      <w:textAlignment w:val="baseline"/>
    </w:pPr>
    <w:rPr>
      <w:kern w:val="0"/>
      <w:sz w:val="20"/>
      <w:szCs w:val="20"/>
    </w:rPr>
  </w:style>
  <w:style w:type="character" w:customStyle="1" w:styleId="490">
    <w:name w:val="明显参考11111"/>
    <w:qFormat/>
    <w:uiPriority w:val="0"/>
    <w:rPr>
      <w:b/>
      <w:smallCaps/>
      <w:color w:val="C0504D"/>
      <w:spacing w:val="5"/>
      <w:u w:val="single"/>
    </w:rPr>
  </w:style>
  <w:style w:type="character" w:customStyle="1" w:styleId="491">
    <w:name w:val="称呼 Char"/>
    <w:link w:val="24"/>
    <w:qFormat/>
    <w:uiPriority w:val="0"/>
    <w:rPr>
      <w:rFonts w:ascii="宋体" w:hAnsi="宋体"/>
      <w:sz w:val="28"/>
      <w:szCs w:val="28"/>
    </w:rPr>
  </w:style>
  <w:style w:type="character" w:customStyle="1" w:styleId="492">
    <w:name w:val="标题后正文 Char Char"/>
    <w:link w:val="493"/>
    <w:qFormat/>
    <w:uiPriority w:val="0"/>
    <w:rPr>
      <w:rFonts w:ascii="宋体" w:hAnsi="宋体"/>
      <w:snapToGrid w:val="0"/>
      <w:kern w:val="28"/>
      <w:position w:val="-6"/>
      <w:sz w:val="24"/>
    </w:rPr>
  </w:style>
  <w:style w:type="paragraph" w:customStyle="1" w:styleId="493">
    <w:name w:val="标题后正文"/>
    <w:basedOn w:val="1"/>
    <w:link w:val="492"/>
    <w:qFormat/>
    <w:uiPriority w:val="0"/>
    <w:pPr>
      <w:adjustRightInd w:val="0"/>
      <w:spacing w:line="360" w:lineRule="auto"/>
      <w:ind w:firstLine="480" w:firstLineChars="200"/>
      <w:textAlignment w:val="baseline"/>
    </w:pPr>
    <w:rPr>
      <w:rFonts w:ascii="宋体" w:hAnsi="宋体"/>
      <w:snapToGrid w:val="0"/>
      <w:kern w:val="28"/>
      <w:position w:val="-6"/>
      <w:sz w:val="24"/>
      <w:szCs w:val="20"/>
    </w:rPr>
  </w:style>
  <w:style w:type="character" w:customStyle="1" w:styleId="494">
    <w:name w:val="Char Char21"/>
    <w:qFormat/>
    <w:uiPriority w:val="0"/>
    <w:rPr>
      <w:rFonts w:eastAsia="宋体"/>
      <w:kern w:val="2"/>
      <w:sz w:val="21"/>
      <w:szCs w:val="24"/>
      <w:lang w:val="en-US" w:eastAsia="zh-CN" w:bidi="ar-SA"/>
    </w:rPr>
  </w:style>
  <w:style w:type="character" w:customStyle="1" w:styleId="495">
    <w:name w:val="签名 Char"/>
    <w:basedOn w:val="79"/>
    <w:link w:val="46"/>
    <w:qFormat/>
    <w:uiPriority w:val="0"/>
    <w:rPr>
      <w:sz w:val="24"/>
    </w:rPr>
  </w:style>
  <w:style w:type="character" w:customStyle="1" w:styleId="496">
    <w:name w:val="hy1.1.1级 Char"/>
    <w:link w:val="497"/>
    <w:qFormat/>
    <w:locked/>
    <w:uiPriority w:val="0"/>
    <w:rPr>
      <w:rFonts w:ascii="宋体"/>
      <w:b/>
      <w:kern w:val="24"/>
      <w:sz w:val="24"/>
    </w:rPr>
  </w:style>
  <w:style w:type="paragraph" w:customStyle="1" w:styleId="497">
    <w:name w:val="hy1.1.1级"/>
    <w:basedOn w:val="498"/>
    <w:next w:val="1"/>
    <w:link w:val="496"/>
    <w:qFormat/>
    <w:uiPriority w:val="0"/>
    <w:pPr>
      <w:outlineLvl w:val="2"/>
    </w:pPr>
  </w:style>
  <w:style w:type="paragraph" w:customStyle="1" w:styleId="498">
    <w:name w:val="hy1.1级"/>
    <w:basedOn w:val="1"/>
    <w:next w:val="1"/>
    <w:link w:val="531"/>
    <w:qFormat/>
    <w:uiPriority w:val="0"/>
    <w:pPr>
      <w:keepNext/>
      <w:keepLines/>
      <w:adjustRightInd w:val="0"/>
      <w:spacing w:line="360" w:lineRule="auto"/>
      <w:textAlignment w:val="baseline"/>
      <w:outlineLvl w:val="1"/>
    </w:pPr>
    <w:rPr>
      <w:rFonts w:ascii="宋体"/>
      <w:b/>
      <w:kern w:val="24"/>
      <w:sz w:val="24"/>
      <w:szCs w:val="20"/>
    </w:rPr>
  </w:style>
  <w:style w:type="character" w:customStyle="1" w:styleId="499">
    <w:name w:val="批注框文本 Char2"/>
    <w:basedOn w:val="79"/>
    <w:qFormat/>
    <w:uiPriority w:val="99"/>
    <w:rPr>
      <w:rFonts w:ascii="Times New Roman" w:hAnsi="Times New Roman" w:eastAsia="宋体" w:cs="Times New Roman"/>
      <w:sz w:val="18"/>
      <w:szCs w:val="18"/>
    </w:rPr>
  </w:style>
  <w:style w:type="character" w:customStyle="1" w:styleId="500">
    <w:name w:val="引用 Char"/>
    <w:qFormat/>
    <w:locked/>
    <w:uiPriority w:val="0"/>
    <w:rPr>
      <w:i/>
      <w:iCs/>
      <w:color w:val="000000"/>
    </w:rPr>
  </w:style>
  <w:style w:type="paragraph" w:styleId="501">
    <w:name w:val="Quote"/>
    <w:basedOn w:val="1"/>
    <w:next w:val="1"/>
    <w:link w:val="841"/>
    <w:qFormat/>
    <w:uiPriority w:val="29"/>
    <w:rPr>
      <w:i/>
      <w:iCs/>
      <w:color w:val="000000"/>
      <w:kern w:val="0"/>
      <w:sz w:val="20"/>
      <w:szCs w:val="20"/>
    </w:rPr>
  </w:style>
  <w:style w:type="character" w:customStyle="1" w:styleId="502">
    <w:name w:val="明显引用 Char2"/>
    <w:basedOn w:val="79"/>
    <w:qFormat/>
    <w:uiPriority w:val="30"/>
    <w:rPr>
      <w:rFonts w:ascii="Times New Roman" w:hAnsi="Times New Roman" w:eastAsia="宋体" w:cs="Times New Roman"/>
      <w:b/>
      <w:bCs/>
      <w:i/>
      <w:iCs/>
      <w:color w:val="4F81BD"/>
      <w:szCs w:val="24"/>
    </w:rPr>
  </w:style>
  <w:style w:type="character" w:customStyle="1" w:styleId="503">
    <w:name w:val="标题 Char2"/>
    <w:basedOn w:val="79"/>
    <w:qFormat/>
    <w:uiPriority w:val="10"/>
    <w:rPr>
      <w:rFonts w:ascii="Cambria" w:hAnsi="Cambria" w:eastAsia="宋体" w:cs="Times New Roman"/>
      <w:b/>
      <w:bCs/>
      <w:sz w:val="32"/>
      <w:szCs w:val="32"/>
    </w:rPr>
  </w:style>
  <w:style w:type="character" w:customStyle="1" w:styleId="504">
    <w:name w:val="副标题 Char2"/>
    <w:basedOn w:val="79"/>
    <w:qFormat/>
    <w:uiPriority w:val="11"/>
    <w:rPr>
      <w:rFonts w:ascii="Cambria" w:hAnsi="Cambria" w:eastAsia="宋体" w:cs="Times New Roman"/>
      <w:b/>
      <w:bCs/>
      <w:kern w:val="28"/>
      <w:sz w:val="32"/>
      <w:szCs w:val="32"/>
    </w:rPr>
  </w:style>
  <w:style w:type="character" w:customStyle="1" w:styleId="505">
    <w:name w:val="批注文字 Char2"/>
    <w:basedOn w:val="79"/>
    <w:qFormat/>
    <w:uiPriority w:val="99"/>
    <w:rPr>
      <w:rFonts w:ascii="Times New Roman" w:hAnsi="Times New Roman" w:eastAsia="宋体" w:cs="Times New Roman"/>
      <w:szCs w:val="24"/>
    </w:rPr>
  </w:style>
  <w:style w:type="character" w:customStyle="1" w:styleId="506">
    <w:name w:val="Char Char8111"/>
    <w:qFormat/>
    <w:uiPriority w:val="0"/>
    <w:rPr>
      <w:rFonts w:ascii="Arial" w:hAnsi="Arial" w:eastAsia="黑体"/>
      <w:b/>
      <w:bCs/>
      <w:kern w:val="2"/>
      <w:sz w:val="32"/>
      <w:szCs w:val="32"/>
      <w:lang w:val="en-US" w:eastAsia="zh-CN" w:bidi="ar-SA"/>
    </w:rPr>
  </w:style>
  <w:style w:type="character" w:customStyle="1" w:styleId="507">
    <w:name w:val="信息标题 Char2"/>
    <w:basedOn w:val="79"/>
    <w:semiHidden/>
    <w:qFormat/>
    <w:uiPriority w:val="99"/>
    <w:rPr>
      <w:rFonts w:ascii="Cambria" w:hAnsi="Cambria" w:eastAsia="宋体" w:cs="Times New Roman"/>
      <w:kern w:val="2"/>
      <w:sz w:val="24"/>
      <w:szCs w:val="24"/>
      <w:shd w:val="pct20" w:color="auto" w:fill="auto"/>
    </w:rPr>
  </w:style>
  <w:style w:type="character" w:customStyle="1" w:styleId="508">
    <w:name w:val="脚注文本 Char"/>
    <w:basedOn w:val="79"/>
    <w:link w:val="55"/>
    <w:qFormat/>
    <w:uiPriority w:val="0"/>
    <w:rPr>
      <w:rFonts w:ascii="Calibri" w:hAnsi="Calibri"/>
      <w:kern w:val="2"/>
      <w:sz w:val="21"/>
      <w:szCs w:val="22"/>
    </w:rPr>
  </w:style>
  <w:style w:type="character" w:customStyle="1" w:styleId="509">
    <w:name w:val="批注框文本 Char1"/>
    <w:qFormat/>
    <w:uiPriority w:val="0"/>
    <w:rPr>
      <w:kern w:val="2"/>
      <w:sz w:val="18"/>
      <w:szCs w:val="18"/>
    </w:rPr>
  </w:style>
  <w:style w:type="character" w:customStyle="1" w:styleId="510">
    <w:name w:val="副标题 Char1"/>
    <w:basedOn w:val="79"/>
    <w:qFormat/>
    <w:uiPriority w:val="11"/>
    <w:rPr>
      <w:rFonts w:ascii="Cambria" w:hAnsi="Cambria" w:eastAsia="宋体" w:cs="Times New Roman"/>
      <w:b/>
      <w:bCs/>
      <w:kern w:val="28"/>
      <w:sz w:val="32"/>
      <w:szCs w:val="32"/>
    </w:rPr>
  </w:style>
  <w:style w:type="character" w:customStyle="1" w:styleId="511">
    <w:name w:val="Intense Reference"/>
    <w:qFormat/>
    <w:uiPriority w:val="0"/>
    <w:rPr>
      <w:b/>
      <w:bCs/>
      <w:smallCaps/>
      <w:color w:val="C0504D"/>
      <w:spacing w:val="5"/>
      <w:u w:val="single"/>
    </w:rPr>
  </w:style>
  <w:style w:type="character" w:customStyle="1" w:styleId="512">
    <w:name w:val="注释标题 Char1"/>
    <w:basedOn w:val="79"/>
    <w:qFormat/>
    <w:uiPriority w:val="99"/>
    <w:rPr>
      <w:kern w:val="2"/>
      <w:sz w:val="21"/>
      <w:szCs w:val="24"/>
    </w:rPr>
  </w:style>
  <w:style w:type="character" w:customStyle="1" w:styleId="513">
    <w:name w:val="明显引用 Char1"/>
    <w:basedOn w:val="79"/>
    <w:qFormat/>
    <w:uiPriority w:val="30"/>
    <w:rPr>
      <w:rFonts w:ascii="Times New Roman" w:hAnsi="Times New Roman" w:eastAsia="宋体" w:cs="Times New Roman"/>
      <w:b/>
      <w:bCs/>
      <w:i/>
      <w:iCs/>
      <w:color w:val="4F81BD"/>
      <w:szCs w:val="24"/>
    </w:rPr>
  </w:style>
  <w:style w:type="character" w:customStyle="1" w:styleId="514">
    <w:name w:val="HTML 预设格式 Char1"/>
    <w:basedOn w:val="79"/>
    <w:qFormat/>
    <w:uiPriority w:val="99"/>
    <w:rPr>
      <w:rFonts w:ascii="Courier New" w:hAnsi="Courier New" w:cs="Courier New"/>
      <w:kern w:val="2"/>
    </w:rPr>
  </w:style>
  <w:style w:type="character" w:customStyle="1" w:styleId="515">
    <w:name w:val="正文首行缩进 2 Char1"/>
    <w:basedOn w:val="111"/>
    <w:qFormat/>
    <w:uiPriority w:val="99"/>
  </w:style>
  <w:style w:type="character" w:customStyle="1" w:styleId="516">
    <w:name w:val="正文文本 2 Char1"/>
    <w:basedOn w:val="79"/>
    <w:qFormat/>
    <w:uiPriority w:val="99"/>
    <w:rPr>
      <w:rFonts w:ascii="Times New Roman" w:hAnsi="Times New Roman" w:eastAsia="宋体" w:cs="Times New Roman"/>
      <w:szCs w:val="24"/>
    </w:rPr>
  </w:style>
  <w:style w:type="character" w:customStyle="1" w:styleId="517">
    <w:name w:val="明显强调2"/>
    <w:qFormat/>
    <w:uiPriority w:val="0"/>
    <w:rPr>
      <w:b/>
      <w:i/>
      <w:color w:val="4F81BD"/>
    </w:rPr>
  </w:style>
  <w:style w:type="character" w:customStyle="1" w:styleId="518">
    <w:name w:val="Blockquote Char"/>
    <w:qFormat/>
    <w:uiPriority w:val="0"/>
    <w:rPr>
      <w:rFonts w:hint="eastAsia" w:ascii="宋体" w:hAnsi="宋体" w:eastAsia="宋体"/>
      <w:sz w:val="24"/>
      <w:lang w:val="en-US" w:eastAsia="zh-CN" w:bidi="ar-SA"/>
    </w:rPr>
  </w:style>
  <w:style w:type="character" w:customStyle="1" w:styleId="519">
    <w:name w:val="Intense Quote Char"/>
    <w:link w:val="520"/>
    <w:qFormat/>
    <w:locked/>
    <w:uiPriority w:val="0"/>
    <w:rPr>
      <w:b/>
      <w:i/>
      <w:color w:val="4F81BD"/>
      <w:sz w:val="22"/>
    </w:rPr>
  </w:style>
  <w:style w:type="paragraph" w:customStyle="1" w:styleId="520">
    <w:name w:val="明显引用2"/>
    <w:basedOn w:val="1"/>
    <w:next w:val="1"/>
    <w:link w:val="519"/>
    <w:qFormat/>
    <w:uiPriority w:val="0"/>
    <w:pPr>
      <w:pBdr>
        <w:bottom w:val="single" w:color="4F81BD" w:sz="4" w:space="4"/>
      </w:pBdr>
      <w:spacing w:before="200" w:after="280"/>
      <w:ind w:left="936" w:right="936"/>
    </w:pPr>
    <w:rPr>
      <w:b/>
      <w:i/>
      <w:color w:val="4F81BD"/>
      <w:kern w:val="0"/>
      <w:sz w:val="22"/>
      <w:szCs w:val="20"/>
    </w:rPr>
  </w:style>
  <w:style w:type="character" w:customStyle="1" w:styleId="521">
    <w:name w:val="Char Char18"/>
    <w:qFormat/>
    <w:uiPriority w:val="0"/>
    <w:rPr>
      <w:b/>
      <w:bCs/>
      <w:kern w:val="44"/>
      <w:sz w:val="44"/>
      <w:szCs w:val="44"/>
    </w:rPr>
  </w:style>
  <w:style w:type="character" w:customStyle="1" w:styleId="522">
    <w:name w:val="称呼 Char2"/>
    <w:basedOn w:val="79"/>
    <w:semiHidden/>
    <w:qFormat/>
    <w:uiPriority w:val="99"/>
    <w:rPr>
      <w:rFonts w:ascii="Times New Roman" w:hAnsi="Times New Roman"/>
      <w:kern w:val="2"/>
      <w:sz w:val="21"/>
      <w:szCs w:val="24"/>
    </w:rPr>
  </w:style>
  <w:style w:type="character" w:customStyle="1" w:styleId="523">
    <w:name w:val="文本块 Char"/>
    <w:link w:val="31"/>
    <w:qFormat/>
    <w:uiPriority w:val="0"/>
    <w:rPr>
      <w:rFonts w:ascii="创艺繁楷体" w:hAnsi="Calibri" w:eastAsia="创艺繁楷体"/>
      <w:kern w:val="2"/>
      <w:sz w:val="21"/>
      <w:szCs w:val="22"/>
    </w:rPr>
  </w:style>
  <w:style w:type="character" w:customStyle="1" w:styleId="524">
    <w:name w:val="Subtle Emphasis"/>
    <w:qFormat/>
    <w:uiPriority w:val="0"/>
    <w:rPr>
      <w:i/>
      <w:iCs/>
      <w:color w:val="808080"/>
    </w:rPr>
  </w:style>
  <w:style w:type="character" w:customStyle="1" w:styleId="525">
    <w:name w:val="正文首行缩进 Char2"/>
    <w:basedOn w:val="109"/>
    <w:semiHidden/>
    <w:qFormat/>
    <w:uiPriority w:val="99"/>
    <w:rPr>
      <w:kern w:val="2"/>
      <w:sz w:val="21"/>
    </w:rPr>
  </w:style>
  <w:style w:type="character" w:customStyle="1" w:styleId="526">
    <w:name w:val="不明显强调2"/>
    <w:qFormat/>
    <w:uiPriority w:val="0"/>
    <w:rPr>
      <w:i/>
      <w:color w:val="808080"/>
    </w:rPr>
  </w:style>
  <w:style w:type="character" w:customStyle="1" w:styleId="527">
    <w:name w:val="普通文字 Char Char Char Char Char Char C"/>
    <w:basedOn w:val="79"/>
    <w:qFormat/>
    <w:uiPriority w:val="0"/>
    <w:rPr>
      <w:color w:val="FF0000"/>
      <w:szCs w:val="21"/>
    </w:rPr>
  </w:style>
  <w:style w:type="character" w:customStyle="1" w:styleId="528">
    <w:name w:val="签名 Char1"/>
    <w:basedOn w:val="79"/>
    <w:semiHidden/>
    <w:qFormat/>
    <w:uiPriority w:val="99"/>
    <w:rPr>
      <w:rFonts w:ascii="Times New Roman" w:hAnsi="Times New Roman"/>
      <w:kern w:val="2"/>
      <w:sz w:val="21"/>
      <w:szCs w:val="24"/>
    </w:rPr>
  </w:style>
  <w:style w:type="character" w:customStyle="1" w:styleId="529">
    <w:name w:val="Char Char17"/>
    <w:qFormat/>
    <w:uiPriority w:val="0"/>
    <w:rPr>
      <w:rFonts w:hint="default" w:ascii="Cambria" w:hAnsi="Cambria" w:eastAsia="宋体" w:cs="Times New Roman"/>
      <w:b/>
      <w:bCs/>
      <w:kern w:val="2"/>
      <w:sz w:val="32"/>
      <w:szCs w:val="32"/>
    </w:rPr>
  </w:style>
  <w:style w:type="character" w:customStyle="1" w:styleId="530">
    <w:name w:val="批注框文本 Char Char Char"/>
    <w:qFormat/>
    <w:uiPriority w:val="0"/>
    <w:rPr>
      <w:rFonts w:ascii="宋体"/>
      <w:sz w:val="18"/>
      <w:szCs w:val="18"/>
    </w:rPr>
  </w:style>
  <w:style w:type="character" w:customStyle="1" w:styleId="531">
    <w:name w:val="hy1.1级 Char"/>
    <w:link w:val="498"/>
    <w:qFormat/>
    <w:locked/>
    <w:uiPriority w:val="0"/>
    <w:rPr>
      <w:rFonts w:ascii="宋体"/>
      <w:b/>
      <w:kern w:val="24"/>
      <w:sz w:val="24"/>
    </w:rPr>
  </w:style>
  <w:style w:type="character" w:customStyle="1" w:styleId="532">
    <w:name w:val="不明显参考2"/>
    <w:qFormat/>
    <w:uiPriority w:val="0"/>
    <w:rPr>
      <w:smallCaps/>
      <w:color w:val="C0504D"/>
      <w:u w:val="single"/>
    </w:rPr>
  </w:style>
  <w:style w:type="character" w:customStyle="1" w:styleId="533">
    <w:name w:val="文档结构图 Char1"/>
    <w:qFormat/>
    <w:uiPriority w:val="0"/>
    <w:rPr>
      <w:rFonts w:hint="eastAsia" w:ascii="宋体" w:hAnsi="宋体" w:eastAsia="宋体"/>
      <w:kern w:val="2"/>
      <w:sz w:val="18"/>
      <w:szCs w:val="18"/>
    </w:rPr>
  </w:style>
  <w:style w:type="character" w:customStyle="1" w:styleId="534">
    <w:name w:val="Quote Char"/>
    <w:link w:val="535"/>
    <w:qFormat/>
    <w:locked/>
    <w:uiPriority w:val="0"/>
    <w:rPr>
      <w:i/>
      <w:color w:val="000000"/>
      <w:sz w:val="22"/>
    </w:rPr>
  </w:style>
  <w:style w:type="paragraph" w:customStyle="1" w:styleId="535">
    <w:name w:val="引用2"/>
    <w:basedOn w:val="1"/>
    <w:next w:val="1"/>
    <w:link w:val="534"/>
    <w:qFormat/>
    <w:uiPriority w:val="0"/>
    <w:rPr>
      <w:i/>
      <w:color w:val="000000"/>
      <w:kern w:val="0"/>
      <w:sz w:val="22"/>
      <w:szCs w:val="20"/>
    </w:rPr>
  </w:style>
  <w:style w:type="character" w:customStyle="1" w:styleId="536">
    <w:name w:val="批注文字 Char Char"/>
    <w:qFormat/>
    <w:uiPriority w:val="0"/>
    <w:rPr>
      <w:rFonts w:hint="eastAsia" w:ascii="宋体" w:hAnsi="Times New Roman" w:eastAsia="宋体" w:cs="Times New Roman"/>
      <w:sz w:val="28"/>
      <w:szCs w:val="20"/>
    </w:rPr>
  </w:style>
  <w:style w:type="character" w:customStyle="1" w:styleId="537">
    <w:name w:val="pt9"/>
    <w:basedOn w:val="79"/>
    <w:qFormat/>
    <w:uiPriority w:val="0"/>
  </w:style>
  <w:style w:type="character" w:customStyle="1" w:styleId="538">
    <w:name w:val="t"/>
    <w:basedOn w:val="79"/>
    <w:qFormat/>
    <w:uiPriority w:val="0"/>
  </w:style>
  <w:style w:type="character" w:customStyle="1" w:styleId="539">
    <w:name w:val="style391"/>
    <w:basedOn w:val="79"/>
    <w:qFormat/>
    <w:uiPriority w:val="0"/>
    <w:rPr>
      <w:sz w:val="22"/>
      <w:szCs w:val="22"/>
    </w:rPr>
  </w:style>
  <w:style w:type="character" w:customStyle="1" w:styleId="540">
    <w:name w:val="表格3 Char"/>
    <w:link w:val="541"/>
    <w:qFormat/>
    <w:locked/>
    <w:uiPriority w:val="0"/>
  </w:style>
  <w:style w:type="paragraph" w:customStyle="1" w:styleId="541">
    <w:name w:val="表格3"/>
    <w:basedOn w:val="1"/>
    <w:link w:val="540"/>
    <w:qFormat/>
    <w:uiPriority w:val="0"/>
    <w:pPr>
      <w:adjustRightInd w:val="0"/>
      <w:spacing w:line="360" w:lineRule="atLeast"/>
      <w:ind w:left="72" w:leftChars="30" w:right="72" w:rightChars="30"/>
      <w:textAlignment w:val="baseline"/>
    </w:pPr>
    <w:rPr>
      <w:kern w:val="0"/>
      <w:sz w:val="20"/>
      <w:szCs w:val="20"/>
    </w:rPr>
  </w:style>
  <w:style w:type="paragraph" w:customStyle="1" w:styleId="542">
    <w:name w:val="封面1"/>
    <w:qFormat/>
    <w:uiPriority w:val="0"/>
    <w:pPr>
      <w:jc w:val="center"/>
    </w:pPr>
    <w:rPr>
      <w:rFonts w:ascii="Times New Roman" w:hAnsi="Times New Roman" w:eastAsia="宋体" w:cs="Times New Roman"/>
      <w:b/>
      <w:sz w:val="48"/>
      <w:szCs w:val="48"/>
      <w:lang w:val="zh-CN" w:eastAsia="zh-CN" w:bidi="ar-SA"/>
    </w:rPr>
  </w:style>
  <w:style w:type="paragraph" w:customStyle="1" w:styleId="543">
    <w:name w:val="(1)"/>
    <w:basedOn w:val="1"/>
    <w:qFormat/>
    <w:uiPriority w:val="0"/>
    <w:pPr>
      <w:tabs>
        <w:tab w:val="left" w:pos="573"/>
      </w:tabs>
      <w:adjustRightInd w:val="0"/>
      <w:snapToGrid w:val="0"/>
      <w:spacing w:line="240" w:lineRule="atLeast"/>
      <w:jc w:val="center"/>
      <w:textAlignment w:val="baseline"/>
    </w:pPr>
    <w:rPr>
      <w:rFonts w:ascii="Arial" w:hAnsi="宋体"/>
      <w:b/>
      <w:kern w:val="44"/>
      <w:sz w:val="24"/>
    </w:rPr>
  </w:style>
  <w:style w:type="paragraph" w:customStyle="1" w:styleId="544">
    <w:name w:val="Message Header First"/>
    <w:basedOn w:val="2"/>
    <w:next w:val="2"/>
    <w:qFormat/>
    <w:uiPriority w:val="0"/>
  </w:style>
  <w:style w:type="paragraph" w:customStyle="1" w:styleId="545">
    <w:name w:val="样式2 正文"/>
    <w:basedOn w:val="1"/>
    <w:qFormat/>
    <w:uiPriority w:val="0"/>
    <w:pPr>
      <w:snapToGrid w:val="0"/>
      <w:spacing w:line="420" w:lineRule="auto"/>
      <w:ind w:firstLine="200" w:firstLineChars="200"/>
    </w:pPr>
    <w:rPr>
      <w:szCs w:val="21"/>
    </w:rPr>
  </w:style>
  <w:style w:type="paragraph" w:customStyle="1" w:styleId="546">
    <w:name w:val="附表名称"/>
    <w:basedOn w:val="36"/>
    <w:qFormat/>
    <w:uiPriority w:val="0"/>
    <w:pPr>
      <w:adjustRightInd w:val="0"/>
      <w:snapToGrid w:val="0"/>
      <w:spacing w:line="360" w:lineRule="auto"/>
      <w:jc w:val="center"/>
    </w:pPr>
    <w:rPr>
      <w:rFonts w:ascii="Arial Narrow" w:hAnsi="Arial Narrow" w:eastAsia="黑体" w:cs="Courier New"/>
      <w:sz w:val="28"/>
    </w:rPr>
  </w:style>
  <w:style w:type="character" w:customStyle="1" w:styleId="547">
    <w:name w:val="正文首行缩进 2 Char3"/>
    <w:basedOn w:val="111"/>
    <w:link w:val="74"/>
    <w:semiHidden/>
    <w:qFormat/>
    <w:uiPriority w:val="99"/>
    <w:rPr>
      <w:kern w:val="2"/>
      <w:sz w:val="21"/>
    </w:rPr>
  </w:style>
  <w:style w:type="paragraph" w:customStyle="1" w:styleId="548">
    <w:name w:val="目录2"/>
    <w:qFormat/>
    <w:uiPriority w:val="0"/>
    <w:pPr>
      <w:jc w:val="center"/>
    </w:pPr>
    <w:rPr>
      <w:rFonts w:ascii="Times New Roman" w:hAnsi="Times New Roman" w:eastAsia="宋体" w:cs="Times New Roman"/>
      <w:sz w:val="28"/>
      <w:szCs w:val="32"/>
      <w:lang w:val="zh-CN" w:eastAsia="zh-CN" w:bidi="ar-SA"/>
    </w:rPr>
  </w:style>
  <w:style w:type="paragraph" w:customStyle="1" w:styleId="549">
    <w:name w:val="样式 标题 2 + 左侧:  0.64 厘米"/>
    <w:basedOn w:val="4"/>
    <w:qFormat/>
    <w:uiPriority w:val="0"/>
    <w:pPr>
      <w:keepNext w:val="0"/>
      <w:tabs>
        <w:tab w:val="left" w:pos="5387"/>
      </w:tabs>
      <w:adjustRightInd w:val="0"/>
      <w:snapToGrid w:val="0"/>
      <w:spacing w:before="0" w:after="0" w:line="300" w:lineRule="auto"/>
      <w:ind w:firstLine="560" w:firstLineChars="200"/>
    </w:pPr>
    <w:rPr>
      <w:rFonts w:ascii="Times New Roman" w:hAnsi="Times New Roman" w:cs="宋体"/>
      <w:b w:val="0"/>
      <w:bCs w:val="0"/>
      <w:kern w:val="0"/>
      <w:sz w:val="28"/>
      <w:szCs w:val="28"/>
      <w:lang w:val="zh-CN"/>
    </w:rPr>
  </w:style>
  <w:style w:type="paragraph" w:customStyle="1" w:styleId="550">
    <w:name w:val="工程建设无节表标题"/>
    <w:next w:val="285"/>
    <w:qFormat/>
    <w:uiPriority w:val="0"/>
    <w:pPr>
      <w:tabs>
        <w:tab w:val="left" w:pos="900"/>
      </w:tabs>
      <w:ind w:left="900" w:hanging="360"/>
      <w:jc w:val="center"/>
    </w:pPr>
    <w:rPr>
      <w:rFonts w:ascii="Times New Roman" w:hAnsi="Times New Roman" w:eastAsia="黑体" w:cs="Times New Roman"/>
      <w:b/>
      <w:lang w:val="en-US" w:eastAsia="zh-CN" w:bidi="ar-SA"/>
    </w:rPr>
  </w:style>
  <w:style w:type="paragraph" w:customStyle="1" w:styleId="551">
    <w:name w:val="xl47"/>
    <w:basedOn w:val="1"/>
    <w:qFormat/>
    <w:uiPriority w:val="0"/>
    <w:pPr>
      <w:widowControl/>
      <w:pBdr>
        <w:bottom w:val="single" w:color="auto" w:sz="12" w:space="0"/>
        <w:right w:val="single" w:color="auto" w:sz="4" w:space="0"/>
      </w:pBdr>
      <w:shd w:val="thinDiagStripe" w:color="auto" w:fill="auto"/>
      <w:spacing w:before="100" w:beforeAutospacing="1" w:after="100" w:afterAutospacing="1"/>
      <w:jc w:val="left"/>
    </w:pPr>
    <w:rPr>
      <w:rFonts w:ascii="Arial Unicode MS" w:hAnsi="Arial Unicode MS" w:eastAsia="Arial Unicode MS" w:cs="Arial Unicode MS"/>
      <w:kern w:val="0"/>
      <w:sz w:val="24"/>
    </w:rPr>
  </w:style>
  <w:style w:type="paragraph" w:customStyle="1" w:styleId="552">
    <w:name w:val="正文文字3"/>
    <w:basedOn w:val="27"/>
    <w:qFormat/>
    <w:uiPriority w:val="0"/>
    <w:pPr>
      <w:adjustRightInd w:val="0"/>
      <w:spacing w:line="360" w:lineRule="atLeast"/>
      <w:ind w:left="72" w:leftChars="30" w:right="72" w:rightChars="30"/>
      <w:jc w:val="center"/>
      <w:textAlignment w:val="baseline"/>
    </w:pPr>
    <w:rPr>
      <w:rFonts w:ascii="宋体" w:hAnsi="宋体"/>
      <w:color w:val="000000"/>
      <w:sz w:val="20"/>
      <w:szCs w:val="20"/>
    </w:rPr>
  </w:style>
  <w:style w:type="paragraph" w:customStyle="1" w:styleId="553">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554">
    <w:name w:val="式中"/>
    <w:next w:val="285"/>
    <w:qFormat/>
    <w:uiPriority w:val="0"/>
    <w:pPr>
      <w:tabs>
        <w:tab w:val="left" w:pos="105"/>
        <w:tab w:val="left" w:pos="1050"/>
      </w:tabs>
      <w:ind w:firstLine="420"/>
      <w:jc w:val="both"/>
    </w:pPr>
    <w:rPr>
      <w:rFonts w:ascii="宋体" w:hAnsi="Times New Roman" w:eastAsia="宋体" w:cs="Times New Roman"/>
      <w:lang w:val="en-US" w:eastAsia="zh-CN" w:bidi="ar-SA"/>
    </w:rPr>
  </w:style>
  <w:style w:type="paragraph" w:customStyle="1" w:styleId="555">
    <w:name w:val="xl46"/>
    <w:basedOn w:val="1"/>
    <w:qFormat/>
    <w:uiPriority w:val="0"/>
    <w:pPr>
      <w:widowControl/>
      <w:shd w:val="thinDiagStripe" w:color="auto" w:fill="auto"/>
      <w:spacing w:before="100" w:beforeAutospacing="1" w:after="100" w:afterAutospacing="1"/>
      <w:jc w:val="left"/>
    </w:pPr>
    <w:rPr>
      <w:rFonts w:ascii="Arial Unicode MS" w:hAnsi="Arial Unicode MS" w:eastAsia="Arial Unicode MS" w:cs="Arial Unicode MS"/>
      <w:kern w:val="0"/>
      <w:sz w:val="24"/>
    </w:rPr>
  </w:style>
  <w:style w:type="paragraph" w:customStyle="1" w:styleId="556">
    <w:name w:val="表格文字自调"/>
    <w:basedOn w:val="36"/>
    <w:qFormat/>
    <w:uiPriority w:val="0"/>
    <w:pPr>
      <w:spacing w:line="300" w:lineRule="auto"/>
    </w:pPr>
    <w:rPr>
      <w:rFonts w:ascii="Times New Roman" w:hAnsi="Times New Roman" w:cs="Courier New"/>
      <w:sz w:val="20"/>
    </w:rPr>
  </w:style>
  <w:style w:type="paragraph" w:customStyle="1" w:styleId="557">
    <w:name w:val="&lt;=&g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558">
    <w:name w:val="cucd-0"/>
    <w:qFormat/>
    <w:uiPriority w:val="0"/>
    <w:pPr>
      <w:tabs>
        <w:tab w:val="left" w:pos="2835"/>
      </w:tabs>
      <w:spacing w:line="360" w:lineRule="auto"/>
      <w:ind w:left="1033" w:hanging="720"/>
    </w:pPr>
    <w:rPr>
      <w:rFonts w:ascii="Times New Roman" w:hAnsi="Times New Roman" w:eastAsia="宋体" w:cs="Times New Roman"/>
      <w:sz w:val="24"/>
      <w:szCs w:val="24"/>
      <w:lang w:val="en-US" w:eastAsia="zh-CN" w:bidi="ar-SA"/>
    </w:rPr>
  </w:style>
  <w:style w:type="paragraph" w:customStyle="1" w:styleId="559">
    <w:name w:val="正文首行缩进2字"/>
    <w:basedOn w:val="1"/>
    <w:qFormat/>
    <w:uiPriority w:val="0"/>
    <w:pPr>
      <w:keepNext/>
      <w:keepLines/>
      <w:adjustRightInd w:val="0"/>
      <w:snapToGrid w:val="0"/>
      <w:spacing w:line="360" w:lineRule="auto"/>
      <w:ind w:firstLine="563" w:firstLineChars="201"/>
    </w:pPr>
    <w:rPr>
      <w:rFonts w:ascii="Arial Narrow" w:hAnsi="Arial Narrow"/>
      <w:sz w:val="28"/>
    </w:rPr>
  </w:style>
  <w:style w:type="paragraph" w:customStyle="1" w:styleId="560">
    <w:name w:val="工程建设图标题"/>
    <w:basedOn w:val="561"/>
    <w:next w:val="285"/>
    <w:qFormat/>
    <w:uiPriority w:val="0"/>
    <w:pPr>
      <w:tabs>
        <w:tab w:val="left" w:pos="525"/>
        <w:tab w:val="left" w:pos="732"/>
        <w:tab w:val="left" w:pos="735"/>
        <w:tab w:val="left" w:pos="900"/>
        <w:tab w:val="left" w:pos="1260"/>
        <w:tab w:val="left" w:pos="1680"/>
        <w:tab w:val="left" w:pos="3780"/>
      </w:tabs>
      <w:ind w:left="3780"/>
      <w:jc w:val="center"/>
      <w:outlineLvl w:val="9"/>
    </w:pPr>
    <w:rPr>
      <w:b w:val="0"/>
    </w:rPr>
  </w:style>
  <w:style w:type="paragraph" w:customStyle="1" w:styleId="561">
    <w:name w:val="工程建设条标题"/>
    <w:basedOn w:val="562"/>
    <w:next w:val="285"/>
    <w:qFormat/>
    <w:uiPriority w:val="0"/>
    <w:pPr>
      <w:tabs>
        <w:tab w:val="left" w:pos="525"/>
        <w:tab w:val="left" w:pos="732"/>
        <w:tab w:val="left" w:pos="735"/>
        <w:tab w:val="left" w:pos="900"/>
        <w:tab w:val="left" w:pos="1260"/>
        <w:tab w:val="left" w:pos="1680"/>
      </w:tabs>
      <w:spacing w:before="0" w:after="0"/>
      <w:ind w:left="1680"/>
      <w:jc w:val="both"/>
      <w:outlineLvl w:val="3"/>
    </w:pPr>
    <w:rPr>
      <w:b/>
    </w:rPr>
  </w:style>
  <w:style w:type="paragraph" w:customStyle="1" w:styleId="562">
    <w:name w:val="工程建设节标题"/>
    <w:basedOn w:val="563"/>
    <w:next w:val="285"/>
    <w:qFormat/>
    <w:uiPriority w:val="0"/>
    <w:pPr>
      <w:tabs>
        <w:tab w:val="left" w:pos="525"/>
        <w:tab w:val="left" w:pos="732"/>
        <w:tab w:val="left" w:pos="900"/>
        <w:tab w:val="left" w:pos="1260"/>
      </w:tabs>
      <w:spacing w:before="400" w:after="400"/>
      <w:ind w:left="1260" w:hanging="420"/>
      <w:outlineLvl w:val="2"/>
    </w:pPr>
    <w:rPr>
      <w:sz w:val="21"/>
    </w:rPr>
  </w:style>
  <w:style w:type="paragraph" w:customStyle="1" w:styleId="563">
    <w:name w:val="工程建设章标题"/>
    <w:next w:val="285"/>
    <w:qFormat/>
    <w:uiPriority w:val="0"/>
    <w:pPr>
      <w:tabs>
        <w:tab w:val="left" w:pos="732"/>
      </w:tabs>
      <w:spacing w:before="640" w:after="560"/>
      <w:ind w:hanging="732"/>
      <w:jc w:val="center"/>
      <w:outlineLvl w:val="1"/>
    </w:pPr>
    <w:rPr>
      <w:rFonts w:ascii="宋体" w:hAnsi="宋体" w:eastAsia="宋体" w:cs="Times New Roman"/>
      <w:bCs/>
      <w:color w:val="000000"/>
      <w:sz w:val="32"/>
      <w:szCs w:val="32"/>
      <w:lang w:val="en-US" w:eastAsia="zh-CN" w:bidi="ar-SA"/>
    </w:rPr>
  </w:style>
  <w:style w:type="paragraph" w:customStyle="1" w:styleId="564">
    <w:name w:val="HTML 预先格式化"/>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华文楷体"/>
      <w:kern w:val="0"/>
      <w:sz w:val="20"/>
      <w:szCs w:val="20"/>
    </w:rPr>
  </w:style>
  <w:style w:type="paragraph" w:customStyle="1" w:styleId="565">
    <w:name w:val="批注主题1"/>
    <w:basedOn w:val="23"/>
    <w:next w:val="23"/>
    <w:qFormat/>
    <w:uiPriority w:val="0"/>
    <w:rPr>
      <w:rFonts w:ascii="宋体"/>
      <w:b/>
      <w:bCs/>
      <w:kern w:val="0"/>
      <w:sz w:val="28"/>
      <w:szCs w:val="20"/>
    </w:rPr>
  </w:style>
  <w:style w:type="paragraph" w:customStyle="1" w:styleId="566">
    <w:name w:val="文本块1"/>
    <w:basedOn w:val="1"/>
    <w:next w:val="1"/>
    <w:qFormat/>
    <w:uiPriority w:val="0"/>
    <w:rPr>
      <w:i/>
      <w:iCs/>
      <w:color w:val="000000"/>
      <w:szCs w:val="22"/>
    </w:rPr>
  </w:style>
  <w:style w:type="paragraph" w:customStyle="1" w:styleId="567">
    <w:name w:val="封面首行"/>
    <w:basedOn w:val="1"/>
    <w:next w:val="568"/>
    <w:qFormat/>
    <w:uiPriority w:val="0"/>
    <w:pPr>
      <w:spacing w:line="300" w:lineRule="auto"/>
    </w:pPr>
    <w:rPr>
      <w:rFonts w:eastAsia="仿宋_GB2312"/>
      <w:b/>
      <w:sz w:val="24"/>
    </w:rPr>
  </w:style>
  <w:style w:type="paragraph" w:customStyle="1" w:styleId="568">
    <w:name w:val="封面项目名称"/>
    <w:basedOn w:val="1"/>
    <w:qFormat/>
    <w:uiPriority w:val="0"/>
    <w:pPr>
      <w:spacing w:line="300" w:lineRule="auto"/>
      <w:jc w:val="center"/>
    </w:pPr>
    <w:rPr>
      <w:rFonts w:eastAsia="仿宋_GB2312"/>
      <w:b/>
      <w:sz w:val="44"/>
    </w:rPr>
  </w:style>
  <w:style w:type="paragraph" w:customStyle="1" w:styleId="569">
    <w:name w:val="Char1211"/>
    <w:basedOn w:val="21"/>
    <w:qFormat/>
    <w:uiPriority w:val="0"/>
    <w:rPr>
      <w:rFonts w:ascii="Calibri" w:hAnsi="Calibri" w:eastAsia="宋体"/>
      <w:kern w:val="0"/>
      <w:sz w:val="20"/>
      <w:szCs w:val="20"/>
    </w:rPr>
  </w:style>
  <w:style w:type="paragraph" w:customStyle="1" w:styleId="570">
    <w:name w:val="样式 左 行距: 多倍行距 1.25 字行"/>
    <w:basedOn w:val="1"/>
    <w:qFormat/>
    <w:uiPriority w:val="0"/>
    <w:pPr>
      <w:spacing w:line="300" w:lineRule="auto"/>
      <w:jc w:val="left"/>
    </w:pPr>
    <w:rPr>
      <w:rFonts w:eastAsia="Times New Roman"/>
      <w:spacing w:val="-4"/>
      <w:sz w:val="28"/>
      <w:szCs w:val="20"/>
      <w:u w:color="FFFFFF"/>
    </w:rPr>
  </w:style>
  <w:style w:type="paragraph" w:customStyle="1" w:styleId="571">
    <w:name w:val="表内字五"/>
    <w:basedOn w:val="54"/>
    <w:qFormat/>
    <w:uiPriority w:val="0"/>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0" w:firstLineChars="0"/>
      <w:jc w:val="center"/>
      <w:textAlignment w:val="baseline"/>
    </w:pPr>
    <w:rPr>
      <w:rFonts w:ascii="Times New Roman" w:hAnsi="Times New Roman" w:eastAsia="宋体"/>
      <w:kern w:val="0"/>
      <w:sz w:val="21"/>
      <w:szCs w:val="21"/>
    </w:rPr>
  </w:style>
  <w:style w:type="paragraph" w:customStyle="1" w:styleId="572">
    <w:name w:val="正文文本缩进 21"/>
    <w:basedOn w:val="1"/>
    <w:qFormat/>
    <w:uiPriority w:val="0"/>
    <w:pPr>
      <w:tabs>
        <w:tab w:val="left" w:pos="510"/>
      </w:tabs>
      <w:autoSpaceDE w:val="0"/>
      <w:autoSpaceDN w:val="0"/>
      <w:adjustRightInd w:val="0"/>
      <w:spacing w:line="400" w:lineRule="atLeast"/>
      <w:ind w:left="510" w:hanging="510"/>
      <w:jc w:val="left"/>
      <w:textAlignment w:val="baseline"/>
    </w:pPr>
    <w:rPr>
      <w:rFonts w:ascii="宋体"/>
      <w:kern w:val="0"/>
      <w:sz w:val="24"/>
      <w:szCs w:val="20"/>
    </w:rPr>
  </w:style>
  <w:style w:type="paragraph" w:customStyle="1" w:styleId="573">
    <w:name w:val="正文缩进11"/>
    <w:basedOn w:val="1"/>
    <w:qFormat/>
    <w:uiPriority w:val="0"/>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560" w:firstLineChars="200"/>
      <w:jc w:val="left"/>
      <w:textAlignment w:val="baseline"/>
    </w:pPr>
    <w:rPr>
      <w:kern w:val="0"/>
      <w:sz w:val="28"/>
      <w:szCs w:val="30"/>
    </w:rPr>
  </w:style>
  <w:style w:type="paragraph" w:customStyle="1" w:styleId="574">
    <w:name w:val="表头文字 Char"/>
    <w:basedOn w:val="1"/>
    <w:next w:val="27"/>
    <w:qFormat/>
    <w:uiPriority w:val="0"/>
    <w:pPr>
      <w:snapToGrid w:val="0"/>
      <w:spacing w:before="100" w:line="300" w:lineRule="auto"/>
      <w:jc w:val="center"/>
    </w:pPr>
    <w:rPr>
      <w:rFonts w:ascii="Arial Narrow" w:hAnsi="Arial Narrow" w:eastAsia="仿宋_GB2312" w:cs="Arial"/>
      <w:b/>
      <w:snapToGrid w:val="0"/>
      <w:sz w:val="24"/>
    </w:rPr>
  </w:style>
  <w:style w:type="paragraph" w:customStyle="1" w:styleId="575">
    <w:name w:val="工程建设正文图标题"/>
    <w:next w:val="285"/>
    <w:qFormat/>
    <w:uiPriority w:val="0"/>
    <w:pPr>
      <w:tabs>
        <w:tab w:val="left" w:pos="210"/>
      </w:tabs>
      <w:jc w:val="center"/>
    </w:pPr>
    <w:rPr>
      <w:rFonts w:ascii="黑体" w:hAnsi="Times New Roman" w:eastAsia="黑体" w:cs="Times New Roman"/>
      <w:b/>
      <w:lang w:val="en-US" w:eastAsia="zh-CN" w:bidi="ar-SA"/>
    </w:rPr>
  </w:style>
  <w:style w:type="paragraph" w:customStyle="1" w:styleId="576">
    <w:name w:val="Char Char Char Char1 Char Char"/>
    <w:basedOn w:val="1"/>
    <w:qFormat/>
    <w:uiPriority w:val="0"/>
  </w:style>
  <w:style w:type="paragraph" w:customStyle="1" w:styleId="577">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18"/>
      <w:szCs w:val="18"/>
    </w:rPr>
  </w:style>
  <w:style w:type="paragraph" w:customStyle="1" w:styleId="578">
    <w:name w:val="引言二级条标题"/>
    <w:basedOn w:val="579"/>
    <w:next w:val="285"/>
    <w:qFormat/>
    <w:uiPriority w:val="0"/>
    <w:pPr>
      <w:tabs>
        <w:tab w:val="left" w:pos="528"/>
        <w:tab w:val="left" w:pos="744"/>
        <w:tab w:val="left" w:pos="1140"/>
      </w:tabs>
      <w:ind w:left="1140" w:hanging="720"/>
    </w:pPr>
  </w:style>
  <w:style w:type="paragraph" w:customStyle="1" w:styleId="579">
    <w:name w:val="引言一级条标题"/>
    <w:basedOn w:val="1"/>
    <w:next w:val="285"/>
    <w:qFormat/>
    <w:uiPriority w:val="0"/>
    <w:pPr>
      <w:widowControl/>
      <w:tabs>
        <w:tab w:val="left" w:pos="528"/>
      </w:tabs>
      <w:spacing w:line="360" w:lineRule="auto"/>
    </w:pPr>
    <w:rPr>
      <w:rFonts w:ascii="楷体_GB2312" w:eastAsia="黑体"/>
      <w:b/>
      <w:sz w:val="24"/>
    </w:rPr>
  </w:style>
  <w:style w:type="paragraph" w:customStyle="1" w:styleId="580">
    <w:name w:val="d"/>
    <w:basedOn w:val="1"/>
    <w:next w:val="581"/>
    <w:qFormat/>
    <w:uiPriority w:val="0"/>
    <w:pPr>
      <w:adjustRightInd w:val="0"/>
      <w:spacing w:line="480" w:lineRule="atLeast"/>
      <w:ind w:left="2975" w:firstLine="425"/>
      <w:textAlignment w:val="baseline"/>
    </w:pPr>
    <w:rPr>
      <w:rFonts w:ascii="黑体" w:hAnsi="³¤³Ç·ÂËÎ" w:eastAsia="黑体"/>
      <w:b/>
      <w:spacing w:val="10"/>
      <w:kern w:val="0"/>
      <w:sz w:val="36"/>
      <w:szCs w:val="20"/>
    </w:rPr>
  </w:style>
  <w:style w:type="paragraph" w:customStyle="1" w:styleId="581">
    <w:name w:val="打印正文1"/>
    <w:basedOn w:val="1"/>
    <w:qFormat/>
    <w:uiPriority w:val="0"/>
    <w:pPr>
      <w:adjustRightInd w:val="0"/>
      <w:spacing w:line="480" w:lineRule="atLeast"/>
      <w:jc w:val="left"/>
      <w:textAlignment w:val="baseline"/>
    </w:pPr>
    <w:rPr>
      <w:rFonts w:ascii="³¤³Ç·ÂËÎ" w:hAnsi="³¤³Ç·ÂËÎ"/>
      <w:spacing w:val="10"/>
      <w:kern w:val="0"/>
      <w:sz w:val="28"/>
      <w:szCs w:val="20"/>
    </w:rPr>
  </w:style>
  <w:style w:type="paragraph" w:customStyle="1" w:styleId="582">
    <w:name w:val="表格文字右对齐"/>
    <w:basedOn w:val="583"/>
    <w:qFormat/>
    <w:uiPriority w:val="0"/>
    <w:pPr>
      <w:ind w:firstLine="0" w:firstLineChars="0"/>
      <w:jc w:val="right"/>
    </w:pPr>
  </w:style>
  <w:style w:type="paragraph" w:customStyle="1" w:styleId="583">
    <w:name w:val="表格文字缩进"/>
    <w:basedOn w:val="1"/>
    <w:next w:val="1"/>
    <w:qFormat/>
    <w:uiPriority w:val="0"/>
    <w:pPr>
      <w:spacing w:line="300" w:lineRule="auto"/>
      <w:ind w:firstLine="420" w:firstLineChars="200"/>
      <w:jc w:val="center"/>
    </w:pPr>
  </w:style>
  <w:style w:type="paragraph" w:customStyle="1" w:styleId="584">
    <w:name w:val="Char Char31111"/>
    <w:basedOn w:val="1"/>
    <w:qFormat/>
    <w:uiPriority w:val="0"/>
  </w:style>
  <w:style w:type="paragraph" w:customStyle="1" w:styleId="585">
    <w:name w:val="用户正文1"/>
    <w:basedOn w:val="1"/>
    <w:qFormat/>
    <w:uiPriority w:val="0"/>
    <w:pPr>
      <w:jc w:val="center"/>
      <w:textAlignment w:val="center"/>
    </w:pPr>
    <w:rPr>
      <w:rFonts w:ascii="Arial" w:hAnsi="Arial"/>
      <w:b/>
      <w:color w:val="000000"/>
      <w:szCs w:val="20"/>
    </w:rPr>
  </w:style>
  <w:style w:type="paragraph" w:customStyle="1" w:styleId="586">
    <w:name w:val="FIGURES"/>
    <w:qFormat/>
    <w:uiPriority w:val="0"/>
    <w:pPr>
      <w:keepNext/>
      <w:spacing w:before="360"/>
      <w:ind w:left="1134" w:right="567"/>
      <w:jc w:val="both"/>
    </w:pPr>
    <w:rPr>
      <w:rFonts w:ascii="Times New Roman" w:hAnsi="Times New Roman" w:eastAsia="宋体" w:cs="Times New Roman"/>
      <w:b/>
      <w:caps/>
      <w:lang w:val="en-US" w:eastAsia="en-US" w:bidi="ar-SA"/>
    </w:rPr>
  </w:style>
  <w:style w:type="paragraph" w:customStyle="1" w:styleId="587">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588">
    <w:name w:val="正文缩"/>
    <w:basedOn w:val="1"/>
    <w:qFormat/>
    <w:uiPriority w:val="0"/>
    <w:pPr>
      <w:adjustRightInd w:val="0"/>
      <w:snapToGrid w:val="0"/>
      <w:spacing w:line="480" w:lineRule="atLeast"/>
      <w:ind w:firstLine="200" w:firstLineChars="200"/>
    </w:pPr>
    <w:rPr>
      <w:rFonts w:ascii="宋体"/>
      <w:snapToGrid w:val="0"/>
      <w:spacing w:val="6"/>
      <w:kern w:val="0"/>
      <w:sz w:val="28"/>
    </w:rPr>
  </w:style>
  <w:style w:type="paragraph" w:customStyle="1" w:styleId="589">
    <w:name w:val="明显引用1"/>
    <w:basedOn w:val="1"/>
    <w:next w:val="1"/>
    <w:qFormat/>
    <w:uiPriority w:val="0"/>
    <w:pPr>
      <w:pBdr>
        <w:bottom w:val="single" w:color="4F81BD" w:sz="4" w:space="4"/>
      </w:pBdr>
      <w:spacing w:before="200" w:after="280"/>
      <w:ind w:left="936" w:right="936"/>
    </w:pPr>
    <w:rPr>
      <w:b/>
      <w:bCs/>
      <w:i/>
      <w:iCs/>
      <w:color w:val="4F81BD"/>
      <w:szCs w:val="22"/>
    </w:rPr>
  </w:style>
  <w:style w:type="paragraph" w:customStyle="1" w:styleId="590">
    <w:name w:val="封面大标题"/>
    <w:basedOn w:val="568"/>
    <w:next w:val="568"/>
    <w:qFormat/>
    <w:uiPriority w:val="0"/>
    <w:rPr>
      <w:rFonts w:eastAsia="宋体"/>
      <w:b w:val="0"/>
      <w:spacing w:val="100"/>
      <w:sz w:val="52"/>
    </w:rPr>
  </w:style>
  <w:style w:type="paragraph" w:customStyle="1" w:styleId="591">
    <w:name w:val="±êÌâ 3"/>
    <w:basedOn w:val="1"/>
    <w:next w:val="1"/>
    <w:qFormat/>
    <w:uiPriority w:val="0"/>
    <w:pPr>
      <w:keepNext/>
      <w:overflowPunct w:val="0"/>
      <w:autoSpaceDE w:val="0"/>
      <w:autoSpaceDN w:val="0"/>
      <w:adjustRightInd w:val="0"/>
      <w:jc w:val="center"/>
      <w:textAlignment w:val="baseline"/>
    </w:pPr>
    <w:rPr>
      <w:sz w:val="28"/>
      <w:szCs w:val="20"/>
    </w:rPr>
  </w:style>
  <w:style w:type="paragraph" w:customStyle="1" w:styleId="592">
    <w:name w:val="正文3"/>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593">
    <w:name w:val="样式 正文首行缩进"/>
    <w:basedOn w:val="71"/>
    <w:qFormat/>
    <w:uiPriority w:val="0"/>
    <w:pPr>
      <w:tabs>
        <w:tab w:val="clear" w:pos="420"/>
      </w:tabs>
      <w:adjustRightInd w:val="0"/>
      <w:snapToGrid w:val="0"/>
      <w:spacing w:after="0" w:line="300" w:lineRule="auto"/>
      <w:ind w:left="0" w:firstLine="560" w:firstLineChars="200"/>
    </w:pPr>
    <w:rPr>
      <w:rFonts w:ascii="Calibri" w:hAnsi="Calibri"/>
      <w:b/>
      <w:kern w:val="0"/>
      <w:sz w:val="28"/>
      <w:szCs w:val="20"/>
    </w:rPr>
  </w:style>
  <w:style w:type="paragraph" w:customStyle="1" w:styleId="594">
    <w:name w:val="xl43"/>
    <w:basedOn w:val="1"/>
    <w:qFormat/>
    <w:uiPriority w:val="0"/>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595">
    <w:name w:val="标题P4"/>
    <w:basedOn w:val="1"/>
    <w:next w:val="1"/>
    <w:qFormat/>
    <w:uiPriority w:val="0"/>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hAnsi="Dutch801 Rm BT" w:eastAsia="楷体_GB2312"/>
      <w:kern w:val="0"/>
      <w:sz w:val="28"/>
      <w:szCs w:val="30"/>
    </w:rPr>
  </w:style>
  <w:style w:type="paragraph" w:customStyle="1" w:styleId="596">
    <w:name w:val="0"/>
    <w:basedOn w:val="1"/>
    <w:qFormat/>
    <w:uiPriority w:val="0"/>
    <w:pPr>
      <w:widowControl/>
      <w:snapToGrid w:val="0"/>
      <w:spacing w:line="365" w:lineRule="atLeast"/>
      <w:ind w:left="1"/>
      <w:textAlignment w:val="bottom"/>
    </w:pPr>
    <w:rPr>
      <w:kern w:val="0"/>
      <w:sz w:val="20"/>
      <w:szCs w:val="20"/>
    </w:rPr>
  </w:style>
  <w:style w:type="paragraph" w:customStyle="1" w:styleId="597">
    <w:name w:val="流程文字"/>
    <w:basedOn w:val="1"/>
    <w:qFormat/>
    <w:uiPriority w:val="0"/>
    <w:pPr>
      <w:tabs>
        <w:tab w:val="left" w:pos="6480"/>
      </w:tabs>
      <w:topLinePunct/>
      <w:adjustRightInd w:val="0"/>
      <w:snapToGrid w:val="0"/>
      <w:jc w:val="center"/>
    </w:pPr>
    <w:rPr>
      <w:rFonts w:eastAsia="仿宋_GB2312"/>
      <w:szCs w:val="20"/>
    </w:rPr>
  </w:style>
  <w:style w:type="paragraph" w:customStyle="1" w:styleId="598">
    <w:name w:val="正文表标题"/>
    <w:next w:val="285"/>
    <w:qFormat/>
    <w:uiPriority w:val="0"/>
    <w:pPr>
      <w:tabs>
        <w:tab w:val="left" w:pos="900"/>
      </w:tabs>
      <w:ind w:left="900" w:hanging="360"/>
      <w:jc w:val="center"/>
    </w:pPr>
    <w:rPr>
      <w:rFonts w:ascii="黑体" w:hAnsi="Times New Roman" w:eastAsia="黑体" w:cs="Times New Roman"/>
      <w:b/>
      <w:sz w:val="21"/>
      <w:lang w:val="en-US" w:eastAsia="zh-CN" w:bidi="ar-SA"/>
    </w:rPr>
  </w:style>
  <w:style w:type="character" w:customStyle="1" w:styleId="599">
    <w:name w:val="脚注文本 Char2"/>
    <w:basedOn w:val="79"/>
    <w:link w:val="55"/>
    <w:semiHidden/>
    <w:qFormat/>
    <w:uiPriority w:val="99"/>
    <w:rPr>
      <w:kern w:val="2"/>
      <w:sz w:val="18"/>
      <w:szCs w:val="18"/>
    </w:rPr>
  </w:style>
  <w:style w:type="paragraph" w:customStyle="1" w:styleId="600">
    <w:name w:val="gy-4"/>
    <w:basedOn w:val="1"/>
    <w:qFormat/>
    <w:uiPriority w:val="0"/>
    <w:pPr>
      <w:widowControl/>
      <w:adjustRightInd w:val="0"/>
      <w:snapToGrid w:val="0"/>
      <w:spacing w:line="360" w:lineRule="auto"/>
      <w:ind w:firstLine="480" w:firstLineChars="200"/>
    </w:pPr>
    <w:rPr>
      <w:rFonts w:ascii="宋体" w:hAnsi="宋体" w:cs="Arial"/>
      <w:kern w:val="0"/>
      <w:sz w:val="24"/>
    </w:rPr>
  </w:style>
  <w:style w:type="paragraph" w:customStyle="1" w:styleId="601">
    <w:name w:val="xl50"/>
    <w:basedOn w:val="1"/>
    <w:qFormat/>
    <w:uiPriority w:val="0"/>
    <w:pPr>
      <w:widowControl/>
      <w:pBdr>
        <w:right w:val="single" w:color="auto" w:sz="4" w:space="0"/>
      </w:pBdr>
      <w:shd w:val="thinDiagStripe" w:color="auto" w:fill="auto"/>
      <w:spacing w:before="100" w:beforeAutospacing="1" w:after="100" w:afterAutospacing="1"/>
      <w:jc w:val="left"/>
    </w:pPr>
    <w:rPr>
      <w:rFonts w:ascii="Arial Unicode MS" w:hAnsi="Arial Unicode MS" w:eastAsia="Arial Unicode MS" w:cs="Arial Unicode MS"/>
      <w:kern w:val="0"/>
      <w:sz w:val="24"/>
    </w:rPr>
  </w:style>
  <w:style w:type="paragraph" w:customStyle="1" w:styleId="602">
    <w:name w:val="xl42"/>
    <w:basedOn w:val="1"/>
    <w:qFormat/>
    <w:uiPriority w:val="0"/>
    <w:pPr>
      <w:widowControl/>
      <w:pBdr>
        <w:bottom w:val="single" w:color="auto" w:sz="4" w:space="0"/>
      </w:pBdr>
      <w:spacing w:before="100" w:beforeAutospacing="1" w:after="100" w:afterAutospacing="1"/>
      <w:jc w:val="center"/>
    </w:pPr>
    <w:rPr>
      <w:kern w:val="0"/>
      <w:sz w:val="24"/>
    </w:rPr>
  </w:style>
  <w:style w:type="paragraph" w:customStyle="1" w:styleId="603">
    <w:name w:val="前言、引言标题"/>
    <w:next w:val="1"/>
    <w:qFormat/>
    <w:uiPriority w:val="0"/>
    <w:pPr>
      <w:shd w:val="clear" w:color="FFFFFF" w:fill="FFFFFF"/>
      <w:spacing w:before="640" w:after="560"/>
      <w:jc w:val="center"/>
      <w:outlineLvl w:val="0"/>
    </w:pPr>
    <w:rPr>
      <w:rFonts w:ascii="黑体" w:hAnsi="Times New Roman" w:eastAsia="黑体" w:cs="Times New Roman"/>
      <w:b/>
      <w:sz w:val="32"/>
      <w:lang w:val="en-US" w:eastAsia="zh-CN" w:bidi="ar-SA"/>
    </w:rPr>
  </w:style>
  <w:style w:type="paragraph" w:customStyle="1" w:styleId="604">
    <w:name w:val="Tabelle"/>
    <w:basedOn w:val="1"/>
    <w:qFormat/>
    <w:uiPriority w:val="0"/>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605">
    <w:name w:val="font12"/>
    <w:basedOn w:val="1"/>
    <w:qFormat/>
    <w:uiPriority w:val="0"/>
    <w:pPr>
      <w:widowControl/>
      <w:spacing w:before="100" w:beforeAutospacing="1" w:after="100" w:afterAutospacing="1"/>
      <w:jc w:val="left"/>
    </w:pPr>
    <w:rPr>
      <w:rFonts w:ascii="Arial" w:hAnsi="Arial" w:eastAsia="Arial Unicode MS" w:cs="Arial"/>
      <w:b/>
      <w:bCs/>
      <w:kern w:val="0"/>
      <w:sz w:val="20"/>
      <w:szCs w:val="20"/>
    </w:rPr>
  </w:style>
  <w:style w:type="paragraph" w:customStyle="1" w:styleId="606">
    <w:name w:val="样式 标题 1 + 小四 段前: 7.8 磅 段后: 7.8 磅 行距: 多倍行距 1.25 字行"/>
    <w:basedOn w:val="3"/>
    <w:qFormat/>
    <w:uiPriority w:val="0"/>
    <w:pPr>
      <w:tabs>
        <w:tab w:val="left" w:pos="1422"/>
      </w:tabs>
      <w:snapToGrid w:val="0"/>
      <w:spacing w:before="120" w:after="120" w:line="300" w:lineRule="auto"/>
      <w:ind w:left="1422" w:hanging="432"/>
      <w:jc w:val="center"/>
    </w:pPr>
    <w:rPr>
      <w:rFonts w:ascii="Arial Narrow" w:hAnsi="Arial Narrow" w:eastAsia="仿宋_GB2312" w:cs="宋体"/>
      <w:bCs w:val="0"/>
      <w:sz w:val="24"/>
      <w:szCs w:val="20"/>
    </w:rPr>
  </w:style>
  <w:style w:type="paragraph" w:customStyle="1" w:styleId="607">
    <w:name w:val="_Style 308"/>
    <w:next w:val="1"/>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customStyle="1" w:styleId="608">
    <w:name w:val="样式 仿宋_GB2312 小四 行距: 多倍行距 1.25 字行"/>
    <w:basedOn w:val="1"/>
    <w:qFormat/>
    <w:uiPriority w:val="0"/>
    <w:pPr>
      <w:spacing w:line="300" w:lineRule="auto"/>
    </w:pPr>
    <w:rPr>
      <w:rFonts w:ascii="Arial Narrow" w:hAnsi="Arial Narrow" w:eastAsia="仿宋_GB2312" w:cs="宋体"/>
      <w:sz w:val="24"/>
    </w:rPr>
  </w:style>
  <w:style w:type="paragraph" w:customStyle="1" w:styleId="609">
    <w:name w:val="样式 正文首行缩进 + 首行缩进:  2 字符"/>
    <w:basedOn w:val="71"/>
    <w:qFormat/>
    <w:uiPriority w:val="0"/>
    <w:pPr>
      <w:tabs>
        <w:tab w:val="clear" w:pos="420"/>
      </w:tabs>
      <w:adjustRightInd w:val="0"/>
      <w:snapToGrid w:val="0"/>
      <w:spacing w:after="0" w:line="300" w:lineRule="auto"/>
      <w:ind w:left="0" w:firstLine="560" w:firstLineChars="200"/>
    </w:pPr>
    <w:rPr>
      <w:rFonts w:ascii="Calibri" w:hAnsi="Calibri" w:cs="宋体"/>
      <w:b/>
      <w:kern w:val="0"/>
      <w:sz w:val="28"/>
      <w:szCs w:val="20"/>
    </w:rPr>
  </w:style>
  <w:style w:type="paragraph" w:customStyle="1" w:styleId="610">
    <w:name w:val="Char Char Char Char Char Char Char Char Char Char Char Char Char Char Char Char"/>
    <w:basedOn w:val="1"/>
    <w:qFormat/>
    <w:uiPriority w:val="0"/>
    <w:rPr>
      <w:rFonts w:ascii="Tahoma" w:hAnsi="Tahoma"/>
      <w:sz w:val="24"/>
      <w:szCs w:val="20"/>
    </w:rPr>
  </w:style>
  <w:style w:type="paragraph" w:customStyle="1" w:styleId="611">
    <w:name w:val="Address"/>
    <w:basedOn w:val="1"/>
    <w:next w:val="1"/>
    <w:qFormat/>
    <w:uiPriority w:val="0"/>
    <w:pPr>
      <w:autoSpaceDE w:val="0"/>
      <w:autoSpaceDN w:val="0"/>
      <w:adjustRightInd w:val="0"/>
      <w:jc w:val="left"/>
    </w:pPr>
    <w:rPr>
      <w:i/>
      <w:kern w:val="0"/>
      <w:sz w:val="24"/>
      <w:szCs w:val="20"/>
    </w:rPr>
  </w:style>
  <w:style w:type="paragraph" w:customStyle="1" w:styleId="612">
    <w:name w:val="普通(网站)2"/>
    <w:basedOn w:val="1"/>
    <w:qFormat/>
    <w:uiPriority w:val="0"/>
    <w:pPr>
      <w:widowControl/>
      <w:spacing w:before="100" w:beforeAutospacing="1" w:after="100" w:afterAutospacing="1"/>
      <w:jc w:val="left"/>
    </w:pPr>
    <w:rPr>
      <w:rFonts w:ascii="宋体" w:hAnsi="宋体"/>
      <w:kern w:val="0"/>
      <w:sz w:val="24"/>
    </w:rPr>
  </w:style>
  <w:style w:type="paragraph" w:customStyle="1" w:styleId="613">
    <w:name w:val="页眉1"/>
    <w:basedOn w:val="45"/>
    <w:qFormat/>
    <w:uiPriority w:val="0"/>
    <w:pPr>
      <w:jc w:val="both"/>
    </w:pPr>
    <w:rPr>
      <w:rFonts w:ascii="Calibri" w:hAnsi="Calibri"/>
    </w:rPr>
  </w:style>
  <w:style w:type="paragraph" w:customStyle="1" w:styleId="614">
    <w:name w:val="样式 首行缩进:  0 字符"/>
    <w:basedOn w:val="1"/>
    <w:qFormat/>
    <w:uiPriority w:val="0"/>
    <w:pPr>
      <w:spacing w:line="312" w:lineRule="auto"/>
      <w:ind w:firstLine="200" w:firstLineChars="200"/>
    </w:pPr>
    <w:rPr>
      <w:rFonts w:eastAsia="楷体_GB2312"/>
      <w:sz w:val="30"/>
      <w:szCs w:val="20"/>
    </w:rPr>
  </w:style>
  <w:style w:type="paragraph" w:customStyle="1" w:styleId="615">
    <w:name w:val="表标"/>
    <w:basedOn w:val="1"/>
    <w:next w:val="1"/>
    <w:qFormat/>
    <w:uiPriority w:val="0"/>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200" w:firstLineChars="200"/>
      <w:jc w:val="right"/>
      <w:textAlignment w:val="baseline"/>
    </w:pPr>
    <w:rPr>
      <w:rFonts w:ascii="黑体" w:hAnsi="宋体" w:eastAsia="黑体"/>
      <w:kern w:val="0"/>
      <w:sz w:val="24"/>
      <w:szCs w:val="20"/>
    </w:rPr>
  </w:style>
  <w:style w:type="paragraph" w:customStyle="1" w:styleId="616">
    <w:name w:val="xl45"/>
    <w:basedOn w:val="1"/>
    <w:qFormat/>
    <w:uiPriority w:val="0"/>
    <w:pPr>
      <w:widowControl/>
      <w:pBdr>
        <w:top w:val="single" w:color="auto" w:sz="12" w:space="0"/>
        <w:right w:val="single" w:color="auto" w:sz="12" w:space="0"/>
      </w:pBdr>
      <w:shd w:val="thinDiagStripe" w:color="auto" w:fill="auto"/>
      <w:spacing w:before="100" w:beforeAutospacing="1" w:after="100" w:afterAutospacing="1"/>
      <w:jc w:val="left"/>
    </w:pPr>
    <w:rPr>
      <w:rFonts w:ascii="Arial Unicode MS" w:hAnsi="Arial Unicode MS" w:eastAsia="Arial Unicode MS" w:cs="Arial Unicode MS"/>
      <w:kern w:val="0"/>
      <w:sz w:val="24"/>
    </w:rPr>
  </w:style>
  <w:style w:type="paragraph" w:customStyle="1" w:styleId="617">
    <w:name w:val="附录表标题续表"/>
    <w:basedOn w:val="618"/>
    <w:next w:val="285"/>
    <w:qFormat/>
    <w:uiPriority w:val="0"/>
    <w:pPr>
      <w:tabs>
        <w:tab w:val="left" w:pos="210"/>
        <w:tab w:val="left" w:pos="420"/>
        <w:tab w:val="left" w:pos="744"/>
      </w:tabs>
      <w:ind w:left="420" w:hanging="420"/>
    </w:pPr>
    <w:rPr>
      <w:rFonts w:ascii="宋体" w:eastAsia="宋体"/>
      <w:b w:val="0"/>
    </w:rPr>
  </w:style>
  <w:style w:type="paragraph" w:customStyle="1" w:styleId="618">
    <w:name w:val="附录表标题"/>
    <w:basedOn w:val="598"/>
    <w:next w:val="285"/>
    <w:qFormat/>
    <w:uiPriority w:val="0"/>
    <w:pPr>
      <w:tabs>
        <w:tab w:val="left" w:pos="210"/>
        <w:tab w:val="clear" w:pos="900"/>
      </w:tabs>
      <w:textAlignment w:val="baseline"/>
    </w:pPr>
    <w:rPr>
      <w:kern w:val="21"/>
    </w:rPr>
  </w:style>
  <w:style w:type="paragraph" w:customStyle="1" w:styleId="619">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620">
    <w:name w:val="6"/>
    <w:basedOn w:val="1"/>
    <w:next w:val="18"/>
    <w:qFormat/>
    <w:uiPriority w:val="0"/>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560" w:firstLineChars="200"/>
      <w:jc w:val="left"/>
      <w:textAlignment w:val="baseline"/>
    </w:pPr>
    <w:rPr>
      <w:rFonts w:ascii="宋体" w:hAnsi="宋体"/>
      <w:kern w:val="0"/>
      <w:sz w:val="28"/>
      <w:szCs w:val="30"/>
    </w:rPr>
  </w:style>
  <w:style w:type="paragraph" w:customStyle="1" w:styleId="621">
    <w:name w:val="样式1 表内字"/>
    <w:basedOn w:val="622"/>
    <w:qFormat/>
    <w:uiPriority w:val="0"/>
    <w:pPr>
      <w:spacing w:line="240" w:lineRule="auto"/>
    </w:pPr>
    <w:rPr>
      <w:rFonts w:eastAsia="宋体"/>
    </w:rPr>
  </w:style>
  <w:style w:type="paragraph" w:customStyle="1" w:styleId="622">
    <w:name w:val="样式1 表标"/>
    <w:basedOn w:val="1"/>
    <w:qFormat/>
    <w:uiPriority w:val="0"/>
    <w:pPr>
      <w:adjustRightInd w:val="0"/>
      <w:snapToGrid w:val="0"/>
      <w:spacing w:line="300" w:lineRule="auto"/>
      <w:jc w:val="center"/>
    </w:pPr>
    <w:rPr>
      <w:rFonts w:ascii="宋体" w:hAnsi="宋体" w:eastAsia="黑体"/>
    </w:rPr>
  </w:style>
  <w:style w:type="paragraph" w:customStyle="1" w:styleId="623">
    <w:name w:val="涪陵正文"/>
    <w:basedOn w:val="27"/>
    <w:qFormat/>
    <w:uiPriority w:val="0"/>
    <w:pPr>
      <w:snapToGrid w:val="0"/>
      <w:spacing w:after="120" w:line="400" w:lineRule="atLeast"/>
      <w:ind w:firstLine="425" w:firstLineChars="200"/>
    </w:pPr>
    <w:rPr>
      <w:rFonts w:ascii="Calibri" w:hAnsi="Calibri"/>
      <w:spacing w:val="2"/>
      <w:kern w:val="28"/>
      <w:szCs w:val="20"/>
    </w:rPr>
  </w:style>
  <w:style w:type="paragraph" w:customStyle="1" w:styleId="624">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625">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eastAsia="Arial Unicode MS"/>
      <w:kern w:val="0"/>
      <w:sz w:val="18"/>
      <w:szCs w:val="18"/>
    </w:rPr>
  </w:style>
  <w:style w:type="paragraph" w:customStyle="1" w:styleId="626">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627">
    <w:name w:val="样式1 正文"/>
    <w:basedOn w:val="36"/>
    <w:qFormat/>
    <w:uiPriority w:val="0"/>
    <w:pPr>
      <w:snapToGrid w:val="0"/>
      <w:spacing w:line="420" w:lineRule="auto"/>
    </w:pPr>
    <w:rPr>
      <w:rFonts w:hAnsi="宋体" w:cs="Courier New"/>
      <w:sz w:val="20"/>
    </w:rPr>
  </w:style>
  <w:style w:type="paragraph" w:customStyle="1" w:styleId="628">
    <w:name w:val="xl61"/>
    <w:basedOn w:val="1"/>
    <w:qFormat/>
    <w:uiPriority w:val="0"/>
    <w:pPr>
      <w:widowControl/>
      <w:pBdr>
        <w:left w:val="single" w:color="auto" w:sz="8" w:space="0"/>
        <w:bottom w:val="single" w:color="auto" w:sz="4" w:space="0"/>
        <w:right w:val="single" w:color="auto" w:sz="8" w:space="0"/>
      </w:pBdr>
      <w:spacing w:before="100" w:beforeAutospacing="1" w:after="100" w:afterAutospacing="1"/>
      <w:jc w:val="center"/>
    </w:pPr>
    <w:rPr>
      <w:rFonts w:ascii="Arial Unicode MS" w:hAnsi="Arial Unicode MS" w:eastAsia="Arial Unicode MS" w:cs="Arial Unicode MS"/>
      <w:kern w:val="0"/>
      <w:sz w:val="18"/>
      <w:szCs w:val="18"/>
    </w:rPr>
  </w:style>
  <w:style w:type="paragraph" w:customStyle="1" w:styleId="629">
    <w:name w:val="样式表内字"/>
    <w:basedOn w:val="630"/>
    <w:qFormat/>
    <w:uiPriority w:val="0"/>
    <w:pPr>
      <w:widowControl w:val="0"/>
    </w:pPr>
    <w:rPr>
      <w:rFonts w:ascii="Times New Roman" w:hAnsi="Times New Roman" w:eastAsia="宋体" w:cs="宋体"/>
      <w:b w:val="0"/>
      <w:kern w:val="0"/>
      <w:szCs w:val="20"/>
    </w:rPr>
  </w:style>
  <w:style w:type="paragraph" w:customStyle="1" w:styleId="630">
    <w:name w:val="表"/>
    <w:basedOn w:val="1"/>
    <w:qFormat/>
    <w:uiPriority w:val="0"/>
    <w:pPr>
      <w:widowControl/>
      <w:snapToGrid w:val="0"/>
      <w:spacing w:line="300" w:lineRule="exact"/>
      <w:jc w:val="center"/>
    </w:pPr>
    <w:rPr>
      <w:rFonts w:ascii="Arial Narrow" w:hAnsi="Arial Narrow" w:eastAsia="仿宋_GB2312" w:cs="Arial"/>
      <w:b/>
      <w:szCs w:val="21"/>
    </w:rPr>
  </w:style>
  <w:style w:type="paragraph" w:customStyle="1" w:styleId="631">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paragraph" w:customStyle="1" w:styleId="632">
    <w:name w:val="Char8"/>
    <w:basedOn w:val="21"/>
    <w:qFormat/>
    <w:uiPriority w:val="0"/>
    <w:rPr>
      <w:rFonts w:ascii="Calibri" w:hAnsi="Calibri" w:eastAsia="宋体"/>
      <w:kern w:val="0"/>
      <w:sz w:val="20"/>
    </w:rPr>
  </w:style>
  <w:style w:type="paragraph" w:customStyle="1" w:styleId="633">
    <w:name w:val="正文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34">
    <w:name w:val="工程建设无节条标题"/>
    <w:basedOn w:val="1"/>
    <w:next w:val="285"/>
    <w:qFormat/>
    <w:uiPriority w:val="0"/>
    <w:pPr>
      <w:tabs>
        <w:tab w:val="left" w:pos="735"/>
        <w:tab w:val="left" w:pos="900"/>
      </w:tabs>
      <w:spacing w:line="360" w:lineRule="auto"/>
      <w:ind w:left="900" w:hanging="360"/>
    </w:pPr>
    <w:rPr>
      <w:rFonts w:ascii="楷体_GB2312" w:eastAsia="楷体_GB2312"/>
      <w:sz w:val="24"/>
    </w:rPr>
  </w:style>
  <w:style w:type="paragraph" w:customStyle="1" w:styleId="635">
    <w:name w:val="样式8"/>
    <w:basedOn w:val="1"/>
    <w:qFormat/>
    <w:uiPriority w:val="0"/>
    <w:pPr>
      <w:keepNext/>
      <w:keepLines/>
      <w:tabs>
        <w:tab w:val="left" w:pos="570"/>
      </w:tabs>
      <w:spacing w:before="240" w:after="120" w:line="300" w:lineRule="auto"/>
      <w:ind w:left="570" w:hanging="570"/>
      <w:jc w:val="center"/>
      <w:outlineLvl w:val="0"/>
    </w:pPr>
    <w:rPr>
      <w:rFonts w:ascii="仿宋_GB2312" w:hAnsi="Arial Narrow" w:eastAsia="Arial Narrow" w:cs="宋体"/>
      <w:b/>
      <w:bCs/>
      <w:kern w:val="44"/>
      <w:sz w:val="30"/>
      <w:szCs w:val="20"/>
    </w:rPr>
  </w:style>
  <w:style w:type="paragraph" w:customStyle="1" w:styleId="636">
    <w:name w:val="xl53"/>
    <w:basedOn w:val="1"/>
    <w:qFormat/>
    <w:uiPriority w:val="0"/>
    <w:pPr>
      <w:widowControl/>
      <w:spacing w:before="100" w:beforeAutospacing="1" w:after="100" w:afterAutospacing="1"/>
      <w:jc w:val="right"/>
      <w:textAlignment w:val="top"/>
    </w:pPr>
    <w:rPr>
      <w:rFonts w:eastAsia="Arial Unicode MS"/>
      <w:kern w:val="0"/>
      <w:sz w:val="24"/>
    </w:rPr>
  </w:style>
  <w:style w:type="paragraph" w:customStyle="1" w:styleId="637">
    <w:name w:val="样式 标题 1 + 小四 非加粗 段前: 6 磅 段后: 6 磅 行距: 最小值 4 磅"/>
    <w:basedOn w:val="3"/>
    <w:qFormat/>
    <w:uiPriority w:val="0"/>
    <w:pPr>
      <w:tabs>
        <w:tab w:val="left" w:pos="1422"/>
      </w:tabs>
      <w:spacing w:before="120" w:after="120" w:line="80" w:lineRule="atLeast"/>
      <w:ind w:left="1422" w:hanging="432"/>
      <w:jc w:val="center"/>
    </w:pPr>
    <w:rPr>
      <w:rFonts w:ascii="Arial Narrow" w:hAnsi="Arial Narrow" w:eastAsia="仿宋_GB2312" w:cs="宋体"/>
      <w:b w:val="0"/>
      <w:sz w:val="24"/>
      <w:szCs w:val="20"/>
    </w:rPr>
  </w:style>
  <w:style w:type="paragraph" w:customStyle="1" w:styleId="638">
    <w:name w:val="列出段落3"/>
    <w:basedOn w:val="1"/>
    <w:qFormat/>
    <w:uiPriority w:val="34"/>
    <w:pPr>
      <w:ind w:firstLine="420" w:firstLineChars="200"/>
    </w:pPr>
  </w:style>
  <w:style w:type="paragraph" w:customStyle="1" w:styleId="639">
    <w:name w:val="表格文字两端对齐"/>
    <w:basedOn w:val="583"/>
    <w:qFormat/>
    <w:uiPriority w:val="0"/>
    <w:pPr>
      <w:ind w:firstLine="0" w:firstLineChars="0"/>
      <w:jc w:val="both"/>
    </w:pPr>
    <w:rPr>
      <w:rFonts w:ascii="Times (PCL6)" w:hAnsi="Times (PCL6)" w:eastAsia="仿宋_GB2312"/>
    </w:rPr>
  </w:style>
  <w:style w:type="paragraph" w:customStyle="1" w:styleId="640">
    <w:name w:val="Char Char Char211"/>
    <w:basedOn w:val="21"/>
    <w:qFormat/>
    <w:uiPriority w:val="0"/>
    <w:rPr>
      <w:rFonts w:ascii="Calibri" w:hAnsi="Calibri" w:eastAsia="宋体"/>
      <w:kern w:val="0"/>
      <w:sz w:val="20"/>
      <w:szCs w:val="20"/>
    </w:rPr>
  </w:style>
  <w:style w:type="paragraph" w:customStyle="1" w:styleId="641">
    <w:name w:val="注："/>
    <w:next w:val="285"/>
    <w:qFormat/>
    <w:uiPriority w:val="0"/>
    <w:pPr>
      <w:widowControl w:val="0"/>
      <w:tabs>
        <w:tab w:val="left" w:pos="528"/>
      </w:tabs>
      <w:autoSpaceDE w:val="0"/>
      <w:autoSpaceDN w:val="0"/>
      <w:ind w:left="528" w:hanging="528"/>
      <w:jc w:val="both"/>
    </w:pPr>
    <w:rPr>
      <w:rFonts w:ascii="宋体" w:hAnsi="Times New Roman" w:eastAsia="宋体" w:cs="Times New Roman"/>
      <w:sz w:val="18"/>
      <w:lang w:val="en-US" w:eastAsia="zh-CN" w:bidi="ar-SA"/>
    </w:rPr>
  </w:style>
  <w:style w:type="paragraph" w:customStyle="1" w:styleId="642">
    <w:name w:val="工程建设正文表标题续表"/>
    <w:basedOn w:val="643"/>
    <w:next w:val="285"/>
    <w:qFormat/>
    <w:uiPriority w:val="0"/>
    <w:pPr>
      <w:tabs>
        <w:tab w:val="left" w:pos="210"/>
        <w:tab w:val="left" w:pos="420"/>
      </w:tabs>
      <w:ind w:left="420" w:firstLine="50" w:firstLineChars="50"/>
    </w:pPr>
    <w:rPr>
      <w:rFonts w:ascii="宋体" w:eastAsia="宋体"/>
      <w:b w:val="0"/>
    </w:rPr>
  </w:style>
  <w:style w:type="paragraph" w:customStyle="1" w:styleId="643">
    <w:name w:val="工程建设正文表标题"/>
    <w:next w:val="285"/>
    <w:qFormat/>
    <w:uiPriority w:val="0"/>
    <w:pPr>
      <w:tabs>
        <w:tab w:val="left" w:pos="210"/>
      </w:tabs>
      <w:jc w:val="center"/>
    </w:pPr>
    <w:rPr>
      <w:rFonts w:ascii="黑体" w:hAnsi="Times New Roman" w:eastAsia="黑体" w:cs="Times New Roman"/>
      <w:b/>
      <w:lang w:val="en-US" w:eastAsia="zh-CN" w:bidi="ar-SA"/>
    </w:rPr>
  </w:style>
  <w:style w:type="paragraph" w:customStyle="1" w:styleId="644">
    <w:name w:val="Char Char21111"/>
    <w:basedOn w:val="21"/>
    <w:qFormat/>
    <w:uiPriority w:val="0"/>
    <w:rPr>
      <w:rFonts w:ascii="Calibri" w:hAnsi="Calibri" w:eastAsia="宋体"/>
    </w:rPr>
  </w:style>
  <w:style w:type="paragraph" w:customStyle="1" w:styleId="645">
    <w:name w:val="表格表头"/>
    <w:basedOn w:val="583"/>
    <w:next w:val="583"/>
    <w:qFormat/>
    <w:uiPriority w:val="0"/>
    <w:pPr>
      <w:keepNext/>
      <w:keepLines/>
      <w:ind w:firstLine="2" w:firstLineChars="0"/>
    </w:pPr>
    <w:rPr>
      <w:b/>
    </w:rPr>
  </w:style>
  <w:style w:type="paragraph" w:customStyle="1" w:styleId="646">
    <w:name w:val="xl54"/>
    <w:basedOn w:val="1"/>
    <w:qFormat/>
    <w:uiPriority w:val="0"/>
    <w:pPr>
      <w:widowControl/>
      <w:pBdr>
        <w:top w:val="single" w:color="auto" w:sz="4" w:space="0"/>
        <w:left w:val="single" w:color="auto" w:sz="4" w:space="0"/>
      </w:pBdr>
      <w:spacing w:before="100" w:beforeAutospacing="1" w:after="100" w:afterAutospacing="1"/>
      <w:jc w:val="center"/>
    </w:pPr>
    <w:rPr>
      <w:rFonts w:eastAsia="Arial Unicode MS"/>
      <w:kern w:val="0"/>
      <w:sz w:val="36"/>
      <w:szCs w:val="36"/>
    </w:rPr>
  </w:style>
  <w:style w:type="paragraph" w:customStyle="1" w:styleId="647">
    <w:name w:val="总目录"/>
    <w:basedOn w:val="1"/>
    <w:qFormat/>
    <w:uiPriority w:val="0"/>
    <w:pPr>
      <w:ind w:left="980" w:leftChars="350" w:firstLine="560" w:firstLineChars="200"/>
    </w:pPr>
    <w:rPr>
      <w:sz w:val="28"/>
    </w:rPr>
  </w:style>
  <w:style w:type="paragraph" w:customStyle="1" w:styleId="648">
    <w:name w:val="Char Char31"/>
    <w:basedOn w:val="1"/>
    <w:qFormat/>
    <w:uiPriority w:val="0"/>
  </w:style>
  <w:style w:type="paragraph" w:customStyle="1" w:styleId="649">
    <w:name w:val="样式 标题 2 + 小四"/>
    <w:basedOn w:val="4"/>
    <w:qFormat/>
    <w:uiPriority w:val="0"/>
    <w:pPr>
      <w:tabs>
        <w:tab w:val="left" w:pos="1540"/>
      </w:tabs>
      <w:adjustRightInd w:val="0"/>
      <w:spacing w:before="0" w:after="0" w:line="500" w:lineRule="exact"/>
      <w:jc w:val="left"/>
      <w:textAlignment w:val="baseline"/>
    </w:pPr>
    <w:rPr>
      <w:rFonts w:eastAsia="华文细黑"/>
      <w:kern w:val="0"/>
      <w:sz w:val="24"/>
    </w:rPr>
  </w:style>
  <w:style w:type="paragraph" w:customStyle="1" w:styleId="650">
    <w:name w:val="CM9"/>
    <w:basedOn w:val="1"/>
    <w:next w:val="1"/>
    <w:qFormat/>
    <w:uiPriority w:val="0"/>
    <w:pPr>
      <w:autoSpaceDE w:val="0"/>
      <w:autoSpaceDN w:val="0"/>
      <w:adjustRightInd w:val="0"/>
      <w:spacing w:after="2090"/>
      <w:jc w:val="left"/>
    </w:pPr>
    <w:rPr>
      <w:rFonts w:ascii="宋体" w:cs="宋体"/>
      <w:kern w:val="0"/>
      <w:sz w:val="24"/>
    </w:rPr>
  </w:style>
  <w:style w:type="paragraph" w:customStyle="1" w:styleId="651">
    <w:name w:val="Text1"/>
    <w:qFormat/>
    <w:uiPriority w:val="0"/>
    <w:pPr>
      <w:spacing w:before="60"/>
      <w:ind w:left="1134" w:right="567"/>
    </w:pPr>
    <w:rPr>
      <w:rFonts w:ascii="Times New Roman" w:hAnsi="Times New Roman" w:eastAsia="宋体" w:cs="Times New Roman"/>
      <w:lang w:val="en-US" w:eastAsia="en-US" w:bidi="ar-SA"/>
    </w:rPr>
  </w:style>
  <w:style w:type="paragraph" w:customStyle="1" w:styleId="652">
    <w:name w:val="样式5"/>
    <w:basedOn w:val="47"/>
    <w:qFormat/>
    <w:uiPriority w:val="0"/>
    <w:pPr>
      <w:tabs>
        <w:tab w:val="left" w:pos="504"/>
        <w:tab w:val="left" w:pos="840"/>
        <w:tab w:val="right" w:leader="dot" w:pos="9061"/>
        <w:tab w:val="clear" w:pos="8834"/>
      </w:tabs>
      <w:spacing w:before="0" w:after="0" w:line="288" w:lineRule="auto"/>
      <w:jc w:val="both"/>
    </w:pPr>
    <w:rPr>
      <w:bCs w:val="0"/>
      <w:caps w:val="0"/>
      <w:sz w:val="21"/>
      <w:szCs w:val="24"/>
    </w:rPr>
  </w:style>
  <w:style w:type="paragraph" w:customStyle="1" w:styleId="653">
    <w:name w:val="注×："/>
    <w:qFormat/>
    <w:uiPriority w:val="0"/>
    <w:pPr>
      <w:widowControl w:val="0"/>
      <w:tabs>
        <w:tab w:val="left" w:pos="528"/>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654">
    <w:name w:val="4"/>
    <w:basedOn w:val="1"/>
    <w:next w:val="58"/>
    <w:qFormat/>
    <w:uiPriority w:val="0"/>
    <w:pPr>
      <w:snapToGrid w:val="0"/>
      <w:spacing w:line="300" w:lineRule="auto"/>
      <w:ind w:firstLine="560"/>
    </w:pPr>
    <w:rPr>
      <w:color w:val="FF0000"/>
      <w:sz w:val="28"/>
    </w:rPr>
  </w:style>
  <w:style w:type="paragraph" w:customStyle="1" w:styleId="655">
    <w:name w:val="表格内容"/>
    <w:basedOn w:val="1"/>
    <w:qFormat/>
    <w:uiPriority w:val="0"/>
    <w:pPr>
      <w:overflowPunct w:val="0"/>
      <w:spacing w:before="40" w:after="60" w:line="200" w:lineRule="atLeast"/>
      <w:jc w:val="center"/>
      <w:textAlignment w:val="baseline"/>
    </w:pPr>
    <w:rPr>
      <w:rFonts w:ascii="Arial" w:hAnsi="Arial" w:eastAsia="仿宋_GB2312"/>
      <w:kern w:val="0"/>
      <w:sz w:val="24"/>
      <w:szCs w:val="20"/>
    </w:rPr>
  </w:style>
  <w:style w:type="paragraph" w:customStyle="1" w:styleId="656">
    <w:name w:val="K01"/>
    <w:basedOn w:val="1"/>
    <w:qFormat/>
    <w:uiPriority w:val="0"/>
    <w:pPr>
      <w:widowControl/>
      <w:autoSpaceDE w:val="0"/>
      <w:autoSpaceDN w:val="0"/>
      <w:adjustRightInd w:val="0"/>
      <w:spacing w:line="480" w:lineRule="atLeast"/>
      <w:ind w:left="840" w:hanging="360"/>
      <w:jc w:val="left"/>
      <w:textAlignment w:val="bottom"/>
    </w:pPr>
    <w:rPr>
      <w:rFonts w:ascii="宋体"/>
      <w:kern w:val="0"/>
      <w:sz w:val="24"/>
      <w:szCs w:val="20"/>
    </w:rPr>
  </w:style>
  <w:style w:type="paragraph" w:customStyle="1" w:styleId="657">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658">
    <w:name w:val="ÕýÎÄ"/>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zh-CN" w:bidi="ar-SA"/>
    </w:rPr>
  </w:style>
  <w:style w:type="paragraph" w:customStyle="1" w:styleId="659">
    <w:name w:val="font1"/>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660">
    <w:name w:val="ccf"/>
    <w:basedOn w:val="1"/>
    <w:qFormat/>
    <w:uiPriority w:val="0"/>
    <w:pPr>
      <w:adjustRightInd w:val="0"/>
      <w:spacing w:line="312" w:lineRule="atLeast"/>
      <w:ind w:left="1191" w:hanging="1191"/>
      <w:textAlignment w:val="baseline"/>
    </w:pPr>
    <w:rPr>
      <w:kern w:val="0"/>
      <w:sz w:val="26"/>
      <w:szCs w:val="26"/>
    </w:rPr>
  </w:style>
  <w:style w:type="paragraph" w:customStyle="1" w:styleId="661">
    <w:name w:val="样式 样式 样式 五号 行距: 单倍行距 首行缩进:  0.5 字符 + 首行缩进:  0.5 字符 右侧:  1.47 字符 ..."/>
    <w:basedOn w:val="662"/>
    <w:qFormat/>
    <w:uiPriority w:val="0"/>
    <w:pPr>
      <w:jc w:val="both"/>
    </w:pPr>
  </w:style>
  <w:style w:type="paragraph" w:customStyle="1" w:styleId="662">
    <w:name w:val="样式 样式 五号 行距: 单倍行距 首行缩进:  0.5 字符 + 首行缩进:  0.5 字符 右侧:  1.47 字符"/>
    <w:basedOn w:val="663"/>
    <w:qFormat/>
    <w:uiPriority w:val="0"/>
    <w:pPr>
      <w:ind w:right="353" w:firstLine="105"/>
      <w:jc w:val="left"/>
    </w:pPr>
    <w:rPr>
      <w:szCs w:val="20"/>
    </w:rPr>
  </w:style>
  <w:style w:type="paragraph" w:customStyle="1" w:styleId="663">
    <w:name w:val="样式 五号 行距: 单倍行距 首行缩进:  0.5 字符"/>
    <w:basedOn w:val="1"/>
    <w:qFormat/>
    <w:uiPriority w:val="0"/>
    <w:pPr>
      <w:ind w:right="147" w:rightChars="147" w:firstLine="50" w:firstLineChars="50"/>
      <w:jc w:val="right"/>
    </w:pPr>
    <w:rPr>
      <w:rFonts w:ascii="Arial Narrow" w:hAnsi="Arial Narrow" w:eastAsia="仿宋_GB2312" w:cs="宋体"/>
      <w:szCs w:val="21"/>
    </w:rPr>
  </w:style>
  <w:style w:type="paragraph" w:customStyle="1" w:styleId="664">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665">
    <w:name w:val="biaoti"/>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4"/>
    </w:rPr>
  </w:style>
  <w:style w:type="paragraph" w:customStyle="1" w:styleId="666">
    <w:name w:val="附表编号"/>
    <w:basedOn w:val="1"/>
    <w:qFormat/>
    <w:uiPriority w:val="0"/>
    <w:pPr>
      <w:adjustRightInd w:val="0"/>
      <w:snapToGrid w:val="0"/>
      <w:spacing w:line="360" w:lineRule="auto"/>
    </w:pPr>
    <w:rPr>
      <w:rFonts w:ascii="Arial Narrow" w:hAnsi="Arial Narrow" w:eastAsia="黑体"/>
      <w:sz w:val="28"/>
    </w:rPr>
  </w:style>
  <w:style w:type="paragraph" w:customStyle="1" w:styleId="667">
    <w:name w:val="宏福2"/>
    <w:basedOn w:val="4"/>
    <w:qFormat/>
    <w:uiPriority w:val="0"/>
    <w:pPr>
      <w:snapToGrid w:val="0"/>
      <w:spacing w:before="120" w:after="120" w:line="240" w:lineRule="auto"/>
      <w:jc w:val="left"/>
    </w:pPr>
    <w:rPr>
      <w:bCs w:val="0"/>
      <w:sz w:val="28"/>
      <w:szCs w:val="20"/>
    </w:rPr>
  </w:style>
  <w:style w:type="character" w:customStyle="1" w:styleId="668">
    <w:name w:val="签名 Char2"/>
    <w:basedOn w:val="79"/>
    <w:link w:val="46"/>
    <w:semiHidden/>
    <w:qFormat/>
    <w:uiPriority w:val="99"/>
    <w:rPr>
      <w:kern w:val="2"/>
      <w:sz w:val="21"/>
      <w:szCs w:val="24"/>
    </w:rPr>
  </w:style>
  <w:style w:type="character" w:customStyle="1" w:styleId="669">
    <w:name w:val="信息标题 Char3"/>
    <w:basedOn w:val="79"/>
    <w:link w:val="2"/>
    <w:semiHidden/>
    <w:qFormat/>
    <w:uiPriority w:val="99"/>
    <w:rPr>
      <w:rFonts w:asciiTheme="majorHAnsi" w:hAnsiTheme="majorHAnsi" w:eastAsiaTheme="majorEastAsia" w:cstheme="majorBidi"/>
      <w:kern w:val="2"/>
      <w:sz w:val="24"/>
      <w:szCs w:val="24"/>
      <w:shd w:val="pct20" w:color="auto" w:fill="auto"/>
    </w:rPr>
  </w:style>
  <w:style w:type="paragraph" w:customStyle="1" w:styleId="670">
    <w:name w:val="标题P1"/>
    <w:basedOn w:val="1"/>
    <w:next w:val="1"/>
    <w:qFormat/>
    <w:uiPriority w:val="0"/>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hAnsi="Dutch801 Rm BT" w:eastAsia="黑体"/>
      <w:b/>
      <w:kern w:val="0"/>
      <w:sz w:val="32"/>
      <w:szCs w:val="30"/>
    </w:rPr>
  </w:style>
  <w:style w:type="paragraph" w:customStyle="1" w:styleId="671">
    <w:name w:val="_Style 5"/>
    <w:basedOn w:val="1"/>
    <w:qFormat/>
    <w:uiPriority w:val="0"/>
    <w:pPr>
      <w:spacing w:line="360" w:lineRule="auto"/>
      <w:ind w:firstLine="200" w:firstLineChars="200"/>
    </w:pPr>
  </w:style>
  <w:style w:type="character" w:customStyle="1" w:styleId="672">
    <w:name w:val="注释标题 Char3"/>
    <w:basedOn w:val="79"/>
    <w:link w:val="15"/>
    <w:semiHidden/>
    <w:qFormat/>
    <w:uiPriority w:val="99"/>
    <w:rPr>
      <w:kern w:val="2"/>
      <w:sz w:val="21"/>
      <w:szCs w:val="24"/>
    </w:rPr>
  </w:style>
  <w:style w:type="paragraph" w:customStyle="1" w:styleId="673">
    <w:name w:val="正文首行缩进1"/>
    <w:basedOn w:val="27"/>
    <w:qFormat/>
    <w:uiPriority w:val="0"/>
    <w:pPr>
      <w:spacing w:line="360" w:lineRule="auto"/>
      <w:ind w:firstLine="200" w:firstLineChars="200"/>
    </w:pPr>
    <w:rPr>
      <w:rFonts w:ascii="Calibri" w:hAnsi="Calibri"/>
      <w:kern w:val="2"/>
      <w:sz w:val="21"/>
      <w:szCs w:val="20"/>
    </w:rPr>
  </w:style>
  <w:style w:type="paragraph" w:customStyle="1" w:styleId="674">
    <w:name w:val="Char Char Char Char Char Char Char Char Char Char Char Char Char"/>
    <w:basedOn w:val="1"/>
    <w:qFormat/>
    <w:uiPriority w:val="0"/>
    <w:pPr>
      <w:autoSpaceDE w:val="0"/>
      <w:autoSpaceDN w:val="0"/>
      <w:adjustRightInd w:val="0"/>
      <w:snapToGrid w:val="0"/>
      <w:spacing w:before="50" w:after="50" w:line="360" w:lineRule="auto"/>
      <w:ind w:firstLine="560" w:firstLineChars="200"/>
    </w:pPr>
    <w:rPr>
      <w:szCs w:val="21"/>
    </w:rPr>
  </w:style>
  <w:style w:type="paragraph" w:customStyle="1" w:styleId="675">
    <w:name w:val="Char Char Char Char Char Char1 Char Char Char Char Char Char Char"/>
    <w:basedOn w:val="1"/>
    <w:qFormat/>
    <w:uiPriority w:val="0"/>
    <w:pPr>
      <w:adjustRightInd w:val="0"/>
      <w:spacing w:line="360" w:lineRule="atLeast"/>
      <w:jc w:val="left"/>
      <w:textAlignment w:val="baseline"/>
    </w:pPr>
    <w:rPr>
      <w:kern w:val="0"/>
      <w:sz w:val="24"/>
      <w:szCs w:val="20"/>
    </w:rPr>
  </w:style>
  <w:style w:type="paragraph" w:customStyle="1" w:styleId="676">
    <w:name w:val="题 2"/>
    <w:next w:val="41"/>
    <w:qFormat/>
    <w:uiPriority w:val="0"/>
    <w:rPr>
      <w:rFonts w:ascii="Arial" w:hAnsi="Arial" w:eastAsia="黑体" w:cs="宋体"/>
      <w:bCs/>
      <w:sz w:val="28"/>
      <w:szCs w:val="28"/>
      <w:lang w:val="zh-CN" w:eastAsia="zh-CN" w:bidi="ar-SA"/>
    </w:rPr>
  </w:style>
  <w:style w:type="paragraph" w:customStyle="1" w:styleId="677">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678">
    <w:name w:val="Char Char Char Char Char Char Char1"/>
    <w:basedOn w:val="1"/>
    <w:qFormat/>
    <w:uiPriority w:val="0"/>
  </w:style>
  <w:style w:type="paragraph" w:customStyle="1" w:styleId="679">
    <w:name w:val="xl62"/>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eastAsia="Arial Unicode MS"/>
      <w:kern w:val="0"/>
      <w:sz w:val="18"/>
      <w:szCs w:val="18"/>
    </w:rPr>
  </w:style>
  <w:style w:type="paragraph" w:customStyle="1" w:styleId="680">
    <w:name w:val="标题11"/>
    <w:basedOn w:val="1"/>
    <w:qFormat/>
    <w:uiPriority w:val="0"/>
    <w:pPr>
      <w:spacing w:line="360" w:lineRule="auto"/>
      <w:ind w:left="722" w:firstLine="116" w:firstLineChars="48"/>
      <w:textAlignment w:val="bottom"/>
    </w:pPr>
    <w:rPr>
      <w:rFonts w:ascii="宋体" w:hAnsi="宋体"/>
      <w:b/>
      <w:kern w:val="0"/>
      <w:sz w:val="24"/>
    </w:rPr>
  </w:style>
  <w:style w:type="paragraph" w:customStyle="1" w:styleId="681">
    <w:name w:val="样式 表格文字自调 + 小四"/>
    <w:basedOn w:val="556"/>
    <w:qFormat/>
    <w:uiPriority w:val="0"/>
    <w:pPr>
      <w:adjustRightInd w:val="0"/>
      <w:snapToGrid w:val="0"/>
      <w:spacing w:line="240" w:lineRule="auto"/>
      <w:ind w:left="-120" w:leftChars="-43" w:right="-106" w:rightChars="-38" w:firstLine="14"/>
      <w:jc w:val="center"/>
    </w:pPr>
    <w:rPr>
      <w:color w:val="0000FF"/>
      <w:sz w:val="24"/>
      <w:szCs w:val="24"/>
    </w:rPr>
  </w:style>
  <w:style w:type="paragraph" w:customStyle="1" w:styleId="682">
    <w:name w:val="表头"/>
    <w:basedOn w:val="1"/>
    <w:next w:val="1"/>
    <w:qFormat/>
    <w:uiPriority w:val="0"/>
    <w:pPr>
      <w:spacing w:line="300" w:lineRule="auto"/>
      <w:ind w:right="-137" w:rightChars="-57"/>
      <w:jc w:val="center"/>
    </w:pPr>
    <w:rPr>
      <w:rFonts w:ascii="Arial Narrow" w:hAnsi="Arial Narrow" w:eastAsia="仿宋_GB2312"/>
      <w:b/>
      <w:color w:val="000000"/>
      <w:szCs w:val="21"/>
    </w:rPr>
  </w:style>
  <w:style w:type="paragraph" w:customStyle="1" w:styleId="683">
    <w:name w:val="正文2"/>
    <w:basedOn w:val="1"/>
    <w:qFormat/>
    <w:uiPriority w:val="0"/>
    <w:pPr>
      <w:snapToGrid w:val="0"/>
      <w:spacing w:line="300" w:lineRule="auto"/>
    </w:pPr>
    <w:rPr>
      <w:rFonts w:ascii="Arial Narrow" w:hAnsi="Arial Narrow"/>
      <w:sz w:val="28"/>
      <w:szCs w:val="28"/>
    </w:rPr>
  </w:style>
  <w:style w:type="paragraph" w:customStyle="1" w:styleId="684">
    <w:name w:val="标题6"/>
    <w:basedOn w:val="1"/>
    <w:qFormat/>
    <w:uiPriority w:val="0"/>
    <w:pPr>
      <w:autoSpaceDE w:val="0"/>
      <w:autoSpaceDN w:val="0"/>
      <w:adjustRightInd w:val="0"/>
      <w:spacing w:line="300" w:lineRule="auto"/>
      <w:jc w:val="center"/>
    </w:pPr>
    <w:rPr>
      <w:rFonts w:eastAsia="黑体"/>
      <w:kern w:val="0"/>
      <w:sz w:val="44"/>
      <w:szCs w:val="28"/>
      <w:lang w:val="zh-CN"/>
    </w:rPr>
  </w:style>
  <w:style w:type="character" w:customStyle="1" w:styleId="685">
    <w:name w:val="称呼 Char3"/>
    <w:basedOn w:val="79"/>
    <w:link w:val="24"/>
    <w:semiHidden/>
    <w:qFormat/>
    <w:uiPriority w:val="99"/>
    <w:rPr>
      <w:kern w:val="2"/>
      <w:sz w:val="21"/>
      <w:szCs w:val="24"/>
    </w:rPr>
  </w:style>
  <w:style w:type="paragraph" w:customStyle="1" w:styleId="686">
    <w:name w:val="xl51"/>
    <w:basedOn w:val="1"/>
    <w:qFormat/>
    <w:uiPriority w:val="0"/>
    <w:pPr>
      <w:widowControl/>
      <w:pBdr>
        <w:bottom w:val="single" w:color="auto" w:sz="8" w:space="0"/>
      </w:pBdr>
      <w:shd w:val="thinDiagStripe" w:color="auto" w:fill="auto"/>
      <w:spacing w:before="100" w:beforeAutospacing="1" w:after="100" w:afterAutospacing="1"/>
      <w:jc w:val="left"/>
    </w:pPr>
    <w:rPr>
      <w:rFonts w:ascii="Arial Unicode MS" w:hAnsi="Arial Unicode MS" w:eastAsia="Arial Unicode MS" w:cs="Arial Unicode MS"/>
      <w:kern w:val="0"/>
      <w:sz w:val="24"/>
    </w:rPr>
  </w:style>
  <w:style w:type="paragraph" w:customStyle="1" w:styleId="687">
    <w:name w:val="图形标题"/>
    <w:basedOn w:val="19"/>
    <w:qFormat/>
    <w:uiPriority w:val="0"/>
    <w:pPr>
      <w:spacing w:line="360" w:lineRule="auto"/>
      <w:jc w:val="center"/>
    </w:pPr>
    <w:rPr>
      <w:rFonts w:ascii="宋体" w:hAnsi="Plotter" w:eastAsia="宋体"/>
      <w:sz w:val="21"/>
    </w:rPr>
  </w:style>
  <w:style w:type="paragraph" w:customStyle="1" w:styleId="688">
    <w:name w:val="样式11112"/>
    <w:basedOn w:val="160"/>
    <w:qFormat/>
    <w:uiPriority w:val="0"/>
    <w:pPr>
      <w:snapToGrid w:val="0"/>
    </w:pPr>
    <w:rPr>
      <w:rFonts w:cs="Arial Unicode MS"/>
      <w:sz w:val="15"/>
    </w:rPr>
  </w:style>
  <w:style w:type="paragraph" w:customStyle="1" w:styleId="689">
    <w:name w:val="xl5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textAlignment w:val="center"/>
    </w:pPr>
    <w:rPr>
      <w:rFonts w:eastAsia="Arial Unicode MS"/>
      <w:kern w:val="0"/>
      <w:sz w:val="18"/>
      <w:szCs w:val="18"/>
    </w:rPr>
  </w:style>
  <w:style w:type="paragraph" w:customStyle="1" w:styleId="690">
    <w:name w:val="font10"/>
    <w:basedOn w:val="1"/>
    <w:qFormat/>
    <w:uiPriority w:val="0"/>
    <w:pPr>
      <w:widowControl/>
      <w:spacing w:before="100" w:beforeAutospacing="1" w:after="100" w:afterAutospacing="1"/>
      <w:jc w:val="left"/>
    </w:pPr>
    <w:rPr>
      <w:kern w:val="0"/>
      <w:sz w:val="20"/>
      <w:szCs w:val="20"/>
    </w:rPr>
  </w:style>
  <w:style w:type="paragraph" w:customStyle="1" w:styleId="691">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692">
    <w:name w:val="基准页眉样式"/>
    <w:basedOn w:val="27"/>
    <w:qFormat/>
    <w:uiPriority w:val="0"/>
    <w:pPr>
      <w:keepLines/>
      <w:widowControl/>
      <w:tabs>
        <w:tab w:val="center" w:pos="4320"/>
        <w:tab w:val="right" w:pos="8640"/>
      </w:tabs>
      <w:spacing w:line="240" w:lineRule="auto"/>
      <w:outlineLvl w:val="0"/>
    </w:pPr>
    <w:rPr>
      <w:rFonts w:ascii="Arial" w:hAnsi="Arial"/>
      <w:szCs w:val="20"/>
    </w:rPr>
  </w:style>
  <w:style w:type="paragraph" w:customStyle="1" w:styleId="693">
    <w:name w:val="Char Char1 Char Char Char Char Char Char111"/>
    <w:basedOn w:val="21"/>
    <w:qFormat/>
    <w:uiPriority w:val="0"/>
    <w:rPr>
      <w:rFonts w:ascii="Calibri" w:hAnsi="Calibri" w:eastAsia="宋体"/>
      <w:kern w:val="0"/>
      <w:sz w:val="20"/>
      <w:szCs w:val="20"/>
    </w:rPr>
  </w:style>
  <w:style w:type="paragraph" w:customStyle="1" w:styleId="694">
    <w:name w:val="批注主题2"/>
    <w:basedOn w:val="23"/>
    <w:next w:val="23"/>
    <w:qFormat/>
    <w:uiPriority w:val="0"/>
    <w:rPr>
      <w:rFonts w:ascii="宋体"/>
      <w:b/>
      <w:bCs/>
      <w:kern w:val="0"/>
      <w:sz w:val="28"/>
      <w:szCs w:val="20"/>
    </w:rPr>
  </w:style>
  <w:style w:type="paragraph" w:customStyle="1" w:styleId="695">
    <w:name w:val="文字"/>
    <w:basedOn w:val="1"/>
    <w:qFormat/>
    <w:uiPriority w:val="0"/>
    <w:pPr>
      <w:spacing w:line="360" w:lineRule="auto"/>
      <w:ind w:firstLine="482"/>
    </w:pPr>
    <w:rPr>
      <w:rFonts w:ascii="Arial" w:hAnsi="Arial"/>
      <w:snapToGrid w:val="0"/>
      <w:kern w:val="28"/>
      <w:sz w:val="24"/>
      <w:szCs w:val="20"/>
    </w:rPr>
  </w:style>
  <w:style w:type="paragraph" w:customStyle="1" w:styleId="696">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paragraph" w:customStyle="1" w:styleId="697">
    <w:name w:val="样式 标题 2 + Times New Roman 小四 非加粗 两端对齐"/>
    <w:basedOn w:val="4"/>
    <w:next w:val="5"/>
    <w:qFormat/>
    <w:uiPriority w:val="0"/>
    <w:pPr>
      <w:tabs>
        <w:tab w:val="left" w:pos="567"/>
      </w:tabs>
      <w:autoSpaceDE w:val="0"/>
      <w:autoSpaceDN w:val="0"/>
      <w:adjustRightInd w:val="0"/>
      <w:spacing w:before="240" w:after="0" w:line="360" w:lineRule="auto"/>
      <w:ind w:left="855" w:hanging="855"/>
      <w:textAlignment w:val="baseline"/>
    </w:pPr>
    <w:rPr>
      <w:rFonts w:ascii="Times New Roman" w:hAnsi="Times New Roman" w:eastAsia="宋体" w:cs="宋体"/>
      <w:b w:val="0"/>
      <w:bCs w:val="0"/>
      <w:kern w:val="0"/>
      <w:sz w:val="24"/>
      <w:szCs w:val="20"/>
    </w:rPr>
  </w:style>
  <w:style w:type="character" w:customStyle="1" w:styleId="698">
    <w:name w:val="明显引用 Char3"/>
    <w:basedOn w:val="79"/>
    <w:link w:val="435"/>
    <w:qFormat/>
    <w:uiPriority w:val="99"/>
    <w:rPr>
      <w:b/>
      <w:bCs/>
      <w:i/>
      <w:iCs/>
      <w:color w:val="4472C4" w:themeColor="accent1"/>
      <w:kern w:val="2"/>
      <w:sz w:val="21"/>
      <w:szCs w:val="24"/>
      <w14:textFill>
        <w14:solidFill>
          <w14:schemeClr w14:val="accent1"/>
        </w14:solidFill>
      </w14:textFill>
    </w:rPr>
  </w:style>
  <w:style w:type="paragraph" w:customStyle="1" w:styleId="699">
    <w:name w:val="样式 段落样式 Char + 字符缩放: 100% 加宽量  1 磅"/>
    <w:basedOn w:val="1"/>
    <w:qFormat/>
    <w:uiPriority w:val="0"/>
    <w:pPr>
      <w:keepNext/>
      <w:suppressLineNumbers/>
      <w:suppressAutoHyphens/>
      <w:topLinePunct/>
      <w:adjustRightInd w:val="0"/>
      <w:snapToGrid w:val="0"/>
      <w:spacing w:line="480" w:lineRule="atLeast"/>
      <w:ind w:firstLine="482"/>
      <w:textAlignment w:val="baseline"/>
    </w:pPr>
    <w:rPr>
      <w:rFonts w:ascii="楷体_GB2312" w:eastAsia="楷体_GB2312"/>
      <w:snapToGrid w:val="0"/>
      <w:kern w:val="0"/>
      <w:sz w:val="28"/>
      <w:szCs w:val="28"/>
    </w:rPr>
  </w:style>
  <w:style w:type="paragraph" w:customStyle="1" w:styleId="700">
    <w:name w:val="特点"/>
    <w:basedOn w:val="1"/>
    <w:next w:val="58"/>
    <w:qFormat/>
    <w:uiPriority w:val="0"/>
    <w:pPr>
      <w:ind w:firstLine="502"/>
    </w:pPr>
    <w:rPr>
      <w:sz w:val="28"/>
      <w:szCs w:val="20"/>
    </w:rPr>
  </w:style>
  <w:style w:type="paragraph" w:customStyle="1" w:styleId="701">
    <w:name w:val="正文1.2"/>
    <w:basedOn w:val="1"/>
    <w:qFormat/>
    <w:uiPriority w:val="0"/>
    <w:pPr>
      <w:autoSpaceDE w:val="0"/>
      <w:autoSpaceDN w:val="0"/>
      <w:adjustRightInd w:val="0"/>
      <w:spacing w:line="288" w:lineRule="auto"/>
      <w:jc w:val="left"/>
      <w:textAlignment w:val="baseline"/>
    </w:pPr>
    <w:rPr>
      <w:rFonts w:ascii="楷体_GB2312" w:eastAsia="楷体_GB2312"/>
      <w:kern w:val="0"/>
      <w:sz w:val="28"/>
      <w:szCs w:val="20"/>
    </w:rPr>
  </w:style>
  <w:style w:type="paragraph" w:customStyle="1" w:styleId="702">
    <w:name w:val="索引 41"/>
    <w:basedOn w:val="1"/>
    <w:next w:val="1"/>
    <w:qFormat/>
    <w:uiPriority w:val="0"/>
    <w:pPr>
      <w:ind w:left="600" w:leftChars="600"/>
    </w:pPr>
  </w:style>
  <w:style w:type="paragraph" w:customStyle="1" w:styleId="703">
    <w:name w:val="文档结构图1"/>
    <w:basedOn w:val="1"/>
    <w:qFormat/>
    <w:uiPriority w:val="0"/>
    <w:pPr>
      <w:shd w:val="clear" w:color="auto" w:fill="000080"/>
    </w:pPr>
    <w:rPr>
      <w:kern w:val="0"/>
      <w:sz w:val="20"/>
      <w:shd w:val="clear" w:color="auto" w:fill="000080"/>
    </w:rPr>
  </w:style>
  <w:style w:type="paragraph" w:customStyle="1" w:styleId="704">
    <w:name w:val="分项目一"/>
    <w:basedOn w:val="1"/>
    <w:qFormat/>
    <w:uiPriority w:val="0"/>
    <w:pPr>
      <w:tabs>
        <w:tab w:val="left" w:pos="420"/>
      </w:tabs>
      <w:ind w:left="420" w:hanging="420"/>
    </w:pPr>
    <w:rPr>
      <w:kern w:val="0"/>
      <w:szCs w:val="20"/>
    </w:rPr>
  </w:style>
  <w:style w:type="paragraph" w:customStyle="1" w:styleId="705">
    <w:name w:val="表格文字分散对齐"/>
    <w:basedOn w:val="583"/>
    <w:qFormat/>
    <w:uiPriority w:val="0"/>
    <w:pPr>
      <w:ind w:firstLine="0" w:firstLineChars="0"/>
      <w:jc w:val="distribute"/>
    </w:pPr>
  </w:style>
  <w:style w:type="paragraph" w:customStyle="1" w:styleId="706">
    <w:name w:val="xl3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4"/>
    </w:rPr>
  </w:style>
  <w:style w:type="paragraph" w:customStyle="1" w:styleId="707">
    <w:name w:val="目"/>
    <w:basedOn w:val="1"/>
    <w:qFormat/>
    <w:uiPriority w:val="0"/>
    <w:pPr>
      <w:adjustRightInd w:val="0"/>
      <w:snapToGrid w:val="0"/>
      <w:spacing w:line="460" w:lineRule="exact"/>
      <w:textAlignment w:val="baseline"/>
    </w:pPr>
    <w:rPr>
      <w:rFonts w:ascii="宋体"/>
      <w:kern w:val="0"/>
      <w:sz w:val="24"/>
      <w:szCs w:val="20"/>
    </w:rPr>
  </w:style>
  <w:style w:type="paragraph" w:customStyle="1" w:styleId="708">
    <w:name w:val="注"/>
    <w:basedOn w:val="1"/>
    <w:next w:val="1"/>
    <w:qFormat/>
    <w:uiPriority w:val="0"/>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hAnsi="宋体" w:eastAsia="黑体"/>
      <w:bCs/>
      <w:spacing w:val="6"/>
      <w:kern w:val="0"/>
      <w:sz w:val="28"/>
      <w:szCs w:val="20"/>
    </w:rPr>
  </w:style>
  <w:style w:type="paragraph" w:customStyle="1" w:styleId="709">
    <w:name w:val="引用1"/>
    <w:basedOn w:val="1"/>
    <w:next w:val="1"/>
    <w:qFormat/>
    <w:uiPriority w:val="0"/>
    <w:rPr>
      <w:rFonts w:ascii="Calibri" w:hAnsi="Calibri"/>
      <w:i/>
      <w:color w:val="000000"/>
      <w:kern w:val="0"/>
      <w:sz w:val="22"/>
      <w:szCs w:val="20"/>
    </w:rPr>
  </w:style>
  <w:style w:type="paragraph" w:customStyle="1" w:styleId="710">
    <w:name w:val="TOC 标题3"/>
    <w:basedOn w:val="3"/>
    <w:next w:val="1"/>
    <w:qFormat/>
    <w:uiPriority w:val="0"/>
    <w:pPr>
      <w:outlineLvl w:val="9"/>
    </w:pPr>
    <w:rPr>
      <w:rFonts w:ascii="Calibri" w:hAnsi="Calibri"/>
    </w:rPr>
  </w:style>
  <w:style w:type="paragraph" w:customStyle="1" w:styleId="711">
    <w:name w:val="&l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712">
    <w:name w:val="Char Char1 Char Char Char Char"/>
    <w:basedOn w:val="21"/>
    <w:qFormat/>
    <w:uiPriority w:val="0"/>
    <w:rPr>
      <w:rFonts w:ascii="Calibri" w:hAnsi="Calibri" w:eastAsia="宋体"/>
      <w:kern w:val="0"/>
      <w:sz w:val="20"/>
    </w:rPr>
  </w:style>
  <w:style w:type="paragraph" w:customStyle="1" w:styleId="713">
    <w:name w:val="表题"/>
    <w:qFormat/>
    <w:uiPriority w:val="0"/>
    <w:pPr>
      <w:widowControl w:val="0"/>
      <w:adjustRightInd w:val="0"/>
      <w:snapToGrid w:val="0"/>
      <w:jc w:val="right"/>
    </w:pPr>
    <w:rPr>
      <w:rFonts w:ascii="Times New Roman" w:hAnsi="Times New Roman" w:eastAsia="黑体" w:cs="Times New Roman"/>
      <w:sz w:val="24"/>
      <w:lang w:val="en-US" w:eastAsia="zh-CN" w:bidi="ar-SA"/>
    </w:rPr>
  </w:style>
  <w:style w:type="paragraph" w:customStyle="1" w:styleId="714">
    <w:name w:val="首消息标题"/>
    <w:basedOn w:val="2"/>
    <w:next w:val="2"/>
    <w:qFormat/>
    <w:uiPriority w:val="0"/>
    <w:pPr>
      <w:tabs>
        <w:tab w:val="clear" w:pos="720"/>
        <w:tab w:val="clear" w:pos="4320"/>
        <w:tab w:val="clear" w:pos="5040"/>
        <w:tab w:val="clear" w:pos="8640"/>
      </w:tabs>
      <w:ind w:left="0" w:firstLine="0" w:firstLineChars="0"/>
      <w:outlineLvl w:val="0"/>
    </w:pPr>
    <w:rPr>
      <w:spacing w:val="0"/>
      <w:sz w:val="24"/>
    </w:rPr>
  </w:style>
  <w:style w:type="paragraph" w:customStyle="1" w:styleId="715">
    <w:name w:val="样式 标题 3 + 小四 段前: 0 磅 段后: 0 磅 行距: 固定值 25 磅"/>
    <w:basedOn w:val="5"/>
    <w:qFormat/>
    <w:uiPriority w:val="0"/>
    <w:pPr>
      <w:adjustRightInd w:val="0"/>
      <w:spacing w:before="0" w:after="0" w:line="500" w:lineRule="exact"/>
      <w:jc w:val="left"/>
      <w:textAlignment w:val="baseline"/>
    </w:pPr>
    <w:rPr>
      <w:rFonts w:eastAsia="Times New Roman"/>
      <w:bCs/>
      <w:kern w:val="0"/>
      <w:sz w:val="24"/>
    </w:rPr>
  </w:style>
  <w:style w:type="paragraph" w:customStyle="1" w:styleId="716">
    <w:name w:val="font0"/>
    <w:basedOn w:val="1"/>
    <w:qFormat/>
    <w:uiPriority w:val="0"/>
    <w:pPr>
      <w:widowControl/>
      <w:spacing w:before="100" w:beforeAutospacing="1" w:after="100" w:afterAutospacing="1"/>
      <w:jc w:val="left"/>
    </w:pPr>
    <w:rPr>
      <w:rFonts w:ascii="Arial" w:hAnsi="Arial" w:eastAsia="Arial Unicode MS" w:cs="Arial"/>
      <w:kern w:val="0"/>
      <w:sz w:val="20"/>
      <w:szCs w:val="20"/>
    </w:rPr>
  </w:style>
  <w:style w:type="paragraph" w:customStyle="1" w:styleId="717">
    <w:name w:val="附录标识"/>
    <w:basedOn w:val="603"/>
    <w:next w:val="285"/>
    <w:qFormat/>
    <w:uiPriority w:val="0"/>
  </w:style>
  <w:style w:type="paragraph" w:customStyle="1" w:styleId="718">
    <w:name w:val="正文文本 31"/>
    <w:basedOn w:val="1"/>
    <w:qFormat/>
    <w:uiPriority w:val="0"/>
    <w:pPr>
      <w:spacing w:after="120"/>
    </w:pPr>
    <w:rPr>
      <w:sz w:val="16"/>
      <w:szCs w:val="16"/>
    </w:rPr>
  </w:style>
  <w:style w:type="paragraph" w:customStyle="1" w:styleId="719">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720">
    <w:name w:val="_Style 269"/>
    <w:basedOn w:val="1"/>
    <w:qFormat/>
    <w:uiPriority w:val="0"/>
    <w:pPr>
      <w:autoSpaceDE w:val="0"/>
      <w:autoSpaceDN w:val="0"/>
      <w:adjustRightInd w:val="0"/>
      <w:snapToGrid w:val="0"/>
      <w:spacing w:before="50" w:after="50" w:line="360" w:lineRule="auto"/>
      <w:ind w:firstLine="560" w:firstLineChars="200"/>
    </w:pPr>
    <w:rPr>
      <w:szCs w:val="21"/>
    </w:rPr>
  </w:style>
  <w:style w:type="paragraph" w:customStyle="1" w:styleId="721">
    <w:name w:val="正文＋首2"/>
    <w:basedOn w:val="1"/>
    <w:qFormat/>
    <w:uiPriority w:val="0"/>
    <w:pPr>
      <w:spacing w:line="300" w:lineRule="auto"/>
      <w:ind w:firstLine="420" w:firstLineChars="200"/>
    </w:pPr>
    <w:rPr>
      <w:szCs w:val="21"/>
    </w:rPr>
  </w:style>
  <w:style w:type="paragraph" w:customStyle="1" w:styleId="722">
    <w:name w:val="NOTES"/>
    <w:qFormat/>
    <w:uiPriority w:val="0"/>
    <w:pPr>
      <w:ind w:left="1701" w:right="567" w:hanging="567"/>
    </w:pPr>
    <w:rPr>
      <w:rFonts w:ascii="Times New Roman" w:hAnsi="Times New Roman" w:eastAsia="宋体" w:cs="Times New Roman"/>
      <w:lang w:val="en-US" w:eastAsia="en-US" w:bidi="ar-SA"/>
    </w:rPr>
  </w:style>
  <w:style w:type="paragraph" w:customStyle="1" w:styleId="723">
    <w:name w:val="表内字"/>
    <w:qFormat/>
    <w:uiPriority w:val="0"/>
    <w:pPr>
      <w:widowControl w:val="0"/>
      <w:adjustRightInd w:val="0"/>
      <w:snapToGrid w:val="0"/>
      <w:jc w:val="center"/>
    </w:pPr>
    <w:rPr>
      <w:rFonts w:ascii="宋体" w:hAnsi="宋体" w:eastAsia="宋体" w:cs="Times New Roman"/>
      <w:color w:val="000000"/>
      <w:sz w:val="21"/>
      <w:lang w:val="en-US" w:eastAsia="zh-CN" w:bidi="ar-SA"/>
    </w:rPr>
  </w:style>
  <w:style w:type="paragraph" w:customStyle="1" w:styleId="724">
    <w:name w:val="目录1"/>
    <w:basedOn w:val="1"/>
    <w:qFormat/>
    <w:uiPriority w:val="0"/>
    <w:pPr>
      <w:spacing w:line="300" w:lineRule="auto"/>
      <w:ind w:left="50" w:leftChars="50"/>
    </w:pPr>
    <w:rPr>
      <w:rFonts w:ascii="Arial Narrow" w:hAnsi="Arial Narrow" w:eastAsia="仿宋_GB2312"/>
      <w:b/>
      <w:sz w:val="24"/>
    </w:rPr>
  </w:style>
  <w:style w:type="paragraph" w:customStyle="1" w:styleId="7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726">
    <w:name w:val="表格文字"/>
    <w:basedOn w:val="1"/>
    <w:qFormat/>
    <w:uiPriority w:val="0"/>
    <w:pPr>
      <w:adjustRightInd w:val="0"/>
      <w:spacing w:line="420" w:lineRule="atLeast"/>
      <w:jc w:val="left"/>
      <w:textAlignment w:val="baseline"/>
    </w:pPr>
    <w:rPr>
      <w:kern w:val="0"/>
      <w:szCs w:val="20"/>
    </w:rPr>
  </w:style>
  <w:style w:type="paragraph" w:customStyle="1" w:styleId="727">
    <w:name w:val="项目符号1"/>
    <w:basedOn w:val="1"/>
    <w:qFormat/>
    <w:uiPriority w:val="0"/>
    <w:pPr>
      <w:tabs>
        <w:tab w:val="left" w:pos="980"/>
      </w:tabs>
      <w:overflowPunct w:val="0"/>
      <w:snapToGrid w:val="0"/>
      <w:spacing w:line="480" w:lineRule="exact"/>
      <w:ind w:left="980" w:hanging="420"/>
    </w:pPr>
    <w:rPr>
      <w:rFonts w:ascii="Arial" w:hAnsi="Arial" w:eastAsia="仿宋_GB2312"/>
      <w:sz w:val="28"/>
      <w:szCs w:val="20"/>
    </w:rPr>
  </w:style>
  <w:style w:type="paragraph" w:customStyle="1" w:styleId="728">
    <w:name w:val="表字"/>
    <w:basedOn w:val="1"/>
    <w:qFormat/>
    <w:uiPriority w:val="0"/>
    <w:pPr>
      <w:spacing w:line="300" w:lineRule="auto"/>
      <w:jc w:val="center"/>
    </w:pPr>
    <w:rPr>
      <w:rFonts w:ascii="宋体"/>
      <w:szCs w:val="20"/>
    </w:rPr>
  </w:style>
  <w:style w:type="paragraph" w:customStyle="1" w:styleId="729">
    <w:name w:val="xl41"/>
    <w:basedOn w:val="1"/>
    <w:qFormat/>
    <w:uiPriority w:val="0"/>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730">
    <w:name w:val="样式 标题 3 + (中文) 黑体 小四 非加粗 段前: 7.8 磅 段后: 0 磅 行距: 固定值 20 磅"/>
    <w:basedOn w:val="5"/>
    <w:qFormat/>
    <w:uiPriority w:val="0"/>
    <w:pPr>
      <w:spacing w:before="0" w:after="0" w:line="400" w:lineRule="exact"/>
    </w:pPr>
    <w:rPr>
      <w:rFonts w:eastAsia="黑体" w:cs="宋体"/>
      <w:b w:val="0"/>
      <w:sz w:val="24"/>
    </w:rPr>
  </w:style>
  <w:style w:type="paragraph" w:customStyle="1" w:styleId="731">
    <w:name w:val="项目符号文字"/>
    <w:basedOn w:val="695"/>
    <w:next w:val="695"/>
    <w:qFormat/>
    <w:uiPriority w:val="0"/>
    <w:pPr>
      <w:tabs>
        <w:tab w:val="left" w:pos="780"/>
      </w:tabs>
      <w:ind w:left="284" w:firstLine="0"/>
    </w:pPr>
    <w:rPr>
      <w:rFonts w:ascii="宋体" w:hAnsi="宋体"/>
    </w:rPr>
  </w:style>
  <w:style w:type="paragraph" w:customStyle="1" w:styleId="732">
    <w:name w:val="15"/>
    <w:basedOn w:val="1"/>
    <w:qFormat/>
    <w:uiPriority w:val="0"/>
    <w:pPr>
      <w:widowControl/>
      <w:snapToGrid w:val="0"/>
      <w:spacing w:before="100" w:beforeAutospacing="1" w:after="100" w:afterAutospacing="1"/>
    </w:pPr>
    <w:rPr>
      <w:kern w:val="0"/>
      <w:sz w:val="20"/>
      <w:szCs w:val="20"/>
    </w:rPr>
  </w:style>
  <w:style w:type="paragraph" w:customStyle="1" w:styleId="733">
    <w:name w:val="smj Char"/>
    <w:basedOn w:val="1"/>
    <w:qFormat/>
    <w:uiPriority w:val="0"/>
    <w:rPr>
      <w:rFonts w:eastAsia="黑体"/>
    </w:rPr>
  </w:style>
  <w:style w:type="paragraph" w:customStyle="1" w:styleId="73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735">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736">
    <w:name w:val="xl32"/>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737">
    <w:name w:val="表内字一"/>
    <w:basedOn w:val="723"/>
    <w:qFormat/>
    <w:uiPriority w:val="0"/>
  </w:style>
  <w:style w:type="paragraph" w:customStyle="1" w:styleId="738">
    <w:name w:val="Char3111"/>
    <w:basedOn w:val="1"/>
    <w:qFormat/>
    <w:uiPriority w:val="0"/>
    <w:pPr>
      <w:tabs>
        <w:tab w:val="left" w:pos="360"/>
      </w:tabs>
    </w:pPr>
    <w:rPr>
      <w:sz w:val="24"/>
    </w:rPr>
  </w:style>
  <w:style w:type="paragraph" w:customStyle="1" w:styleId="739">
    <w:name w:val="表格填充1"/>
    <w:basedOn w:val="1"/>
    <w:qFormat/>
    <w:uiPriority w:val="0"/>
    <w:pPr>
      <w:snapToGrid w:val="0"/>
      <w:jc w:val="center"/>
    </w:pPr>
    <w:rPr>
      <w:snapToGrid w:val="0"/>
      <w:sz w:val="30"/>
      <w:szCs w:val="20"/>
    </w:rPr>
  </w:style>
  <w:style w:type="paragraph" w:customStyle="1" w:styleId="740">
    <w:name w:val="日期1"/>
    <w:basedOn w:val="1"/>
    <w:next w:val="1"/>
    <w:qFormat/>
    <w:uiPriority w:val="0"/>
    <w:pPr>
      <w:ind w:left="100" w:leftChars="2500"/>
    </w:pPr>
    <w:rPr>
      <w:rFonts w:ascii="宋体"/>
      <w:kern w:val="0"/>
      <w:sz w:val="28"/>
      <w:szCs w:val="20"/>
    </w:rPr>
  </w:style>
  <w:style w:type="paragraph" w:customStyle="1" w:styleId="741">
    <w:name w:val="5"/>
    <w:basedOn w:val="1"/>
    <w:next w:val="27"/>
    <w:qFormat/>
    <w:uiPriority w:val="0"/>
    <w:pPr>
      <w:adjustRightInd w:val="0"/>
      <w:spacing w:after="120" w:line="300" w:lineRule="auto"/>
      <w:ind w:firstLine="560" w:firstLineChars="200"/>
    </w:pPr>
    <w:rPr>
      <w:kern w:val="0"/>
      <w:sz w:val="28"/>
      <w:szCs w:val="32"/>
      <w:lang w:val="zh-CN"/>
    </w:rPr>
  </w:style>
  <w:style w:type="paragraph" w:customStyle="1" w:styleId="742">
    <w:name w:val="不缩进"/>
    <w:basedOn w:val="1"/>
    <w:qFormat/>
    <w:uiPriority w:val="0"/>
    <w:pPr>
      <w:adjustRightInd w:val="0"/>
      <w:snapToGrid w:val="0"/>
      <w:spacing w:line="280" w:lineRule="atLeast"/>
      <w:jc w:val="center"/>
    </w:pPr>
    <w:rPr>
      <w:rFonts w:ascii="宋体" w:hAnsi="宋体" w:eastAsia="楷体_GB2312"/>
      <w:sz w:val="24"/>
    </w:rPr>
  </w:style>
  <w:style w:type="paragraph" w:customStyle="1" w:styleId="743">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8"/>
      <w:szCs w:val="18"/>
    </w:rPr>
  </w:style>
  <w:style w:type="paragraph" w:customStyle="1" w:styleId="744">
    <w:name w:val="biaoge 表1"/>
    <w:basedOn w:val="1"/>
    <w:qFormat/>
    <w:uiPriority w:val="0"/>
    <w:pPr>
      <w:spacing w:line="300" w:lineRule="auto"/>
      <w:jc w:val="center"/>
    </w:pPr>
    <w:rPr>
      <w:szCs w:val="20"/>
    </w:rPr>
  </w:style>
  <w:style w:type="paragraph" w:customStyle="1" w:styleId="745">
    <w:name w:val="正文新"/>
    <w:next w:val="41"/>
    <w:qFormat/>
    <w:uiPriority w:val="0"/>
    <w:pPr>
      <w:spacing w:line="300" w:lineRule="auto"/>
      <w:ind w:firstLine="200" w:firstLineChars="200"/>
      <w:jc w:val="both"/>
    </w:pPr>
    <w:rPr>
      <w:rFonts w:ascii="Times New Roman" w:hAnsi="Times New Roman" w:eastAsia="黑体" w:cs="Times New Roman"/>
      <w:sz w:val="28"/>
      <w:szCs w:val="28"/>
      <w:lang w:val="zh-CN" w:eastAsia="zh-CN" w:bidi="ar-SA"/>
    </w:rPr>
  </w:style>
  <w:style w:type="paragraph" w:customStyle="1" w:styleId="746">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747">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748">
    <w:name w:val="修订3"/>
    <w:qFormat/>
    <w:uiPriority w:val="0"/>
    <w:rPr>
      <w:rFonts w:ascii="Times New Roman" w:hAnsi="Times New Roman" w:eastAsia="宋体" w:cs="Times New Roman"/>
      <w:kern w:val="2"/>
      <w:sz w:val="21"/>
      <w:szCs w:val="24"/>
      <w:lang w:val="en-US" w:eastAsia="zh-CN" w:bidi="ar-SA"/>
    </w:rPr>
  </w:style>
  <w:style w:type="paragraph" w:customStyle="1" w:styleId="749">
    <w:name w:val="xl3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750">
    <w:name w:val="flName"/>
    <w:basedOn w:val="1"/>
    <w:qFormat/>
    <w:uiPriority w:val="0"/>
    <w:pPr>
      <w:adjustRightInd w:val="0"/>
      <w:spacing w:before="320" w:after="160" w:line="360" w:lineRule="atLeast"/>
      <w:jc w:val="center"/>
      <w:textAlignment w:val="baseline"/>
    </w:pPr>
    <w:rPr>
      <w:rFonts w:ascii="Arial" w:eastAsia="黑体" w:cs="Arial"/>
      <w:kern w:val="0"/>
      <w:sz w:val="32"/>
      <w:szCs w:val="32"/>
    </w:rPr>
  </w:style>
  <w:style w:type="paragraph" w:customStyle="1" w:styleId="751">
    <w:name w:val="工程建设款标题"/>
    <w:basedOn w:val="561"/>
    <w:next w:val="285"/>
    <w:qFormat/>
    <w:uiPriority w:val="0"/>
    <w:pPr>
      <w:tabs>
        <w:tab w:val="left" w:pos="2520"/>
        <w:tab w:val="clear" w:pos="735"/>
        <w:tab w:val="clear" w:pos="1680"/>
      </w:tabs>
      <w:ind w:left="2520"/>
      <w:outlineLvl w:val="9"/>
    </w:pPr>
  </w:style>
  <w:style w:type="paragraph" w:customStyle="1" w:styleId="752">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753">
    <w:name w:val="样式4"/>
    <w:basedOn w:val="5"/>
    <w:qFormat/>
    <w:uiPriority w:val="0"/>
    <w:rPr>
      <w:rFonts w:eastAsia="Arial"/>
      <w:bCs/>
      <w:szCs w:val="32"/>
    </w:rPr>
  </w:style>
  <w:style w:type="paragraph" w:customStyle="1" w:styleId="754">
    <w:name w:val="标准"/>
    <w:basedOn w:val="1"/>
    <w:qFormat/>
    <w:uiPriority w:val="0"/>
    <w:pPr>
      <w:adjustRightInd w:val="0"/>
      <w:spacing w:line="240" w:lineRule="atLeast"/>
      <w:textAlignment w:val="baseline"/>
    </w:pPr>
    <w:rPr>
      <w:rFonts w:ascii="仿宋_GB2312" w:eastAsia="仿宋_GB2312"/>
      <w:kern w:val="0"/>
      <w:szCs w:val="20"/>
    </w:rPr>
  </w:style>
  <w:style w:type="paragraph" w:customStyle="1" w:styleId="755">
    <w:name w:val="正文4"/>
    <w:basedOn w:val="74"/>
    <w:qFormat/>
    <w:uiPriority w:val="0"/>
    <w:pPr>
      <w:spacing w:after="0" w:line="360" w:lineRule="auto"/>
      <w:ind w:left="-2" w:leftChars="-1" w:firstLine="0"/>
    </w:pPr>
  </w:style>
  <w:style w:type="paragraph" w:customStyle="1" w:styleId="756">
    <w:name w:val="xl44"/>
    <w:basedOn w:val="1"/>
    <w:qFormat/>
    <w:uiPriority w:val="0"/>
    <w:pPr>
      <w:widowControl/>
      <w:spacing w:before="100" w:beforeAutospacing="1" w:after="100" w:afterAutospacing="1"/>
      <w:jc w:val="center"/>
    </w:pPr>
    <w:rPr>
      <w:rFonts w:ascii="宋体" w:hAnsi="宋体"/>
      <w:b/>
      <w:bCs/>
      <w:kern w:val="0"/>
      <w:sz w:val="32"/>
      <w:szCs w:val="32"/>
    </w:rPr>
  </w:style>
  <w:style w:type="paragraph" w:customStyle="1" w:styleId="757">
    <w:name w:val="xl34"/>
    <w:basedOn w:val="1"/>
    <w:qFormat/>
    <w:uiPriority w:val="0"/>
    <w:pPr>
      <w:widowControl/>
      <w:pBdr>
        <w:bottom w:val="single" w:color="auto" w:sz="4" w:space="0"/>
      </w:pBdr>
      <w:spacing w:before="100" w:beforeAutospacing="1" w:after="100" w:afterAutospacing="1"/>
      <w:jc w:val="left"/>
      <w:textAlignment w:val="center"/>
    </w:pPr>
    <w:rPr>
      <w:rFonts w:ascii="宋体" w:hAnsi="宋体"/>
      <w:kern w:val="0"/>
      <w:sz w:val="24"/>
    </w:rPr>
  </w:style>
  <w:style w:type="paragraph" w:customStyle="1" w:styleId="758">
    <w:name w:val="样式3"/>
    <w:basedOn w:val="5"/>
    <w:qFormat/>
    <w:uiPriority w:val="0"/>
    <w:rPr>
      <w:rFonts w:eastAsia="Arial"/>
      <w:bCs/>
      <w:szCs w:val="32"/>
    </w:rPr>
  </w:style>
  <w:style w:type="paragraph" w:customStyle="1" w:styleId="759">
    <w:name w:val="中等深浅网格 1 - 强调文字颜色 21"/>
    <w:basedOn w:val="1"/>
    <w:qFormat/>
    <w:uiPriority w:val="0"/>
    <w:pPr>
      <w:ind w:firstLine="420" w:firstLineChars="200"/>
    </w:pPr>
    <w:rPr>
      <w:rFonts w:ascii="Calibri" w:hAnsi="Calibri"/>
      <w:szCs w:val="22"/>
    </w:rPr>
  </w:style>
  <w:style w:type="paragraph" w:customStyle="1" w:styleId="760">
    <w:name w:val="样式标题3"/>
    <w:basedOn w:val="5"/>
    <w:qFormat/>
    <w:uiPriority w:val="0"/>
    <w:pPr>
      <w:keepNext w:val="0"/>
      <w:keepLines w:val="0"/>
      <w:adjustRightInd w:val="0"/>
      <w:snapToGrid w:val="0"/>
      <w:spacing w:before="0" w:after="0" w:line="300" w:lineRule="auto"/>
    </w:pPr>
    <w:rPr>
      <w:b w:val="0"/>
      <w:bCs/>
      <w:color w:val="000000"/>
      <w:kern w:val="0"/>
      <w:sz w:val="28"/>
      <w:szCs w:val="30"/>
    </w:rPr>
  </w:style>
  <w:style w:type="paragraph" w:customStyle="1" w:styleId="761">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762">
    <w:name w:val="样式正文1"/>
    <w:basedOn w:val="1"/>
    <w:qFormat/>
    <w:uiPriority w:val="0"/>
    <w:pPr>
      <w:adjustRightInd w:val="0"/>
      <w:snapToGrid w:val="0"/>
      <w:spacing w:line="300" w:lineRule="auto"/>
      <w:ind w:firstLine="200" w:firstLineChars="200"/>
    </w:pPr>
    <w:rPr>
      <w:bCs/>
      <w:kern w:val="0"/>
      <w:sz w:val="28"/>
      <w:szCs w:val="30"/>
    </w:rPr>
  </w:style>
  <w:style w:type="paragraph" w:customStyle="1" w:styleId="763">
    <w:name w:val="样式 表格 + Arial Narrow"/>
    <w:basedOn w:val="262"/>
    <w:next w:val="1"/>
    <w:qFormat/>
    <w:uiPriority w:val="0"/>
    <w:pPr>
      <w:adjustRightInd w:val="0"/>
      <w:snapToGrid w:val="0"/>
      <w:spacing w:line="240" w:lineRule="auto"/>
      <w:ind w:left="-106" w:leftChars="-38" w:right="56" w:rightChars="20" w:firstLine="187" w:firstLineChars="78"/>
      <w:textAlignment w:val="baseline"/>
    </w:pPr>
    <w:rPr>
      <w:kern w:val="0"/>
      <w:szCs w:val="21"/>
    </w:rPr>
  </w:style>
  <w:style w:type="paragraph" w:customStyle="1" w:styleId="764">
    <w:name w:val="xl40"/>
    <w:basedOn w:val="1"/>
    <w:qFormat/>
    <w:uiPriority w:val="0"/>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765">
    <w:name w:val="样式 标题 3 + 左侧:  0.64 厘米"/>
    <w:basedOn w:val="5"/>
    <w:qFormat/>
    <w:uiPriority w:val="0"/>
    <w:pPr>
      <w:tabs>
        <w:tab w:val="left" w:pos="855"/>
      </w:tabs>
      <w:adjustRightInd w:val="0"/>
      <w:snapToGrid w:val="0"/>
      <w:spacing w:before="0" w:after="0" w:line="300" w:lineRule="auto"/>
      <w:ind w:left="855" w:hanging="855"/>
    </w:pPr>
    <w:rPr>
      <w:rFonts w:eastAsia="黑体" w:cs="宋体"/>
      <w:b w:val="0"/>
      <w:color w:val="000000"/>
      <w:kern w:val="0"/>
      <w:sz w:val="28"/>
    </w:rPr>
  </w:style>
  <w:style w:type="paragraph" w:customStyle="1" w:styleId="766">
    <w:name w:val="xl31"/>
    <w:basedOn w:val="1"/>
    <w:qFormat/>
    <w:uiPriority w:val="0"/>
    <w:pPr>
      <w:widowControl/>
      <w:spacing w:before="100" w:beforeAutospacing="1" w:after="100" w:afterAutospacing="1"/>
      <w:jc w:val="center"/>
      <w:textAlignment w:val="center"/>
    </w:pPr>
    <w:rPr>
      <w:rFonts w:hint="eastAsia" w:ascii="楷体_GB2312" w:hAnsi="Arial Unicode MS" w:eastAsia="楷体_GB2312" w:cs="Arial Unicode MS"/>
      <w:b/>
      <w:bCs/>
      <w:kern w:val="0"/>
      <w:sz w:val="40"/>
      <w:szCs w:val="40"/>
      <w:u w:val="single"/>
    </w:rPr>
  </w:style>
  <w:style w:type="paragraph" w:customStyle="1" w:styleId="767">
    <w:name w:val="正文顶头"/>
    <w:basedOn w:val="1"/>
    <w:qFormat/>
    <w:uiPriority w:val="0"/>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768">
    <w:name w:val="hy1级"/>
    <w:basedOn w:val="1"/>
    <w:next w:val="1"/>
    <w:qFormat/>
    <w:uiPriority w:val="0"/>
    <w:pPr>
      <w:keepNext/>
      <w:keepLines/>
      <w:adjustRightInd w:val="0"/>
      <w:spacing w:before="200" w:after="180" w:line="360" w:lineRule="atLeast"/>
      <w:jc w:val="center"/>
      <w:textAlignment w:val="baseline"/>
      <w:outlineLvl w:val="0"/>
    </w:pPr>
    <w:rPr>
      <w:rFonts w:ascii="宋体" w:hAnsi="Calibri"/>
      <w:b/>
      <w:kern w:val="44"/>
      <w:sz w:val="24"/>
      <w:szCs w:val="22"/>
    </w:rPr>
  </w:style>
  <w:style w:type="paragraph" w:customStyle="1" w:styleId="769">
    <w:name w:val="首行缩进:  2 字符2"/>
    <w:basedOn w:val="1"/>
    <w:qFormat/>
    <w:uiPriority w:val="0"/>
    <w:pPr>
      <w:spacing w:line="360" w:lineRule="auto"/>
      <w:jc w:val="left"/>
    </w:pPr>
    <w:rPr>
      <w:rFonts w:hint="eastAsia" w:ascii="宋体" w:hAnsi="宋体" w:eastAsia="楷体_GB2312"/>
      <w:color w:val="000000"/>
      <w:sz w:val="24"/>
      <w:szCs w:val="20"/>
    </w:rPr>
  </w:style>
  <w:style w:type="paragraph" w:customStyle="1" w:styleId="770">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771">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772">
    <w:name w:val="Char Char Char Char Char Char Char Char Char Char Char Char Char Char Char Char1"/>
    <w:basedOn w:val="1"/>
    <w:qFormat/>
    <w:uiPriority w:val="0"/>
    <w:rPr>
      <w:rFonts w:ascii="Tahoma" w:hAnsi="Tahoma"/>
      <w:sz w:val="24"/>
      <w:szCs w:val="20"/>
    </w:rPr>
  </w:style>
  <w:style w:type="paragraph" w:customStyle="1" w:styleId="773">
    <w:name w:val="List Bullet 1"/>
    <w:qFormat/>
    <w:uiPriority w:val="0"/>
    <w:pPr>
      <w:tabs>
        <w:tab w:val="left" w:pos="780"/>
      </w:tabs>
      <w:ind w:left="1135" w:right="567" w:hanging="284"/>
      <w:jc w:val="both"/>
    </w:pPr>
    <w:rPr>
      <w:rFonts w:ascii="Times New Roman" w:hAnsi="Times New Roman" w:eastAsia="宋体" w:cs="Times New Roman"/>
      <w:lang w:val="en-US" w:eastAsia="en-US" w:bidi="ar-SA"/>
    </w:rPr>
  </w:style>
  <w:style w:type="paragraph" w:customStyle="1" w:styleId="774">
    <w:name w:val="spalten"/>
    <w:basedOn w:val="1"/>
    <w:qFormat/>
    <w:uiPriority w:val="0"/>
    <w:pPr>
      <w:widowControl/>
      <w:tabs>
        <w:tab w:val="left" w:pos="5670"/>
        <w:tab w:val="left" w:pos="7371"/>
      </w:tabs>
      <w:spacing w:after="240" w:line="300" w:lineRule="auto"/>
      <w:ind w:left="3969" w:hanging="2835"/>
      <w:jc w:val="left"/>
    </w:pPr>
    <w:rPr>
      <w:rFonts w:ascii="Arial" w:hAnsi="Arial" w:eastAsia="Times New Roman"/>
      <w:kern w:val="0"/>
      <w:sz w:val="22"/>
      <w:szCs w:val="20"/>
      <w:lang w:val="de-DE"/>
    </w:rPr>
  </w:style>
  <w:style w:type="paragraph" w:customStyle="1" w:styleId="775">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776">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777">
    <w:name w:val="默认段落字体 Para Char Char Char Char Char"/>
    <w:basedOn w:val="1"/>
    <w:qFormat/>
    <w:uiPriority w:val="0"/>
    <w:rPr>
      <w:szCs w:val="21"/>
    </w:rPr>
  </w:style>
  <w:style w:type="paragraph" w:customStyle="1" w:styleId="778">
    <w:name w:val="纯文本1"/>
    <w:basedOn w:val="1"/>
    <w:qFormat/>
    <w:uiPriority w:val="0"/>
    <w:rPr>
      <w:rFonts w:ascii="宋体" w:hAnsi="Courier New"/>
      <w:szCs w:val="20"/>
    </w:rPr>
  </w:style>
  <w:style w:type="paragraph" w:customStyle="1" w:styleId="779">
    <w:name w:val="3"/>
    <w:basedOn w:val="1"/>
    <w:next w:val="573"/>
    <w:qFormat/>
    <w:uiPriority w:val="0"/>
    <w:pPr>
      <w:widowControl/>
      <w:spacing w:line="312" w:lineRule="auto"/>
      <w:ind w:firstLine="420"/>
    </w:pPr>
    <w:rPr>
      <w:rFonts w:eastAsia="楷体_GB2312"/>
      <w:kern w:val="0"/>
      <w:sz w:val="30"/>
      <w:szCs w:val="20"/>
    </w:rPr>
  </w:style>
  <w:style w:type="paragraph" w:customStyle="1" w:styleId="780">
    <w:name w:val="xl48"/>
    <w:basedOn w:val="1"/>
    <w:qFormat/>
    <w:uiPriority w:val="0"/>
    <w:pPr>
      <w:widowControl/>
      <w:pBdr>
        <w:top w:val="single" w:color="auto" w:sz="12" w:space="0"/>
        <w:left w:val="single" w:color="auto" w:sz="4" w:space="0"/>
      </w:pBdr>
      <w:shd w:val="thinDiagStripe" w:color="auto" w:fill="auto"/>
      <w:spacing w:before="100" w:beforeAutospacing="1" w:after="100" w:afterAutospacing="1"/>
      <w:jc w:val="left"/>
    </w:pPr>
    <w:rPr>
      <w:rFonts w:ascii="Arial Unicode MS" w:hAnsi="Arial Unicode MS" w:eastAsia="Arial Unicode MS" w:cs="Arial Unicode MS"/>
      <w:kern w:val="0"/>
      <w:sz w:val="24"/>
    </w:rPr>
  </w:style>
  <w:style w:type="paragraph" w:customStyle="1" w:styleId="781">
    <w:name w:val="==&g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782">
    <w:name w:val="索引 42"/>
    <w:basedOn w:val="1"/>
    <w:next w:val="1"/>
    <w:qFormat/>
    <w:uiPriority w:val="0"/>
    <w:pPr>
      <w:ind w:left="600" w:leftChars="600"/>
    </w:pPr>
  </w:style>
  <w:style w:type="paragraph" w:customStyle="1" w:styleId="783">
    <w:name w:val="font13"/>
    <w:basedOn w:val="1"/>
    <w:qFormat/>
    <w:uiPriority w:val="0"/>
    <w:pPr>
      <w:widowControl/>
      <w:spacing w:before="100" w:beforeAutospacing="1" w:after="100" w:afterAutospacing="1"/>
      <w:jc w:val="left"/>
    </w:pPr>
    <w:rPr>
      <w:rFonts w:ascii="Arial" w:hAnsi="Arial" w:eastAsia="Arial Unicode MS" w:cs="Arial"/>
      <w:kern w:val="0"/>
      <w:sz w:val="20"/>
      <w:szCs w:val="20"/>
    </w:rPr>
  </w:style>
  <w:style w:type="paragraph" w:customStyle="1" w:styleId="784">
    <w:name w:val="text"/>
    <w:basedOn w:val="1"/>
    <w:qFormat/>
    <w:uiPriority w:val="0"/>
    <w:pPr>
      <w:widowControl/>
      <w:spacing w:before="100" w:beforeAutospacing="1" w:after="100" w:afterAutospacing="1" w:line="300" w:lineRule="atLeast"/>
      <w:jc w:val="left"/>
    </w:pPr>
    <w:rPr>
      <w:rFonts w:ascii="Arial Unicode MS" w:hAnsi="Arial Unicode MS" w:eastAsia="Arial Unicode MS" w:cs="Arial Unicode MS"/>
      <w:kern w:val="0"/>
      <w:sz w:val="18"/>
      <w:szCs w:val="18"/>
    </w:rPr>
  </w:style>
  <w:style w:type="paragraph" w:customStyle="1" w:styleId="785">
    <w:name w:val="表格正文"/>
    <w:basedOn w:val="18"/>
    <w:qFormat/>
    <w:uiPriority w:val="0"/>
    <w:pPr>
      <w:adjustRightInd w:val="0"/>
      <w:spacing w:before="60"/>
      <w:ind w:firstLine="0"/>
    </w:pPr>
    <w:rPr>
      <w:rFonts w:ascii="Calibri" w:hAnsi="Calibri" w:eastAsia="宋体"/>
      <w:color w:val="000000"/>
      <w:spacing w:val="12"/>
      <w:kern w:val="0"/>
      <w:sz w:val="24"/>
      <w:szCs w:val="20"/>
    </w:rPr>
  </w:style>
  <w:style w:type="paragraph" w:customStyle="1" w:styleId="786">
    <w:name w:val="Definition Term"/>
    <w:basedOn w:val="1"/>
    <w:next w:val="1"/>
    <w:qFormat/>
    <w:uiPriority w:val="0"/>
    <w:pPr>
      <w:autoSpaceDE w:val="0"/>
      <w:autoSpaceDN w:val="0"/>
      <w:adjustRightInd w:val="0"/>
      <w:jc w:val="left"/>
    </w:pPr>
    <w:rPr>
      <w:kern w:val="0"/>
      <w:sz w:val="28"/>
      <w:szCs w:val="20"/>
    </w:rPr>
  </w:style>
  <w:style w:type="paragraph" w:customStyle="1" w:styleId="787">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788">
    <w:name w:val="xl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18"/>
      <w:szCs w:val="18"/>
    </w:rPr>
  </w:style>
  <w:style w:type="paragraph" w:customStyle="1" w:styleId="789">
    <w:name w:val="正文文本 32"/>
    <w:basedOn w:val="1"/>
    <w:qFormat/>
    <w:uiPriority w:val="0"/>
    <w:pPr>
      <w:spacing w:after="120"/>
    </w:pPr>
    <w:rPr>
      <w:sz w:val="16"/>
      <w:szCs w:val="16"/>
    </w:rPr>
  </w:style>
  <w:style w:type="paragraph" w:customStyle="1" w:styleId="790">
    <w:name w:val="CENTER 1"/>
    <w:basedOn w:val="1"/>
    <w:qFormat/>
    <w:uiPriority w:val="0"/>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791">
    <w:name w:val="标题1"/>
    <w:basedOn w:val="3"/>
    <w:qFormat/>
    <w:uiPriority w:val="0"/>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792">
    <w:name w:val="EQUATIONS"/>
    <w:qFormat/>
    <w:uiPriority w:val="0"/>
    <w:pPr>
      <w:keepNext/>
      <w:spacing w:before="360"/>
      <w:ind w:left="1134" w:right="567"/>
      <w:jc w:val="both"/>
    </w:pPr>
    <w:rPr>
      <w:rFonts w:ascii="Times New Roman" w:hAnsi="Times New Roman" w:eastAsia="宋体" w:cs="Times New Roman"/>
      <w:b/>
      <w:caps/>
      <w:lang w:val="en-US" w:eastAsia="en-US" w:bidi="ar-SA"/>
    </w:rPr>
  </w:style>
  <w:style w:type="paragraph" w:customStyle="1" w:styleId="793">
    <w:name w:val="正文文本 21"/>
    <w:basedOn w:val="1"/>
    <w:qFormat/>
    <w:uiPriority w:val="0"/>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794">
    <w:name w:val="Char Char1 Char"/>
    <w:basedOn w:val="21"/>
    <w:qFormat/>
    <w:uiPriority w:val="0"/>
    <w:rPr>
      <w:rFonts w:ascii="Calibri" w:hAnsi="Calibri" w:eastAsia="宋体"/>
      <w:kern w:val="0"/>
      <w:sz w:val="20"/>
    </w:rPr>
  </w:style>
  <w:style w:type="paragraph" w:customStyle="1" w:styleId="795">
    <w:name w:val="BCDDE9ABABFE460AAF8A1CFF4CFA4596"/>
    <w:qFormat/>
    <w:uiPriority w:val="0"/>
    <w:pPr>
      <w:spacing w:after="200" w:line="276" w:lineRule="auto"/>
    </w:pPr>
    <w:rPr>
      <w:rFonts w:ascii="Calibri" w:hAnsi="Calibri" w:eastAsia="宋体" w:cs="Times New Roman"/>
      <w:sz w:val="22"/>
      <w:szCs w:val="22"/>
      <w:lang w:val="en-US" w:eastAsia="en-US" w:bidi="ar-SA"/>
    </w:rPr>
  </w:style>
  <w:style w:type="paragraph" w:customStyle="1" w:styleId="796">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eastAsia="Arial Unicode MS"/>
      <w:kern w:val="0"/>
      <w:sz w:val="18"/>
      <w:szCs w:val="18"/>
    </w:rPr>
  </w:style>
  <w:style w:type="paragraph" w:customStyle="1" w:styleId="797">
    <w:name w:val="layer3"/>
    <w:basedOn w:val="1"/>
    <w:next w:val="573"/>
    <w:qFormat/>
    <w:uiPriority w:val="0"/>
    <w:pPr>
      <w:tabs>
        <w:tab w:val="left" w:pos="855"/>
      </w:tabs>
      <w:spacing w:before="120" w:after="120" w:line="300" w:lineRule="auto"/>
      <w:ind w:left="855" w:hanging="855"/>
    </w:pPr>
    <w:rPr>
      <w:rFonts w:ascii="Arial" w:hAnsi="Arial" w:eastAsia="楷体_GB2312"/>
      <w:b/>
      <w:sz w:val="32"/>
      <w:szCs w:val="20"/>
    </w:rPr>
  </w:style>
  <w:style w:type="paragraph" w:customStyle="1" w:styleId="798">
    <w:name w:val="1、正文"/>
    <w:basedOn w:val="1"/>
    <w:qFormat/>
    <w:uiPriority w:val="0"/>
    <w:pPr>
      <w:spacing w:line="300" w:lineRule="auto"/>
    </w:pPr>
    <w:rPr>
      <w:szCs w:val="21"/>
    </w:rPr>
  </w:style>
  <w:style w:type="paragraph" w:customStyle="1" w:styleId="799">
    <w:name w:val="打印正文2"/>
    <w:basedOn w:val="581"/>
    <w:qFormat/>
    <w:uiPriority w:val="0"/>
    <w:pPr>
      <w:tabs>
        <w:tab w:val="left" w:pos="1321"/>
      </w:tabs>
      <w:ind w:firstLine="601"/>
    </w:pPr>
  </w:style>
  <w:style w:type="paragraph" w:customStyle="1" w:styleId="800">
    <w:name w:val="Char Char Char1 Char Char Char Char Char Char Char"/>
    <w:basedOn w:val="1"/>
    <w:qFormat/>
    <w:uiPriority w:val="0"/>
    <w:rPr>
      <w:sz w:val="28"/>
      <w:szCs w:val="28"/>
    </w:rPr>
  </w:style>
  <w:style w:type="paragraph" w:customStyle="1" w:styleId="801">
    <w:name w:val="样式正文2"/>
    <w:basedOn w:val="762"/>
    <w:qFormat/>
    <w:uiPriority w:val="0"/>
    <w:pPr>
      <w:ind w:firstLine="0" w:firstLineChars="0"/>
    </w:pPr>
  </w:style>
  <w:style w:type="paragraph" w:customStyle="1" w:styleId="802">
    <w:name w:val="xl52"/>
    <w:basedOn w:val="1"/>
    <w:qFormat/>
    <w:uiPriority w:val="0"/>
    <w:pPr>
      <w:widowControl/>
      <w:pBdr>
        <w:bottom w:val="single" w:color="auto" w:sz="8" w:space="0"/>
        <w:right w:val="single" w:color="auto" w:sz="4" w:space="0"/>
      </w:pBdr>
      <w:shd w:val="thinDiagStripe" w:color="auto" w:fill="auto"/>
      <w:spacing w:before="100" w:beforeAutospacing="1" w:after="100" w:afterAutospacing="1"/>
      <w:jc w:val="left"/>
    </w:pPr>
    <w:rPr>
      <w:rFonts w:ascii="Arial Unicode MS" w:hAnsi="Arial Unicode MS" w:eastAsia="Arial Unicode MS" w:cs="Arial Unicode MS"/>
      <w:kern w:val="0"/>
      <w:sz w:val="24"/>
    </w:rPr>
  </w:style>
  <w:style w:type="paragraph" w:customStyle="1" w:styleId="803">
    <w:name w:val="表中字"/>
    <w:qFormat/>
    <w:uiPriority w:val="0"/>
    <w:pPr>
      <w:widowControl w:val="0"/>
      <w:adjustRightInd w:val="0"/>
      <w:snapToGrid w:val="0"/>
      <w:jc w:val="center"/>
    </w:pPr>
    <w:rPr>
      <w:rFonts w:ascii="Times New Roman" w:hAnsi="Times New Roman" w:eastAsia="宋体" w:cs="Times New Roman"/>
      <w:w w:val="90"/>
      <w:sz w:val="21"/>
      <w:lang w:val="en-US" w:eastAsia="zh-CN" w:bidi="ar-SA"/>
    </w:rPr>
  </w:style>
  <w:style w:type="paragraph" w:customStyle="1" w:styleId="804">
    <w:name w:val="封面分册"/>
    <w:basedOn w:val="568"/>
    <w:next w:val="568"/>
    <w:qFormat/>
    <w:uiPriority w:val="0"/>
    <w:rPr>
      <w:sz w:val="32"/>
    </w:rPr>
  </w:style>
  <w:style w:type="paragraph" w:customStyle="1" w:styleId="805">
    <w:name w:val="表内小四边"/>
    <w:basedOn w:val="1"/>
    <w:qFormat/>
    <w:uiPriority w:val="0"/>
    <w:pPr>
      <w:adjustRightInd w:val="0"/>
      <w:snapToGrid w:val="0"/>
      <w:spacing w:line="300" w:lineRule="auto"/>
      <w:ind w:firstLine="560" w:firstLineChars="200"/>
    </w:pPr>
    <w:rPr>
      <w:rFonts w:cs="宋体"/>
      <w:color w:val="FF0000"/>
      <w:kern w:val="0"/>
      <w:sz w:val="24"/>
      <w:szCs w:val="32"/>
      <w:lang w:val="zh-CN"/>
    </w:rPr>
  </w:style>
  <w:style w:type="paragraph" w:customStyle="1" w:styleId="806">
    <w:name w:val="Body"/>
    <w:qFormat/>
    <w:uiPriority w:val="0"/>
    <w:pPr>
      <w:tabs>
        <w:tab w:val="left" w:pos="720"/>
        <w:tab w:val="left" w:pos="1152"/>
        <w:tab w:val="left" w:pos="1584"/>
        <w:tab w:val="left" w:pos="2016"/>
      </w:tabs>
      <w:overflowPunct w:val="0"/>
      <w:autoSpaceDE w:val="0"/>
      <w:autoSpaceDN w:val="0"/>
      <w:adjustRightInd w:val="0"/>
      <w:spacing w:before="180"/>
      <w:ind w:left="720"/>
      <w:textAlignment w:val="baseline"/>
    </w:pPr>
    <w:rPr>
      <w:rFonts w:ascii="Times New Roman" w:hAnsi="Times New Roman" w:eastAsia="宋体" w:cs="Times New Roman"/>
      <w:sz w:val="22"/>
      <w:lang w:val="en-US" w:eastAsia="zh-CN" w:bidi="ar-SA"/>
    </w:rPr>
  </w:style>
  <w:style w:type="paragraph" w:customStyle="1" w:styleId="807">
    <w:name w:val="工程建设表标题"/>
    <w:basedOn w:val="561"/>
    <w:next w:val="285"/>
    <w:qFormat/>
    <w:uiPriority w:val="0"/>
    <w:pPr>
      <w:tabs>
        <w:tab w:val="left" w:pos="3360"/>
        <w:tab w:val="clear" w:pos="735"/>
        <w:tab w:val="clear" w:pos="1680"/>
      </w:tabs>
      <w:ind w:left="3360"/>
      <w:jc w:val="center"/>
      <w:outlineLvl w:val="9"/>
    </w:pPr>
    <w:rPr>
      <w:b w:val="0"/>
    </w:rPr>
  </w:style>
  <w:style w:type="paragraph" w:customStyle="1" w:styleId="808">
    <w:name w:val="表标题"/>
    <w:qFormat/>
    <w:uiPriority w:val="0"/>
    <w:pPr>
      <w:tabs>
        <w:tab w:val="left" w:pos="1109"/>
      </w:tabs>
      <w:snapToGrid w:val="0"/>
      <w:spacing w:line="271" w:lineRule="auto"/>
      <w:jc w:val="center"/>
    </w:pPr>
    <w:rPr>
      <w:rFonts w:ascii="Arial Narrow" w:hAnsi="Arial Narrow" w:eastAsia="仿宋_GB2312" w:cs="Times New Roman"/>
      <w:b/>
      <w:bCs/>
      <w:spacing w:val="-4"/>
      <w:sz w:val="24"/>
      <w:lang w:val="en-US" w:eastAsia="zh-CN" w:bidi="ar-SA"/>
    </w:rPr>
  </w:style>
  <w:style w:type="paragraph" w:customStyle="1" w:styleId="809">
    <w:name w:val="样式 表内字"/>
    <w:basedOn w:val="27"/>
    <w:qFormat/>
    <w:uiPriority w:val="0"/>
    <w:pPr>
      <w:snapToGrid w:val="0"/>
      <w:spacing w:line="280" w:lineRule="exact"/>
      <w:ind w:firstLine="200" w:firstLineChars="200"/>
      <w:jc w:val="center"/>
    </w:pPr>
    <w:rPr>
      <w:rFonts w:ascii="宋体" w:hAnsi="宋体"/>
      <w:kern w:val="2"/>
      <w:sz w:val="21"/>
      <w:szCs w:val="28"/>
    </w:rPr>
  </w:style>
  <w:style w:type="paragraph" w:customStyle="1" w:styleId="810">
    <w:name w:val="样式10"/>
    <w:basedOn w:val="61"/>
    <w:next w:val="1"/>
    <w:qFormat/>
    <w:uiPriority w:val="0"/>
    <w:pPr>
      <w:tabs>
        <w:tab w:val="left" w:pos="540"/>
        <w:tab w:val="right" w:leader="dot" w:pos="8493"/>
        <w:tab w:val="right" w:leader="dot" w:pos="9061"/>
      </w:tabs>
      <w:kinsoku w:val="0"/>
      <w:overflowPunct w:val="0"/>
      <w:autoSpaceDE w:val="0"/>
      <w:autoSpaceDN w:val="0"/>
      <w:adjustRightInd w:val="0"/>
      <w:snapToGrid w:val="0"/>
      <w:spacing w:line="300" w:lineRule="auto"/>
      <w:ind w:left="0" w:leftChars="0"/>
      <w:jc w:val="center"/>
    </w:pPr>
    <w:rPr>
      <w:rFonts w:ascii="黑体"/>
      <w:b/>
      <w:spacing w:val="6"/>
      <w:sz w:val="52"/>
      <w:szCs w:val="28"/>
    </w:rPr>
  </w:style>
  <w:style w:type="paragraph" w:customStyle="1" w:styleId="811">
    <w:name w:val="1"/>
    <w:basedOn w:val="1"/>
    <w:next w:val="1"/>
    <w:qFormat/>
    <w:uiPriority w:val="0"/>
  </w:style>
  <w:style w:type="paragraph" w:customStyle="1" w:styleId="812">
    <w:name w:val="样式 标题 1 + 宋体 四号 两端对齐"/>
    <w:basedOn w:val="3"/>
    <w:next w:val="4"/>
    <w:qFormat/>
    <w:uiPriority w:val="0"/>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813">
    <w:name w:val="文字2"/>
    <w:basedOn w:val="1"/>
    <w:qFormat/>
    <w:uiPriority w:val="0"/>
    <w:pPr>
      <w:spacing w:line="300" w:lineRule="auto"/>
      <w:ind w:firstLine="57"/>
    </w:pPr>
    <w:rPr>
      <w:szCs w:val="20"/>
    </w:rPr>
  </w:style>
  <w:style w:type="paragraph" w:customStyle="1" w:styleId="814">
    <w:name w:val="_Style 33"/>
    <w:basedOn w:val="21"/>
    <w:qFormat/>
    <w:uiPriority w:val="0"/>
    <w:rPr>
      <w:rFonts w:ascii="Calibri" w:hAnsi="Calibri" w:eastAsia="宋体"/>
      <w:kern w:val="0"/>
      <w:sz w:val="20"/>
      <w:szCs w:val="20"/>
    </w:rPr>
  </w:style>
  <w:style w:type="paragraph" w:customStyle="1" w:styleId="815">
    <w:name w:val="样式 标题 2 + 宋体"/>
    <w:basedOn w:val="4"/>
    <w:qFormat/>
    <w:uiPriority w:val="0"/>
    <w:pPr>
      <w:spacing w:line="240" w:lineRule="auto"/>
    </w:pPr>
    <w:rPr>
      <w:rFonts w:ascii="宋体" w:hAnsi="宋体" w:eastAsia="宋体"/>
      <w:sz w:val="30"/>
      <w:szCs w:val="20"/>
    </w:rPr>
  </w:style>
  <w:style w:type="paragraph" w:customStyle="1" w:styleId="816">
    <w:name w:val="a"/>
    <w:basedOn w:val="580"/>
    <w:next w:val="581"/>
    <w:qFormat/>
    <w:uiPriority w:val="0"/>
    <w:pPr>
      <w:keepNext/>
      <w:jc w:val="left"/>
    </w:pPr>
  </w:style>
  <w:style w:type="paragraph" w:customStyle="1" w:styleId="817">
    <w:name w:val="xl6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Arial Unicode MS" w:hAnsi="Arial Unicode MS" w:eastAsia="Arial Unicode MS" w:cs="Arial Unicode MS"/>
      <w:kern w:val="0"/>
      <w:sz w:val="18"/>
      <w:szCs w:val="18"/>
    </w:rPr>
  </w:style>
  <w:style w:type="paragraph" w:customStyle="1" w:styleId="818">
    <w:name w:val="文字3"/>
    <w:basedOn w:val="813"/>
    <w:qFormat/>
    <w:uiPriority w:val="0"/>
    <w:pPr>
      <w:jc w:val="center"/>
    </w:pPr>
    <w:rPr>
      <w:sz w:val="18"/>
    </w:rPr>
  </w:style>
  <w:style w:type="paragraph" w:customStyle="1" w:styleId="819">
    <w:name w:val="正文首行不缩进"/>
    <w:basedOn w:val="1"/>
    <w:qFormat/>
    <w:uiPriority w:val="0"/>
    <w:pPr>
      <w:keepNext/>
      <w:keepLines/>
      <w:adjustRightInd w:val="0"/>
      <w:snapToGrid w:val="0"/>
      <w:spacing w:line="360" w:lineRule="auto"/>
    </w:pPr>
    <w:rPr>
      <w:rFonts w:ascii="Arial Narrow" w:hAnsi="Arial Narrow"/>
      <w:sz w:val="28"/>
    </w:rPr>
  </w:style>
  <w:style w:type="paragraph" w:customStyle="1" w:styleId="820">
    <w:name w:val="hy1.1.1.1级"/>
    <w:basedOn w:val="498"/>
    <w:qFormat/>
    <w:uiPriority w:val="0"/>
    <w:pPr>
      <w:tabs>
        <w:tab w:val="left" w:pos="1993"/>
      </w:tabs>
      <w:ind w:left="1993" w:hanging="420"/>
      <w:outlineLvl w:val="3"/>
    </w:pPr>
  </w:style>
  <w:style w:type="paragraph" w:customStyle="1" w:styleId="821">
    <w:name w:val="样式 表内字 + Arial Narrow 自动设置 两端对齐"/>
    <w:basedOn w:val="723"/>
    <w:qFormat/>
    <w:uiPriority w:val="0"/>
    <w:pPr>
      <w:jc w:val="both"/>
    </w:pPr>
    <w:rPr>
      <w:rFonts w:ascii="Arial Narrow" w:hAnsi="Arial Narrow" w:eastAsia="仿宋_GB2312" w:cs="宋体"/>
      <w:color w:val="auto"/>
      <w:szCs w:val="21"/>
    </w:rPr>
  </w:style>
  <w:style w:type="paragraph" w:customStyle="1" w:styleId="822">
    <w:name w:val="_Style 19"/>
    <w:basedOn w:val="21"/>
    <w:qFormat/>
    <w:uiPriority w:val="0"/>
    <w:rPr>
      <w:rFonts w:ascii="Calibri" w:hAnsi="Calibri" w:eastAsia="宋体"/>
      <w:kern w:val="0"/>
      <w:sz w:val="20"/>
    </w:rPr>
  </w:style>
  <w:style w:type="paragraph" w:customStyle="1" w:styleId="823">
    <w:name w:val="Char Char Char Char Char Char Char"/>
    <w:basedOn w:val="1"/>
    <w:qFormat/>
    <w:uiPriority w:val="0"/>
  </w:style>
  <w:style w:type="paragraph" w:customStyle="1" w:styleId="824">
    <w:name w:val="Text2"/>
    <w:qFormat/>
    <w:uiPriority w:val="0"/>
    <w:pPr>
      <w:spacing w:before="60"/>
      <w:ind w:left="1701" w:right="567"/>
    </w:pPr>
    <w:rPr>
      <w:rFonts w:ascii="Times New Roman" w:hAnsi="Times New Roman" w:eastAsia="宋体" w:cs="Times New Roman"/>
      <w:lang w:val="en-US" w:eastAsia="en-US" w:bidi="ar-SA"/>
    </w:rPr>
  </w:style>
  <w:style w:type="paragraph" w:customStyle="1" w:styleId="825">
    <w:name w:val="样式 纯文本 + 行距: 固定值 20 磅"/>
    <w:basedOn w:val="36"/>
    <w:qFormat/>
    <w:uiPriority w:val="0"/>
    <w:pPr>
      <w:spacing w:line="400" w:lineRule="exact"/>
    </w:pPr>
    <w:rPr>
      <w:rFonts w:cs="宋体"/>
      <w:kern w:val="2"/>
      <w:szCs w:val="20"/>
    </w:rPr>
  </w:style>
  <w:style w:type="paragraph" w:customStyle="1" w:styleId="826">
    <w:name w:val="Message Header Last"/>
    <w:basedOn w:val="2"/>
    <w:next w:val="27"/>
    <w:qFormat/>
    <w:uiPriority w:val="0"/>
    <w:pPr>
      <w:pBdr>
        <w:bottom w:val="single" w:color="auto" w:sz="6" w:space="19"/>
        <w:between w:val="single" w:color="auto" w:sz="6" w:space="19"/>
      </w:pBdr>
      <w:tabs>
        <w:tab w:val="left" w:pos="1267"/>
        <w:tab w:val="left" w:pos="2938"/>
        <w:tab w:val="clear" w:pos="720"/>
        <w:tab w:val="clear" w:pos="4320"/>
        <w:tab w:val="clear" w:pos="5040"/>
        <w:tab w:val="clear" w:pos="8640"/>
      </w:tabs>
      <w:spacing w:before="120" w:after="120"/>
      <w:ind w:left="0" w:firstLine="0"/>
    </w:pPr>
  </w:style>
  <w:style w:type="paragraph" w:customStyle="1" w:styleId="827">
    <w:name w:val="È±Ê¡ÎÄ±¾"/>
    <w:basedOn w:val="1"/>
    <w:qFormat/>
    <w:uiPriority w:val="0"/>
    <w:pPr>
      <w:widowControl/>
      <w:overflowPunct w:val="0"/>
      <w:autoSpaceDE w:val="0"/>
      <w:autoSpaceDN w:val="0"/>
      <w:adjustRightInd w:val="0"/>
      <w:jc w:val="left"/>
      <w:textAlignment w:val="baseline"/>
    </w:pPr>
    <w:rPr>
      <w:rFonts w:ascii="宋体"/>
      <w:kern w:val="0"/>
      <w:sz w:val="24"/>
      <w:szCs w:val="20"/>
    </w:rPr>
  </w:style>
  <w:style w:type="paragraph" w:customStyle="1" w:styleId="828">
    <w:name w:val="xl49"/>
    <w:basedOn w:val="1"/>
    <w:qFormat/>
    <w:uiPriority w:val="0"/>
    <w:pPr>
      <w:widowControl/>
      <w:pBdr>
        <w:top w:val="single" w:color="auto" w:sz="12" w:space="0"/>
        <w:right w:val="single" w:color="auto" w:sz="4" w:space="0"/>
      </w:pBdr>
      <w:shd w:val="thinDiagStripe" w:color="auto" w:fill="auto"/>
      <w:spacing w:before="100" w:beforeAutospacing="1" w:after="100" w:afterAutospacing="1"/>
      <w:jc w:val="left"/>
    </w:pPr>
    <w:rPr>
      <w:rFonts w:ascii="Arial Unicode MS" w:hAnsi="Arial Unicode MS" w:eastAsia="Arial Unicode MS" w:cs="Arial Unicode MS"/>
      <w:kern w:val="0"/>
      <w:sz w:val="24"/>
    </w:rPr>
  </w:style>
  <w:style w:type="paragraph" w:customStyle="1" w:styleId="829">
    <w:name w:val="文本块2"/>
    <w:basedOn w:val="1"/>
    <w:next w:val="1"/>
    <w:qFormat/>
    <w:uiPriority w:val="0"/>
    <w:rPr>
      <w:i/>
      <w:iCs/>
      <w:color w:val="000000"/>
      <w:szCs w:val="22"/>
    </w:rPr>
  </w:style>
  <w:style w:type="paragraph" w:customStyle="1" w:styleId="830">
    <w:name w:val="题 3"/>
    <w:next w:val="74"/>
    <w:qFormat/>
    <w:uiPriority w:val="0"/>
    <w:pPr>
      <w:snapToGrid w:val="0"/>
      <w:spacing w:line="300" w:lineRule="auto"/>
    </w:pPr>
    <w:rPr>
      <w:rFonts w:ascii="Times New Roman" w:hAnsi="Times New Roman" w:eastAsia="黑体" w:cs="宋体"/>
      <w:sz w:val="28"/>
      <w:lang w:val="en-US" w:eastAsia="zh-CN" w:bidi="ar-SA"/>
    </w:rPr>
  </w:style>
  <w:style w:type="paragraph" w:customStyle="1" w:styleId="831">
    <w:name w:val="表格标题"/>
    <w:basedOn w:val="645"/>
    <w:qFormat/>
    <w:uiPriority w:val="0"/>
    <w:pPr>
      <w:adjustRightInd w:val="0"/>
      <w:snapToGrid w:val="0"/>
      <w:spacing w:line="240" w:lineRule="auto"/>
      <w:ind w:firstLine="0"/>
      <w:jc w:val="both"/>
    </w:pPr>
    <w:rPr>
      <w:rFonts w:ascii="Arial Narrow" w:hAnsi="Arial Narrow" w:eastAsia="仿宋_GB2312"/>
      <w:bCs/>
    </w:rPr>
  </w:style>
  <w:style w:type="paragraph" w:customStyle="1" w:styleId="832">
    <w:name w:val="用户标题1"/>
    <w:basedOn w:val="585"/>
    <w:qFormat/>
    <w:uiPriority w:val="0"/>
    <w:pPr>
      <w:widowControl/>
      <w:spacing w:line="360" w:lineRule="auto"/>
      <w:ind w:firstLine="573"/>
      <w:jc w:val="both"/>
    </w:pPr>
    <w:rPr>
      <w:rFonts w:ascii="Times New Roman" w:hAnsi="Times New Roman"/>
      <w:color w:val="auto"/>
      <w:kern w:val="0"/>
      <w:sz w:val="30"/>
    </w:rPr>
  </w:style>
  <w:style w:type="paragraph" w:customStyle="1" w:styleId="833">
    <w:name w:val="表格文字左对齐"/>
    <w:basedOn w:val="583"/>
    <w:qFormat/>
    <w:uiPriority w:val="0"/>
    <w:pPr>
      <w:adjustRightInd w:val="0"/>
      <w:snapToGrid w:val="0"/>
      <w:spacing w:line="240" w:lineRule="auto"/>
      <w:ind w:firstLine="0" w:firstLineChars="0"/>
      <w:jc w:val="both"/>
    </w:pPr>
    <w:rPr>
      <w:rFonts w:ascii="Arial Narrow" w:hAnsi="Arial Narrow" w:eastAsia="仿宋_GB2312"/>
      <w:szCs w:val="21"/>
    </w:rPr>
  </w:style>
  <w:style w:type="paragraph" w:customStyle="1" w:styleId="834">
    <w:name w:val="工程建设无节图标题"/>
    <w:next w:val="285"/>
    <w:qFormat/>
    <w:uiPriority w:val="0"/>
    <w:pPr>
      <w:tabs>
        <w:tab w:val="left" w:pos="900"/>
      </w:tabs>
      <w:ind w:left="900" w:hanging="360"/>
      <w:jc w:val="center"/>
      <w:outlineLvl w:val="3"/>
    </w:pPr>
    <w:rPr>
      <w:rFonts w:ascii="Times New Roman" w:hAnsi="Times New Roman" w:eastAsia="黑体" w:cs="Times New Roman"/>
      <w:b/>
      <w:lang w:val="en-US" w:eastAsia="zh-CN" w:bidi="ar-SA"/>
    </w:rPr>
  </w:style>
  <w:style w:type="paragraph" w:customStyle="1" w:styleId="835">
    <w:name w:val="单级编号"/>
    <w:basedOn w:val="1"/>
    <w:qFormat/>
    <w:uiPriority w:val="0"/>
    <w:pPr>
      <w:keepNext/>
      <w:tabs>
        <w:tab w:val="left" w:pos="960"/>
      </w:tabs>
      <w:spacing w:line="300" w:lineRule="auto"/>
      <w:ind w:left="1281" w:hanging="450"/>
    </w:pPr>
    <w:rPr>
      <w:rFonts w:ascii="Arial Narrow" w:hAnsi="Arial Narrow" w:eastAsia="仿宋_GB2312"/>
      <w:sz w:val="24"/>
      <w:szCs w:val="28"/>
    </w:rPr>
  </w:style>
  <w:style w:type="paragraph" w:customStyle="1" w:styleId="836">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837">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838">
    <w:name w:val="默认段落字体 Para Char"/>
    <w:basedOn w:val="1"/>
    <w:qFormat/>
    <w:uiPriority w:val="0"/>
    <w:pPr>
      <w:spacing w:line="360" w:lineRule="auto"/>
    </w:pPr>
    <w:rPr>
      <w:rFonts w:ascii="Tahoma" w:hAnsi="Tahoma"/>
      <w:sz w:val="24"/>
      <w:szCs w:val="20"/>
    </w:rPr>
  </w:style>
  <w:style w:type="paragraph" w:customStyle="1" w:styleId="839">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840">
    <w:name w:val="封面公司名称"/>
    <w:basedOn w:val="1"/>
    <w:qFormat/>
    <w:uiPriority w:val="0"/>
    <w:pPr>
      <w:adjustRightInd w:val="0"/>
      <w:snapToGrid w:val="0"/>
      <w:spacing w:line="300" w:lineRule="auto"/>
      <w:jc w:val="center"/>
    </w:pPr>
    <w:rPr>
      <w:rFonts w:ascii="Arial Narrow" w:hAnsi="Arial Narrow" w:eastAsia="黑体"/>
      <w:sz w:val="32"/>
    </w:rPr>
  </w:style>
  <w:style w:type="character" w:customStyle="1" w:styleId="841">
    <w:name w:val="引用 Char3"/>
    <w:basedOn w:val="79"/>
    <w:link w:val="501"/>
    <w:qFormat/>
    <w:uiPriority w:val="99"/>
    <w:rPr>
      <w:i/>
      <w:iCs/>
      <w:color w:val="000000" w:themeColor="text1"/>
      <w:kern w:val="2"/>
      <w:sz w:val="21"/>
      <w:szCs w:val="24"/>
      <w14:textFill>
        <w14:solidFill>
          <w14:schemeClr w14:val="tx1"/>
        </w14:solidFill>
      </w14:textFill>
    </w:rPr>
  </w:style>
  <w:style w:type="paragraph" w:customStyle="1" w:styleId="842">
    <w:name w:val="列出段落11"/>
    <w:basedOn w:val="1"/>
    <w:qFormat/>
    <w:uiPriority w:val="34"/>
    <w:pPr>
      <w:ind w:firstLine="420" w:firstLineChars="200"/>
    </w:pPr>
    <w:rPr>
      <w:rFonts w:ascii="Calibri" w:hAnsi="Calibri"/>
      <w:szCs w:val="22"/>
    </w:rPr>
  </w:style>
  <w:style w:type="paragraph" w:customStyle="1" w:styleId="843">
    <w:name w:val="Char Char Char Char Char Char Char Char Char Char Char Char Char Char Char Char Char Char Char Char"/>
    <w:basedOn w:val="1"/>
    <w:qFormat/>
    <w:uiPriority w:val="0"/>
    <w:pPr>
      <w:spacing w:line="360" w:lineRule="auto"/>
    </w:pPr>
    <w:rPr>
      <w:rFonts w:ascii="楷体_GB2312" w:eastAsia="楷体_GB2312"/>
      <w:sz w:val="24"/>
    </w:rPr>
  </w:style>
  <w:style w:type="paragraph" w:customStyle="1" w:styleId="844">
    <w:name w:val="样式 样式 标题 2 + 段前: 0.5 行 段后: 0.5 行 + 段前: 0.5 行 段后: 0.5 行"/>
    <w:basedOn w:val="1"/>
    <w:qFormat/>
    <w:uiPriority w:val="0"/>
    <w:pPr>
      <w:adjustRightInd w:val="0"/>
      <w:snapToGrid w:val="0"/>
      <w:spacing w:beforeLines="50" w:afterLines="50" w:line="300" w:lineRule="auto"/>
      <w:jc w:val="left"/>
      <w:outlineLvl w:val="1"/>
    </w:pPr>
    <w:rPr>
      <w:rFonts w:ascii="Arial Narrow" w:hAnsi="Arial Narrow" w:eastAsia="仿宋_GB2312" w:cs="宋体"/>
      <w:b/>
      <w:bCs/>
      <w:kern w:val="0"/>
      <w:sz w:val="24"/>
      <w:szCs w:val="20"/>
    </w:rPr>
  </w:style>
  <w:style w:type="paragraph" w:customStyle="1" w:styleId="845">
    <w:name w:val="样式2"/>
    <w:basedOn w:val="5"/>
    <w:link w:val="1123"/>
    <w:qFormat/>
    <w:uiPriority w:val="0"/>
    <w:rPr>
      <w:bCs/>
      <w:szCs w:val="32"/>
    </w:rPr>
  </w:style>
  <w:style w:type="paragraph" w:customStyle="1" w:styleId="846">
    <w:name w:val="文档结构图1111"/>
    <w:basedOn w:val="1"/>
    <w:qFormat/>
    <w:uiPriority w:val="0"/>
    <w:pPr>
      <w:shd w:val="clear" w:color="auto" w:fill="000080"/>
    </w:pPr>
    <w:rPr>
      <w:kern w:val="0"/>
      <w:sz w:val="20"/>
      <w:shd w:val="clear" w:color="auto" w:fill="000080"/>
    </w:rPr>
  </w:style>
  <w:style w:type="paragraph" w:customStyle="1" w:styleId="847">
    <w:name w:val="正文缩进1"/>
    <w:basedOn w:val="1"/>
    <w:qFormat/>
    <w:uiPriority w:val="0"/>
    <w:pPr>
      <w:adjustRightInd w:val="0"/>
      <w:spacing w:line="360" w:lineRule="atLeast"/>
      <w:ind w:firstLine="420"/>
      <w:jc w:val="left"/>
      <w:textAlignment w:val="baseline"/>
    </w:pPr>
    <w:rPr>
      <w:kern w:val="0"/>
      <w:sz w:val="24"/>
      <w:szCs w:val="20"/>
    </w:rPr>
  </w:style>
  <w:style w:type="paragraph" w:customStyle="1" w:styleId="848">
    <w:name w:val="回信地址"/>
    <w:basedOn w:val="1"/>
    <w:qFormat/>
    <w:uiPriority w:val="0"/>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849">
    <w:name w:val="xl36"/>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4"/>
    </w:rPr>
  </w:style>
  <w:style w:type="paragraph" w:customStyle="1" w:styleId="850">
    <w:name w:val="小节封面"/>
    <w:qFormat/>
    <w:uiPriority w:val="0"/>
    <w:pPr>
      <w:jc w:val="center"/>
    </w:pPr>
    <w:rPr>
      <w:rFonts w:ascii="黑体" w:hAnsi="Times New Roman" w:eastAsia="黑体" w:cs="黑体"/>
      <w:bCs/>
      <w:color w:val="FF0000"/>
      <w:sz w:val="44"/>
      <w:szCs w:val="32"/>
      <w:lang w:val="zh-CN" w:eastAsia="zh-CN" w:bidi="ar-SA"/>
    </w:rPr>
  </w:style>
  <w:style w:type="paragraph" w:customStyle="1" w:styleId="851">
    <w:name w:val="!正文"/>
    <w:basedOn w:val="1"/>
    <w:qFormat/>
    <w:uiPriority w:val="0"/>
    <w:pPr>
      <w:adjustRightInd w:val="0"/>
      <w:snapToGrid w:val="0"/>
      <w:spacing w:line="500" w:lineRule="atLeast"/>
      <w:ind w:firstLine="200" w:firstLineChars="200"/>
    </w:pPr>
    <w:rPr>
      <w:rFonts w:ascii="宋体" w:hAnsi="宋体"/>
      <w:sz w:val="28"/>
    </w:rPr>
  </w:style>
  <w:style w:type="paragraph" w:customStyle="1" w:styleId="852">
    <w:name w:val="Revision"/>
    <w:qFormat/>
    <w:uiPriority w:val="0"/>
    <w:rPr>
      <w:rFonts w:ascii="Times New Roman" w:hAnsi="Times New Roman" w:eastAsia="宋体" w:cs="Times New Roman"/>
      <w:kern w:val="2"/>
      <w:sz w:val="21"/>
      <w:szCs w:val="24"/>
      <w:lang w:val="en-US" w:eastAsia="zh-CN" w:bidi="ar-SA"/>
    </w:rPr>
  </w:style>
  <w:style w:type="paragraph" w:customStyle="1" w:styleId="853">
    <w:name w:val="样式 表标"/>
    <w:basedOn w:val="1"/>
    <w:qFormat/>
    <w:uiPriority w:val="0"/>
    <w:pPr>
      <w:spacing w:line="300" w:lineRule="auto"/>
      <w:jc w:val="center"/>
    </w:pPr>
    <w:rPr>
      <w:rFonts w:ascii="黑体" w:eastAsia="黑体"/>
      <w:sz w:val="24"/>
      <w:szCs w:val="20"/>
      <w:u w:color="FFFFFF"/>
    </w:rPr>
  </w:style>
  <w:style w:type="paragraph" w:customStyle="1" w:styleId="854">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855">
    <w:name w:val="样式 宋体 居中"/>
    <w:basedOn w:val="1"/>
    <w:qFormat/>
    <w:uiPriority w:val="0"/>
    <w:pPr>
      <w:adjustRightInd w:val="0"/>
      <w:snapToGrid w:val="0"/>
      <w:jc w:val="center"/>
    </w:pPr>
    <w:rPr>
      <w:rFonts w:ascii="宋体" w:hAnsi="宋体"/>
      <w:color w:val="008000"/>
      <w:szCs w:val="21"/>
    </w:rPr>
  </w:style>
  <w:style w:type="paragraph" w:customStyle="1" w:styleId="856">
    <w:name w:val="2"/>
    <w:basedOn w:val="1"/>
    <w:next w:val="27"/>
    <w:qFormat/>
    <w:uiPriority w:val="0"/>
    <w:pPr>
      <w:tabs>
        <w:tab w:val="left" w:pos="2880"/>
      </w:tabs>
      <w:adjustRightInd w:val="0"/>
      <w:snapToGrid w:val="0"/>
      <w:spacing w:line="300" w:lineRule="auto"/>
      <w:ind w:right="-108" w:rightChars="-45" w:firstLine="12"/>
      <w:jc w:val="left"/>
      <w:textAlignment w:val="baseline"/>
    </w:pPr>
    <w:rPr>
      <w:rFonts w:ascii="宋体" w:hAnsi="宋体"/>
      <w:color w:val="000000"/>
      <w:kern w:val="0"/>
      <w:sz w:val="28"/>
      <w:szCs w:val="28"/>
    </w:rPr>
  </w:style>
  <w:style w:type="paragraph" w:customStyle="1" w:styleId="857">
    <w:name w:val="表内文字新"/>
    <w:next w:val="1"/>
    <w:qFormat/>
    <w:uiPriority w:val="0"/>
    <w:pPr>
      <w:widowControl w:val="0"/>
      <w:snapToGrid w:val="0"/>
      <w:jc w:val="center"/>
    </w:pPr>
    <w:rPr>
      <w:rFonts w:ascii="Times New Roman" w:hAnsi="Times New Roman" w:eastAsia="宋体" w:cs="Times New Roman"/>
      <w:sz w:val="24"/>
      <w:szCs w:val="24"/>
      <w:lang w:val="zh-CN" w:eastAsia="zh-CN" w:bidi="ar-SA"/>
    </w:rPr>
  </w:style>
  <w:style w:type="paragraph" w:customStyle="1" w:styleId="858">
    <w:name w:val="Char3"/>
    <w:basedOn w:val="1"/>
    <w:qFormat/>
    <w:uiPriority w:val="0"/>
  </w:style>
  <w:style w:type="paragraph" w:customStyle="1" w:styleId="859">
    <w:name w:val="p82"/>
    <w:basedOn w:val="1"/>
    <w:qFormat/>
    <w:uiPriority w:val="0"/>
    <w:pPr>
      <w:widowControl/>
      <w:tabs>
        <w:tab w:val="left" w:pos="460"/>
      </w:tabs>
      <w:overflowPunct w:val="0"/>
      <w:autoSpaceDE w:val="0"/>
      <w:autoSpaceDN w:val="0"/>
      <w:adjustRightInd w:val="0"/>
      <w:spacing w:line="320" w:lineRule="atLeast"/>
      <w:textAlignment w:val="baseline"/>
    </w:pPr>
    <w:rPr>
      <w:rFonts w:ascii="楷体_GB2312" w:eastAsia="楷体_GB2312"/>
      <w:kern w:val="0"/>
      <w:sz w:val="24"/>
      <w:szCs w:val="20"/>
      <w:lang w:val="en-GB"/>
    </w:rPr>
  </w:style>
  <w:style w:type="paragraph" w:customStyle="1" w:styleId="860">
    <w:name w:val="页码章节"/>
    <w:basedOn w:val="3"/>
    <w:next w:val="1"/>
    <w:qFormat/>
    <w:uiPriority w:val="0"/>
    <w:pPr>
      <w:tabs>
        <w:tab w:val="left" w:pos="1422"/>
      </w:tabs>
      <w:spacing w:before="240" w:after="120" w:line="300" w:lineRule="auto"/>
      <w:ind w:left="1422" w:hanging="432"/>
      <w:jc w:val="center"/>
    </w:pPr>
    <w:rPr>
      <w:rFonts w:ascii="Arial Narrow" w:hAnsi="Arial Narrow" w:eastAsia="仿宋_GB2312" w:cs="Arial"/>
      <w:bCs w:val="0"/>
      <w:sz w:val="15"/>
      <w:szCs w:val="15"/>
    </w:rPr>
  </w:style>
  <w:style w:type="paragraph" w:customStyle="1" w:styleId="861">
    <w:name w:val="inpulogin"/>
    <w:basedOn w:val="1"/>
    <w:qFormat/>
    <w:uiPriority w:val="0"/>
    <w:pPr>
      <w:widowControl/>
      <w:spacing w:before="100" w:beforeAutospacing="1" w:after="100" w:afterAutospacing="1" w:line="384" w:lineRule="auto"/>
      <w:jc w:val="left"/>
    </w:pPr>
    <w:rPr>
      <w:rFonts w:eastAsia="Arial Unicode MS" w:cs="Arial Unicode MS"/>
      <w:caps/>
      <w:color w:val="000000"/>
      <w:kern w:val="0"/>
      <w:sz w:val="18"/>
      <w:szCs w:val="18"/>
    </w:rPr>
  </w:style>
  <w:style w:type="paragraph" w:customStyle="1" w:styleId="862">
    <w:name w:val="&l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863">
    <w:name w:val="标题3"/>
    <w:basedOn w:val="3"/>
    <w:link w:val="988"/>
    <w:qFormat/>
    <w:uiPriority w:val="0"/>
    <w:pPr>
      <w:tabs>
        <w:tab w:val="left" w:pos="948"/>
      </w:tabs>
      <w:adjustRightInd w:val="0"/>
      <w:spacing w:beforeLines="60" w:afterLines="20" w:line="360" w:lineRule="auto"/>
      <w:ind w:left="948" w:hanging="948"/>
      <w:textAlignment w:val="baseline"/>
      <w:outlineLvl w:val="2"/>
    </w:pPr>
    <w:rPr>
      <w:rFonts w:hAnsi="Times New Roman"/>
      <w:b w:val="0"/>
      <w:sz w:val="24"/>
      <w:szCs w:val="24"/>
    </w:rPr>
  </w:style>
  <w:style w:type="paragraph" w:customStyle="1" w:styleId="864">
    <w:name w:val="表格文字中对齐"/>
    <w:basedOn w:val="583"/>
    <w:qFormat/>
    <w:uiPriority w:val="0"/>
    <w:pPr>
      <w:ind w:firstLine="0" w:firstLineChars="0"/>
    </w:pPr>
    <w:rPr>
      <w:rFonts w:ascii="Arial Narrow" w:hAnsi="Arial Narrow" w:eastAsia="仿宋_GB2312"/>
      <w:b/>
      <w:bCs/>
    </w:rPr>
  </w:style>
  <w:style w:type="paragraph" w:customStyle="1" w:styleId="865">
    <w:name w:val="表格侧编号"/>
    <w:next w:val="1"/>
    <w:qFormat/>
    <w:uiPriority w:val="0"/>
    <w:pPr>
      <w:widowControl w:val="0"/>
      <w:adjustRightInd w:val="0"/>
      <w:spacing w:line="360" w:lineRule="atLeast"/>
      <w:jc w:val="both"/>
      <w:textAlignment w:val="baseline"/>
    </w:pPr>
    <w:rPr>
      <w:rFonts w:ascii="Arial" w:hAnsi="Arial" w:eastAsia="宋体" w:cs="Arial"/>
      <w:sz w:val="24"/>
      <w:szCs w:val="24"/>
      <w:lang w:val="en-US" w:eastAsia="zh-CN" w:bidi="ar-SA"/>
    </w:rPr>
  </w:style>
  <w:style w:type="paragraph" w:customStyle="1" w:styleId="866">
    <w:name w:val="日期1111"/>
    <w:basedOn w:val="1"/>
    <w:next w:val="1"/>
    <w:qFormat/>
    <w:uiPriority w:val="0"/>
    <w:pPr>
      <w:ind w:left="100" w:leftChars="2500"/>
    </w:pPr>
    <w:rPr>
      <w:rFonts w:ascii="宋体"/>
      <w:kern w:val="0"/>
      <w:sz w:val="28"/>
      <w:szCs w:val="20"/>
    </w:rPr>
  </w:style>
  <w:style w:type="paragraph" w:customStyle="1" w:styleId="867">
    <w:name w:val="标题2"/>
    <w:basedOn w:val="4"/>
    <w:next w:val="4"/>
    <w:qFormat/>
    <w:uiPriority w:val="0"/>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hAnsi="Times New Roman" w:eastAsia="宋体"/>
      <w:bCs w:val="0"/>
      <w:kern w:val="0"/>
      <w:sz w:val="24"/>
      <w:szCs w:val="20"/>
    </w:rPr>
  </w:style>
  <w:style w:type="paragraph" w:customStyle="1" w:styleId="868">
    <w:name w:val="Char Char1211"/>
    <w:basedOn w:val="21"/>
    <w:qFormat/>
    <w:uiPriority w:val="0"/>
    <w:rPr>
      <w:rFonts w:ascii="Calibri" w:hAnsi="Calibri" w:eastAsia="宋体"/>
      <w:kern w:val="0"/>
      <w:sz w:val="20"/>
      <w:szCs w:val="20"/>
    </w:rPr>
  </w:style>
  <w:style w:type="paragraph" w:customStyle="1" w:styleId="869">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paragraph" w:customStyle="1" w:styleId="870">
    <w:name w:val="样式 PMingLiU 首行缩进:  2.25 字符"/>
    <w:basedOn w:val="1"/>
    <w:next w:val="1"/>
    <w:qFormat/>
    <w:uiPriority w:val="0"/>
    <w:pPr>
      <w:adjustRightInd w:val="0"/>
      <w:spacing w:line="360" w:lineRule="auto"/>
      <w:textAlignment w:val="baseline"/>
    </w:pPr>
    <w:rPr>
      <w:rFonts w:ascii="Arial" w:hAnsi="Arial" w:cs="Arial"/>
      <w:kern w:val="0"/>
      <w:sz w:val="24"/>
    </w:rPr>
  </w:style>
  <w:style w:type="paragraph" w:customStyle="1" w:styleId="871">
    <w:name w:val="封面2"/>
    <w:qFormat/>
    <w:uiPriority w:val="0"/>
    <w:pPr>
      <w:snapToGrid w:val="0"/>
      <w:jc w:val="center"/>
    </w:pPr>
    <w:rPr>
      <w:rFonts w:ascii="Times New Roman" w:hAnsi="Times New Roman" w:eastAsia="宋体" w:cs="Times New Roman"/>
      <w:b/>
      <w:sz w:val="30"/>
      <w:szCs w:val="30"/>
      <w:lang w:val="zh-CN" w:eastAsia="zh-CN" w:bidi="ar-SA"/>
    </w:rPr>
  </w:style>
  <w:style w:type="paragraph" w:customStyle="1" w:styleId="872">
    <w:name w:val="TABLES"/>
    <w:qFormat/>
    <w:uiPriority w:val="0"/>
    <w:pPr>
      <w:keepNext/>
      <w:spacing w:before="360"/>
      <w:ind w:right="567"/>
      <w:jc w:val="both"/>
    </w:pPr>
    <w:rPr>
      <w:rFonts w:ascii="Arial" w:hAnsi="Arial" w:eastAsia="宋体" w:cs="Arial"/>
      <w:bCs/>
      <w:caps/>
      <w:sz w:val="16"/>
      <w:lang w:val="en-US" w:eastAsia="en-US" w:bidi="ar-SA"/>
    </w:rPr>
  </w:style>
  <w:style w:type="table" w:customStyle="1" w:styleId="873">
    <w:name w:val="网格型 54"/>
    <w:basedOn w:val="75"/>
    <w:qFormat/>
    <w:uiPriority w:val="0"/>
    <w:pPr>
      <w:widowControl w:val="0"/>
      <w:jc w:val="center"/>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vAlign w:val="center"/>
    </w:tcPr>
    <w:tblStylePr w:type="firstRow">
      <w:tcPr>
        <w:tcBorders>
          <w:top w:val="nil"/>
          <w:left w:val="nil"/>
          <w:bottom w:val="single" w:color="000000" w:sz="12" w:space="0"/>
          <w:right w:val="nil"/>
          <w:insideH w:val="nil"/>
          <w:insideV w:val="nil"/>
          <w:tl2br w:val="nil"/>
          <w:tr2bl w:val="nil"/>
        </w:tcBorders>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874">
    <w:name w:val="网格型 51"/>
    <w:basedOn w:val="75"/>
    <w:qFormat/>
    <w:uiPriority w:val="0"/>
    <w:pPr>
      <w:widowControl w:val="0"/>
      <w:jc w:val="center"/>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vAlign w:val="center"/>
    </w:tcPr>
    <w:tblStylePr w:type="firstRow">
      <w:tcPr>
        <w:tcBorders>
          <w:top w:val="nil"/>
          <w:left w:val="nil"/>
          <w:bottom w:val="single" w:color="000000" w:sz="12" w:space="0"/>
          <w:right w:val="nil"/>
          <w:insideH w:val="nil"/>
          <w:insideV w:val="nil"/>
          <w:tl2br w:val="nil"/>
          <w:tr2bl w:val="nil"/>
        </w:tcBorders>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paragraph" w:customStyle="1" w:styleId="875">
    <w:name w:val="GCEBStyles1"/>
    <w:basedOn w:val="1"/>
    <w:qFormat/>
    <w:uiPriority w:val="0"/>
    <w:pPr>
      <w:jc w:val="center"/>
      <w:outlineLvl w:val="1"/>
    </w:pPr>
    <w:rPr>
      <w:rFonts w:ascii="黑体" w:eastAsia="黑体"/>
      <w:b/>
      <w:sz w:val="32"/>
    </w:rPr>
  </w:style>
  <w:style w:type="character" w:customStyle="1" w:styleId="876">
    <w:name w:val="书籍标题11"/>
    <w:qFormat/>
    <w:uiPriority w:val="0"/>
    <w:rPr>
      <w:b/>
      <w:smallCaps/>
      <w:spacing w:val="5"/>
    </w:rPr>
  </w:style>
  <w:style w:type="character" w:customStyle="1" w:styleId="877">
    <w:name w:val="明显参考11"/>
    <w:qFormat/>
    <w:uiPriority w:val="0"/>
    <w:rPr>
      <w:b/>
      <w:smallCaps/>
      <w:color w:val="C0504D"/>
      <w:spacing w:val="5"/>
      <w:u w:val="single"/>
    </w:rPr>
  </w:style>
  <w:style w:type="character" w:customStyle="1" w:styleId="878">
    <w:name w:val="不明显参考11"/>
    <w:qFormat/>
    <w:uiPriority w:val="0"/>
    <w:rPr>
      <w:smallCaps/>
      <w:color w:val="C0504D"/>
      <w:u w:val="single"/>
    </w:rPr>
  </w:style>
  <w:style w:type="character" w:customStyle="1" w:styleId="879">
    <w:name w:val="明显强调11"/>
    <w:qFormat/>
    <w:uiPriority w:val="0"/>
    <w:rPr>
      <w:b/>
      <w:i/>
      <w:color w:val="4F81BD"/>
    </w:rPr>
  </w:style>
  <w:style w:type="character" w:customStyle="1" w:styleId="880">
    <w:name w:val="不明显强调11"/>
    <w:qFormat/>
    <w:uiPriority w:val="0"/>
    <w:rPr>
      <w:i/>
      <w:color w:val="808080"/>
    </w:rPr>
  </w:style>
  <w:style w:type="paragraph" w:customStyle="1" w:styleId="881">
    <w:name w:val="修订11"/>
    <w:qFormat/>
    <w:uiPriority w:val="0"/>
    <w:rPr>
      <w:rFonts w:ascii="Calibri" w:hAnsi="Calibri" w:eastAsia="宋体" w:cs="Times New Roman"/>
      <w:kern w:val="2"/>
      <w:sz w:val="21"/>
      <w:szCs w:val="24"/>
      <w:lang w:val="en-US" w:eastAsia="zh-CN" w:bidi="ar-SA"/>
    </w:rPr>
  </w:style>
  <w:style w:type="paragraph" w:customStyle="1" w:styleId="882">
    <w:name w:val="_Style 218"/>
    <w:basedOn w:val="1"/>
    <w:next w:val="1"/>
    <w:qFormat/>
    <w:uiPriority w:val="39"/>
    <w:pPr>
      <w:tabs>
        <w:tab w:val="right" w:leader="dot" w:pos="8834"/>
      </w:tabs>
      <w:spacing w:before="120" w:after="120"/>
      <w:jc w:val="left"/>
    </w:pPr>
    <w:rPr>
      <w:b/>
      <w:bCs/>
      <w:caps/>
      <w:sz w:val="28"/>
      <w:szCs w:val="28"/>
    </w:rPr>
  </w:style>
  <w:style w:type="character" w:customStyle="1" w:styleId="883">
    <w:name w:val="Char Char71"/>
    <w:qFormat/>
    <w:uiPriority w:val="0"/>
    <w:rPr>
      <w:rFonts w:ascii="Arial" w:hAnsi="Arial" w:eastAsia="黑体"/>
      <w:b/>
      <w:bCs/>
      <w:kern w:val="2"/>
      <w:sz w:val="32"/>
      <w:szCs w:val="32"/>
      <w:lang w:val="en-US" w:eastAsia="zh-CN" w:bidi="ar-SA"/>
    </w:rPr>
  </w:style>
  <w:style w:type="character" w:customStyle="1" w:styleId="884">
    <w:name w:val="书籍标题2"/>
    <w:qFormat/>
    <w:uiPriority w:val="0"/>
    <w:rPr>
      <w:b/>
      <w:bCs/>
      <w:smallCaps/>
      <w:spacing w:val="5"/>
    </w:rPr>
  </w:style>
  <w:style w:type="character" w:customStyle="1" w:styleId="885">
    <w:name w:val="书籍标题111"/>
    <w:qFormat/>
    <w:uiPriority w:val="0"/>
    <w:rPr>
      <w:b/>
      <w:smallCaps/>
      <w:spacing w:val="5"/>
    </w:rPr>
  </w:style>
  <w:style w:type="character" w:customStyle="1" w:styleId="886">
    <w:name w:val="明显参考111"/>
    <w:qFormat/>
    <w:uiPriority w:val="0"/>
    <w:rPr>
      <w:b/>
      <w:smallCaps/>
      <w:color w:val="C0504D"/>
      <w:spacing w:val="5"/>
      <w:u w:val="single"/>
    </w:rPr>
  </w:style>
  <w:style w:type="character" w:customStyle="1" w:styleId="887">
    <w:name w:val="Char Char81"/>
    <w:qFormat/>
    <w:uiPriority w:val="0"/>
    <w:rPr>
      <w:rFonts w:ascii="Arial" w:hAnsi="Arial" w:eastAsia="黑体"/>
      <w:b/>
      <w:bCs/>
      <w:kern w:val="2"/>
      <w:sz w:val="32"/>
      <w:szCs w:val="32"/>
      <w:lang w:val="en-US" w:eastAsia="zh-CN" w:bidi="ar-SA"/>
    </w:rPr>
  </w:style>
  <w:style w:type="character" w:customStyle="1" w:styleId="888">
    <w:name w:val="明显参考2"/>
    <w:qFormat/>
    <w:uiPriority w:val="0"/>
    <w:rPr>
      <w:b/>
      <w:bCs/>
      <w:smallCaps/>
      <w:color w:val="C0504D"/>
      <w:spacing w:val="5"/>
      <w:u w:val="single"/>
    </w:rPr>
  </w:style>
  <w:style w:type="paragraph" w:customStyle="1" w:styleId="889">
    <w:name w:val="Char12"/>
    <w:basedOn w:val="21"/>
    <w:qFormat/>
    <w:uiPriority w:val="0"/>
    <w:rPr>
      <w:rFonts w:ascii="Calibri" w:hAnsi="Calibri" w:eastAsia="宋体"/>
      <w:kern w:val="0"/>
      <w:sz w:val="20"/>
      <w:szCs w:val="20"/>
    </w:rPr>
  </w:style>
  <w:style w:type="paragraph" w:customStyle="1" w:styleId="890">
    <w:name w:val="Char Char311"/>
    <w:basedOn w:val="1"/>
    <w:qFormat/>
    <w:uiPriority w:val="0"/>
  </w:style>
  <w:style w:type="paragraph" w:customStyle="1" w:styleId="891">
    <w:name w:val="Char Char Char2"/>
    <w:basedOn w:val="21"/>
    <w:qFormat/>
    <w:uiPriority w:val="0"/>
    <w:rPr>
      <w:rFonts w:ascii="Calibri" w:hAnsi="Calibri" w:eastAsia="宋体"/>
      <w:kern w:val="0"/>
      <w:sz w:val="20"/>
      <w:szCs w:val="20"/>
    </w:rPr>
  </w:style>
  <w:style w:type="paragraph" w:customStyle="1" w:styleId="892">
    <w:name w:val="Char Char211"/>
    <w:basedOn w:val="21"/>
    <w:qFormat/>
    <w:uiPriority w:val="0"/>
    <w:rPr>
      <w:rFonts w:ascii="Calibri" w:hAnsi="Calibri" w:eastAsia="宋体"/>
    </w:rPr>
  </w:style>
  <w:style w:type="paragraph" w:customStyle="1" w:styleId="893">
    <w:name w:val="Char Char1 Char Char Char Char Char Char1"/>
    <w:basedOn w:val="21"/>
    <w:qFormat/>
    <w:uiPriority w:val="0"/>
    <w:rPr>
      <w:rFonts w:ascii="Calibri" w:hAnsi="Calibri" w:eastAsia="宋体"/>
      <w:kern w:val="0"/>
      <w:sz w:val="20"/>
      <w:szCs w:val="20"/>
    </w:rPr>
  </w:style>
  <w:style w:type="paragraph" w:customStyle="1" w:styleId="894">
    <w:name w:val="Char31"/>
    <w:basedOn w:val="1"/>
    <w:qFormat/>
    <w:uiPriority w:val="0"/>
    <w:pPr>
      <w:tabs>
        <w:tab w:val="left" w:pos="360"/>
      </w:tabs>
    </w:pPr>
    <w:rPr>
      <w:sz w:val="24"/>
    </w:rPr>
  </w:style>
  <w:style w:type="paragraph" w:customStyle="1" w:styleId="895">
    <w:name w:val="文档结构图11"/>
    <w:basedOn w:val="1"/>
    <w:qFormat/>
    <w:uiPriority w:val="0"/>
    <w:pPr>
      <w:shd w:val="clear" w:color="auto" w:fill="000080"/>
    </w:pPr>
    <w:rPr>
      <w:kern w:val="0"/>
      <w:sz w:val="20"/>
      <w:shd w:val="clear" w:color="auto" w:fill="000080"/>
    </w:rPr>
  </w:style>
  <w:style w:type="paragraph" w:customStyle="1" w:styleId="896">
    <w:name w:val="修订4"/>
    <w:qFormat/>
    <w:uiPriority w:val="0"/>
    <w:rPr>
      <w:rFonts w:ascii="Times New Roman" w:hAnsi="Times New Roman" w:eastAsia="宋体" w:cs="Times New Roman"/>
      <w:kern w:val="2"/>
      <w:sz w:val="21"/>
      <w:szCs w:val="24"/>
      <w:lang w:val="en-US" w:eastAsia="zh-CN" w:bidi="ar-SA"/>
    </w:rPr>
  </w:style>
  <w:style w:type="paragraph" w:customStyle="1" w:styleId="897">
    <w:name w:val="日期11"/>
    <w:basedOn w:val="1"/>
    <w:next w:val="1"/>
    <w:qFormat/>
    <w:uiPriority w:val="0"/>
    <w:pPr>
      <w:ind w:left="100" w:leftChars="2500"/>
    </w:pPr>
    <w:rPr>
      <w:rFonts w:ascii="宋体"/>
      <w:kern w:val="0"/>
      <w:sz w:val="28"/>
      <w:szCs w:val="20"/>
    </w:rPr>
  </w:style>
  <w:style w:type="paragraph" w:customStyle="1" w:styleId="898">
    <w:name w:val="Char Char12"/>
    <w:basedOn w:val="21"/>
    <w:qFormat/>
    <w:uiPriority w:val="0"/>
    <w:rPr>
      <w:rFonts w:ascii="Calibri" w:hAnsi="Calibri" w:eastAsia="宋体"/>
      <w:kern w:val="0"/>
      <w:sz w:val="20"/>
      <w:szCs w:val="20"/>
    </w:rPr>
  </w:style>
  <w:style w:type="character" w:customStyle="1" w:styleId="899">
    <w:name w:val="不明显强调3"/>
    <w:qFormat/>
    <w:uiPriority w:val="0"/>
    <w:rPr>
      <w:i/>
      <w:color w:val="808080"/>
    </w:rPr>
  </w:style>
  <w:style w:type="character" w:customStyle="1" w:styleId="900">
    <w:name w:val="明显参考3"/>
    <w:qFormat/>
    <w:uiPriority w:val="0"/>
    <w:rPr>
      <w:b/>
      <w:smallCaps/>
      <w:color w:val="C0504D"/>
      <w:spacing w:val="5"/>
      <w:u w:val="single"/>
    </w:rPr>
  </w:style>
  <w:style w:type="character" w:customStyle="1" w:styleId="901">
    <w:name w:val="Char Char221"/>
    <w:qFormat/>
    <w:uiPriority w:val="0"/>
    <w:rPr>
      <w:rFonts w:eastAsia="宋体"/>
      <w:kern w:val="2"/>
      <w:sz w:val="21"/>
      <w:szCs w:val="24"/>
      <w:lang w:val="en-US" w:eastAsia="zh-CN" w:bidi="ar-SA"/>
    </w:rPr>
  </w:style>
  <w:style w:type="character" w:customStyle="1" w:styleId="902">
    <w:name w:val="Char Char721"/>
    <w:qFormat/>
    <w:uiPriority w:val="0"/>
    <w:rPr>
      <w:rFonts w:ascii="Arial" w:hAnsi="Arial" w:eastAsia="黑体"/>
      <w:b/>
      <w:bCs/>
      <w:kern w:val="2"/>
      <w:sz w:val="32"/>
      <w:szCs w:val="32"/>
      <w:lang w:val="en-US" w:eastAsia="zh-CN" w:bidi="ar-SA"/>
    </w:rPr>
  </w:style>
  <w:style w:type="character" w:customStyle="1" w:styleId="903">
    <w:name w:val="Char Char821"/>
    <w:qFormat/>
    <w:uiPriority w:val="0"/>
    <w:rPr>
      <w:rFonts w:ascii="Arial" w:hAnsi="Arial" w:eastAsia="黑体"/>
      <w:b/>
      <w:bCs/>
      <w:kern w:val="2"/>
      <w:sz w:val="32"/>
      <w:szCs w:val="32"/>
      <w:lang w:val="en-US" w:eastAsia="zh-CN" w:bidi="ar-SA"/>
    </w:rPr>
  </w:style>
  <w:style w:type="character" w:customStyle="1" w:styleId="904">
    <w:name w:val="明显强调3"/>
    <w:qFormat/>
    <w:uiPriority w:val="0"/>
    <w:rPr>
      <w:b/>
      <w:i/>
      <w:color w:val="4F81BD"/>
    </w:rPr>
  </w:style>
  <w:style w:type="character" w:customStyle="1" w:styleId="905">
    <w:name w:val="书籍标题3"/>
    <w:qFormat/>
    <w:uiPriority w:val="0"/>
    <w:rPr>
      <w:b/>
      <w:smallCaps/>
      <w:spacing w:val="5"/>
    </w:rPr>
  </w:style>
  <w:style w:type="character" w:customStyle="1" w:styleId="906">
    <w:name w:val="不明显参考3"/>
    <w:qFormat/>
    <w:uiPriority w:val="0"/>
    <w:rPr>
      <w:smallCaps/>
      <w:color w:val="C0504D"/>
      <w:u w:val="single"/>
    </w:rPr>
  </w:style>
  <w:style w:type="character" w:customStyle="1" w:styleId="907">
    <w:name w:val="Char Char51"/>
    <w:qFormat/>
    <w:uiPriority w:val="0"/>
    <w:rPr>
      <w:rFonts w:ascii="Arial" w:hAnsi="Arial" w:eastAsia="黑体"/>
      <w:b/>
      <w:bCs/>
      <w:kern w:val="2"/>
      <w:sz w:val="32"/>
      <w:szCs w:val="32"/>
      <w:lang w:val="en-US" w:eastAsia="zh-CN" w:bidi="ar-SA"/>
    </w:rPr>
  </w:style>
  <w:style w:type="paragraph" w:customStyle="1" w:styleId="908">
    <w:name w:val="Char Char13"/>
    <w:basedOn w:val="21"/>
    <w:qFormat/>
    <w:uiPriority w:val="0"/>
    <w:rPr>
      <w:rFonts w:ascii="Times New Roman" w:hAnsi="Times New Roman" w:eastAsia="宋体"/>
      <w:kern w:val="0"/>
      <w:sz w:val="20"/>
      <w:szCs w:val="20"/>
    </w:rPr>
  </w:style>
  <w:style w:type="paragraph" w:customStyle="1" w:styleId="909">
    <w:name w:val="明显引用3"/>
    <w:basedOn w:val="1"/>
    <w:next w:val="1"/>
    <w:qFormat/>
    <w:uiPriority w:val="0"/>
    <w:pPr>
      <w:pBdr>
        <w:bottom w:val="single" w:color="4F81BD" w:sz="4" w:space="4"/>
      </w:pBdr>
      <w:spacing w:before="200" w:after="280"/>
      <w:ind w:left="936" w:right="936"/>
    </w:pPr>
    <w:rPr>
      <w:b/>
      <w:i/>
      <w:color w:val="4F81BD"/>
      <w:kern w:val="0"/>
      <w:sz w:val="22"/>
      <w:szCs w:val="20"/>
    </w:rPr>
  </w:style>
  <w:style w:type="paragraph" w:customStyle="1" w:styleId="910">
    <w:name w:val="Char Char Char31"/>
    <w:basedOn w:val="21"/>
    <w:qFormat/>
    <w:uiPriority w:val="0"/>
    <w:rPr>
      <w:rFonts w:ascii="Times New Roman" w:hAnsi="Times New Roman" w:eastAsia="宋体"/>
      <w:kern w:val="0"/>
      <w:sz w:val="20"/>
      <w:szCs w:val="20"/>
    </w:rPr>
  </w:style>
  <w:style w:type="paragraph" w:customStyle="1" w:styleId="911">
    <w:name w:val="文本块3"/>
    <w:basedOn w:val="1"/>
    <w:next w:val="1"/>
    <w:qFormat/>
    <w:uiPriority w:val="0"/>
    <w:rPr>
      <w:i/>
      <w:iCs/>
      <w:color w:val="000000"/>
      <w:szCs w:val="22"/>
    </w:rPr>
  </w:style>
  <w:style w:type="paragraph" w:customStyle="1" w:styleId="912">
    <w:name w:val="Char Char1 Char Char Char Char Char Char21"/>
    <w:basedOn w:val="21"/>
    <w:qFormat/>
    <w:uiPriority w:val="0"/>
    <w:rPr>
      <w:rFonts w:ascii="Times New Roman" w:hAnsi="Times New Roman" w:eastAsia="宋体"/>
      <w:kern w:val="0"/>
      <w:sz w:val="20"/>
      <w:szCs w:val="20"/>
    </w:rPr>
  </w:style>
  <w:style w:type="paragraph" w:customStyle="1" w:styleId="913">
    <w:name w:val="日期2"/>
    <w:basedOn w:val="1"/>
    <w:next w:val="1"/>
    <w:qFormat/>
    <w:uiPriority w:val="0"/>
    <w:pPr>
      <w:ind w:left="100" w:leftChars="2500"/>
    </w:pPr>
    <w:rPr>
      <w:rFonts w:ascii="宋体"/>
      <w:kern w:val="0"/>
      <w:sz w:val="28"/>
      <w:szCs w:val="20"/>
    </w:rPr>
  </w:style>
  <w:style w:type="paragraph" w:customStyle="1" w:styleId="914">
    <w:name w:val="修订5"/>
    <w:qFormat/>
    <w:uiPriority w:val="0"/>
    <w:rPr>
      <w:rFonts w:ascii="Times New Roman" w:hAnsi="Times New Roman" w:eastAsia="宋体" w:cs="Times New Roman"/>
      <w:kern w:val="2"/>
      <w:sz w:val="21"/>
      <w:szCs w:val="24"/>
      <w:lang w:val="en-US" w:eastAsia="zh-CN" w:bidi="ar-SA"/>
    </w:rPr>
  </w:style>
  <w:style w:type="paragraph" w:customStyle="1" w:styleId="915">
    <w:name w:val="无间隔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16">
    <w:name w:val="Char41"/>
    <w:basedOn w:val="1"/>
    <w:qFormat/>
    <w:uiPriority w:val="0"/>
    <w:pPr>
      <w:tabs>
        <w:tab w:val="left" w:pos="360"/>
      </w:tabs>
    </w:pPr>
    <w:rPr>
      <w:sz w:val="24"/>
    </w:rPr>
  </w:style>
  <w:style w:type="paragraph" w:customStyle="1" w:styleId="917">
    <w:name w:val="Char Char1 Char Char Char Char11"/>
    <w:basedOn w:val="21"/>
    <w:qFormat/>
    <w:uiPriority w:val="0"/>
    <w:rPr>
      <w:rFonts w:ascii="Times New Roman" w:hAnsi="Times New Roman" w:eastAsia="宋体"/>
      <w:kern w:val="0"/>
      <w:sz w:val="20"/>
    </w:rPr>
  </w:style>
  <w:style w:type="paragraph" w:customStyle="1" w:styleId="918">
    <w:name w:val="普通(网站)3"/>
    <w:basedOn w:val="1"/>
    <w:qFormat/>
    <w:uiPriority w:val="0"/>
    <w:pPr>
      <w:widowControl/>
      <w:spacing w:before="100" w:beforeAutospacing="1" w:after="100" w:afterAutospacing="1"/>
      <w:jc w:val="left"/>
    </w:pPr>
    <w:rPr>
      <w:rFonts w:ascii="宋体" w:hAnsi="宋体"/>
      <w:kern w:val="0"/>
      <w:sz w:val="24"/>
    </w:rPr>
  </w:style>
  <w:style w:type="paragraph" w:customStyle="1" w:styleId="919">
    <w:name w:val="正文文本 33"/>
    <w:basedOn w:val="1"/>
    <w:qFormat/>
    <w:uiPriority w:val="0"/>
    <w:pPr>
      <w:spacing w:after="120"/>
    </w:pPr>
    <w:rPr>
      <w:sz w:val="16"/>
      <w:szCs w:val="16"/>
    </w:rPr>
  </w:style>
  <w:style w:type="paragraph" w:customStyle="1" w:styleId="920">
    <w:name w:val="批注主题3"/>
    <w:basedOn w:val="23"/>
    <w:next w:val="23"/>
    <w:qFormat/>
    <w:uiPriority w:val="0"/>
    <w:rPr>
      <w:rFonts w:ascii="宋体" w:hAnsi="Times New Roman"/>
      <w:b/>
      <w:bCs/>
      <w:kern w:val="0"/>
      <w:sz w:val="28"/>
      <w:szCs w:val="20"/>
    </w:rPr>
  </w:style>
  <w:style w:type="paragraph" w:customStyle="1" w:styleId="921">
    <w:name w:val="索引 43"/>
    <w:basedOn w:val="1"/>
    <w:next w:val="1"/>
    <w:qFormat/>
    <w:uiPriority w:val="0"/>
    <w:pPr>
      <w:ind w:left="600" w:leftChars="600"/>
    </w:pPr>
  </w:style>
  <w:style w:type="paragraph" w:customStyle="1" w:styleId="922">
    <w:name w:val="TOC 标题4"/>
    <w:basedOn w:val="3"/>
    <w:next w:val="1"/>
    <w:qFormat/>
    <w:uiPriority w:val="0"/>
    <w:pPr>
      <w:outlineLvl w:val="9"/>
    </w:pPr>
    <w:rPr>
      <w:rFonts w:ascii="Calibri" w:hAnsi="Calibri"/>
    </w:rPr>
  </w:style>
  <w:style w:type="paragraph" w:customStyle="1" w:styleId="923">
    <w:name w:val="Char131"/>
    <w:basedOn w:val="21"/>
    <w:qFormat/>
    <w:uiPriority w:val="0"/>
    <w:rPr>
      <w:rFonts w:ascii="Times New Roman" w:hAnsi="Times New Roman" w:eastAsia="宋体"/>
      <w:kern w:val="0"/>
      <w:sz w:val="20"/>
      <w:szCs w:val="20"/>
    </w:rPr>
  </w:style>
  <w:style w:type="paragraph" w:customStyle="1" w:styleId="924">
    <w:name w:val="文档结构图2"/>
    <w:basedOn w:val="1"/>
    <w:qFormat/>
    <w:uiPriority w:val="0"/>
    <w:pPr>
      <w:shd w:val="clear" w:color="auto" w:fill="000080"/>
    </w:pPr>
    <w:rPr>
      <w:kern w:val="0"/>
      <w:sz w:val="20"/>
      <w:shd w:val="clear" w:color="auto" w:fill="000080"/>
    </w:rPr>
  </w:style>
  <w:style w:type="paragraph" w:customStyle="1" w:styleId="925">
    <w:name w:val="引用3"/>
    <w:basedOn w:val="1"/>
    <w:next w:val="1"/>
    <w:qFormat/>
    <w:uiPriority w:val="0"/>
    <w:rPr>
      <w:i/>
      <w:color w:val="000000"/>
      <w:kern w:val="0"/>
      <w:sz w:val="22"/>
      <w:szCs w:val="20"/>
    </w:rPr>
  </w:style>
  <w:style w:type="paragraph" w:customStyle="1" w:styleId="926">
    <w:name w:val="列出段落4"/>
    <w:basedOn w:val="1"/>
    <w:qFormat/>
    <w:uiPriority w:val="34"/>
    <w:pPr>
      <w:ind w:firstLine="420" w:firstLineChars="200"/>
    </w:pPr>
  </w:style>
  <w:style w:type="character" w:customStyle="1" w:styleId="927">
    <w:name w:val="题注 Char"/>
    <w:link w:val="19"/>
    <w:qFormat/>
    <w:locked/>
    <w:uiPriority w:val="0"/>
    <w:rPr>
      <w:rFonts w:ascii="Cambria" w:hAnsi="Cambria" w:eastAsia="黑体"/>
      <w:kern w:val="2"/>
    </w:rPr>
  </w:style>
  <w:style w:type="character" w:customStyle="1" w:styleId="928">
    <w:name w:val="正文文本 Char2"/>
    <w:basedOn w:val="79"/>
    <w:semiHidden/>
    <w:qFormat/>
    <w:locked/>
    <w:uiPriority w:val="99"/>
    <w:rPr>
      <w:rFonts w:ascii="宋体" w:hAnsi="宋体" w:eastAsia="宋体" w:cs="Times New Roman"/>
      <w:sz w:val="24"/>
      <w:szCs w:val="24"/>
    </w:rPr>
  </w:style>
  <w:style w:type="character" w:customStyle="1" w:styleId="929">
    <w:name w:val="普通(网站) Char"/>
    <w:link w:val="67"/>
    <w:qFormat/>
    <w:locked/>
    <w:uiPriority w:val="0"/>
    <w:rPr>
      <w:rFonts w:ascii="宋体" w:hAnsi="宋体" w:cs="宋体"/>
      <w:sz w:val="24"/>
      <w:szCs w:val="24"/>
    </w:rPr>
  </w:style>
  <w:style w:type="paragraph" w:customStyle="1" w:styleId="930">
    <w:name w:val="xl15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0"/>
      <w:szCs w:val="20"/>
    </w:rPr>
  </w:style>
  <w:style w:type="paragraph" w:customStyle="1" w:styleId="931">
    <w:name w:val="xl19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b/>
      <w:bCs/>
      <w:kern w:val="0"/>
      <w:sz w:val="24"/>
    </w:rPr>
  </w:style>
  <w:style w:type="paragraph" w:customStyle="1" w:styleId="932">
    <w:name w:val="Heading Right"/>
    <w:basedOn w:val="1"/>
    <w:qFormat/>
    <w:uiPriority w:val="0"/>
    <w:pPr>
      <w:widowControl/>
      <w:topLinePunct/>
      <w:adjustRightInd w:val="0"/>
      <w:snapToGrid w:val="0"/>
      <w:spacing w:line="240" w:lineRule="atLeast"/>
      <w:jc w:val="right"/>
    </w:pPr>
    <w:rPr>
      <w:rFonts w:cs="Arial"/>
      <w:sz w:val="20"/>
      <w:szCs w:val="20"/>
    </w:rPr>
  </w:style>
  <w:style w:type="paragraph" w:customStyle="1" w:styleId="933">
    <w:name w:val="xl211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934">
    <w:name w:val="6级标题"/>
    <w:basedOn w:val="8"/>
    <w:qFormat/>
    <w:uiPriority w:val="0"/>
    <w:pPr>
      <w:tabs>
        <w:tab w:val="clear" w:pos="1134"/>
      </w:tabs>
      <w:spacing w:beforeLines="50" w:afterLines="50" w:line="360" w:lineRule="auto"/>
      <w:ind w:left="0" w:firstLine="0"/>
    </w:pPr>
    <w:rPr>
      <w:rFonts w:ascii="Cambria" w:hAnsi="Cambria"/>
      <w:sz w:val="24"/>
      <w:szCs w:val="24"/>
      <w:lang w:eastAsia="en-US"/>
    </w:rPr>
  </w:style>
  <w:style w:type="paragraph" w:customStyle="1" w:styleId="935">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alibri" w:hAnsi="Calibri" w:cs="宋体"/>
      <w:kern w:val="0"/>
      <w:sz w:val="20"/>
      <w:szCs w:val="20"/>
    </w:rPr>
  </w:style>
  <w:style w:type="paragraph" w:customStyle="1" w:styleId="936">
    <w:name w:val="xl17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color w:val="FF0000"/>
      <w:kern w:val="0"/>
      <w:sz w:val="20"/>
      <w:szCs w:val="20"/>
    </w:rPr>
  </w:style>
  <w:style w:type="paragraph" w:customStyle="1" w:styleId="937">
    <w:name w:val="c14"/>
    <w:basedOn w:val="1"/>
    <w:qFormat/>
    <w:uiPriority w:val="0"/>
    <w:pPr>
      <w:widowControl/>
      <w:spacing w:before="100" w:beforeAutospacing="1" w:after="100" w:afterAutospacing="1" w:line="280" w:lineRule="atLeast"/>
      <w:jc w:val="left"/>
    </w:pPr>
    <w:rPr>
      <w:rFonts w:ascii="Arial Unicode MS" w:hAnsi="Arial Unicode MS"/>
      <w:kern w:val="0"/>
      <w:szCs w:val="21"/>
    </w:rPr>
  </w:style>
  <w:style w:type="paragraph" w:customStyle="1" w:styleId="938">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939">
    <w:name w:val="xl20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character" w:customStyle="1" w:styleId="940">
    <w:name w:val="1级正文+缩进 Char Char"/>
    <w:link w:val="941"/>
    <w:qFormat/>
    <w:locked/>
    <w:uiPriority w:val="0"/>
    <w:rPr>
      <w:sz w:val="24"/>
      <w:szCs w:val="24"/>
    </w:rPr>
  </w:style>
  <w:style w:type="paragraph" w:customStyle="1" w:styleId="941">
    <w:name w:val="1级正文+缩进"/>
    <w:basedOn w:val="1"/>
    <w:link w:val="940"/>
    <w:qFormat/>
    <w:uiPriority w:val="0"/>
    <w:pPr>
      <w:autoSpaceDE w:val="0"/>
      <w:autoSpaceDN w:val="0"/>
      <w:adjustRightInd w:val="0"/>
      <w:spacing w:line="360" w:lineRule="auto"/>
      <w:ind w:firstLine="480"/>
    </w:pPr>
    <w:rPr>
      <w:kern w:val="0"/>
      <w:sz w:val="24"/>
    </w:rPr>
  </w:style>
  <w:style w:type="paragraph" w:customStyle="1" w:styleId="942">
    <w:name w:val="01正文首行缩进"/>
    <w:basedOn w:val="71"/>
    <w:qFormat/>
    <w:uiPriority w:val="0"/>
    <w:pPr>
      <w:tabs>
        <w:tab w:val="clear" w:pos="420"/>
      </w:tabs>
      <w:ind w:left="0"/>
    </w:pPr>
    <w:rPr>
      <w:rFonts w:ascii="Calibri" w:hAnsi="Calibri"/>
      <w:szCs w:val="24"/>
    </w:rPr>
  </w:style>
  <w:style w:type="paragraph" w:customStyle="1" w:styleId="943">
    <w:name w:val="xl108"/>
    <w:basedOn w:val="1"/>
    <w:qFormat/>
    <w:uiPriority w:val="0"/>
    <w:pPr>
      <w:widowControl/>
      <w:spacing w:before="100" w:beforeAutospacing="1" w:after="100" w:afterAutospacing="1"/>
      <w:jc w:val="center"/>
    </w:pPr>
    <w:rPr>
      <w:rFonts w:ascii="宋体" w:hAnsi="宋体" w:cs="宋体"/>
      <w:color w:val="FF0000"/>
      <w:kern w:val="0"/>
      <w:sz w:val="24"/>
    </w:rPr>
  </w:style>
  <w:style w:type="character" w:customStyle="1" w:styleId="944">
    <w:name w:val="*正文 Char Char"/>
    <w:link w:val="945"/>
    <w:qFormat/>
    <w:locked/>
    <w:uiPriority w:val="0"/>
    <w:rPr>
      <w:rFonts w:ascii="宋体" w:hAnsi="宋体"/>
    </w:rPr>
  </w:style>
  <w:style w:type="paragraph" w:customStyle="1" w:styleId="945">
    <w:name w:val="*正文"/>
    <w:basedOn w:val="1"/>
    <w:link w:val="944"/>
    <w:qFormat/>
    <w:uiPriority w:val="0"/>
    <w:pPr>
      <w:ind w:firstLine="480"/>
    </w:pPr>
    <w:rPr>
      <w:rFonts w:ascii="宋体" w:hAnsi="宋体"/>
      <w:kern w:val="0"/>
      <w:sz w:val="20"/>
      <w:szCs w:val="20"/>
    </w:rPr>
  </w:style>
  <w:style w:type="paragraph" w:customStyle="1" w:styleId="946">
    <w:name w:val="xl188"/>
    <w:basedOn w:val="1"/>
    <w:qFormat/>
    <w:uiPriority w:val="0"/>
    <w:pPr>
      <w:widowControl/>
      <w:pBdr>
        <w:top w:val="single" w:color="auto" w:sz="4" w:space="0"/>
        <w:left w:val="single" w:color="auto" w:sz="4" w:space="0"/>
        <w:right w:val="single" w:color="auto" w:sz="4" w:space="0"/>
      </w:pBdr>
      <w:spacing w:before="100" w:beforeAutospacing="1" w:after="100" w:afterAutospacing="1"/>
      <w:jc w:val="right"/>
    </w:pPr>
    <w:rPr>
      <w:rFonts w:ascii="宋体" w:hAnsi="宋体" w:cs="宋体"/>
      <w:b/>
      <w:bCs/>
      <w:color w:val="000000"/>
      <w:kern w:val="0"/>
      <w:sz w:val="20"/>
      <w:szCs w:val="20"/>
    </w:rPr>
  </w:style>
  <w:style w:type="paragraph" w:customStyle="1" w:styleId="947">
    <w:name w:val="xl176"/>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948">
    <w:name w:val="正文小四"/>
    <w:basedOn w:val="1"/>
    <w:qFormat/>
    <w:uiPriority w:val="0"/>
    <w:pPr>
      <w:spacing w:beforeLines="50" w:afterLines="50"/>
      <w:ind w:firstLine="360"/>
      <w:jc w:val="left"/>
    </w:pPr>
    <w:rPr>
      <w:rFonts w:ascii="Calibri" w:hAnsi="Calibri"/>
      <w:sz w:val="18"/>
      <w:szCs w:val="18"/>
    </w:rPr>
  </w:style>
  <w:style w:type="paragraph" w:customStyle="1" w:styleId="949">
    <w:name w:val="xl162"/>
    <w:basedOn w:val="1"/>
    <w:qFormat/>
    <w:uiPriority w:val="0"/>
    <w:pPr>
      <w:widowControl/>
      <w:pBdr>
        <w:top w:val="single" w:color="auto" w:sz="4" w:space="0"/>
        <w:left w:val="single" w:color="auto" w:sz="4" w:space="0"/>
        <w:right w:val="single" w:color="auto" w:sz="8" w:space="0"/>
      </w:pBdr>
      <w:spacing w:before="100" w:beforeAutospacing="1" w:after="100" w:afterAutospacing="1"/>
      <w:jc w:val="center"/>
    </w:pPr>
    <w:rPr>
      <w:rFonts w:ascii="宋体" w:hAnsi="宋体" w:cs="宋体"/>
      <w:color w:val="000000"/>
      <w:kern w:val="0"/>
      <w:sz w:val="20"/>
      <w:szCs w:val="20"/>
    </w:rPr>
  </w:style>
  <w:style w:type="paragraph" w:customStyle="1" w:styleId="950">
    <w:name w:val="xl213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left"/>
    </w:pPr>
    <w:rPr>
      <w:rFonts w:ascii="宋体" w:hAnsi="宋体" w:cs="宋体"/>
      <w:kern w:val="0"/>
      <w:sz w:val="22"/>
      <w:szCs w:val="22"/>
    </w:rPr>
  </w:style>
  <w:style w:type="paragraph" w:customStyle="1" w:styleId="951">
    <w:name w:val="xl13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52">
    <w:name w:val="样式 标题 2 + 四"/>
    <w:basedOn w:val="4"/>
    <w:next w:val="1"/>
    <w:qFormat/>
    <w:uiPriority w:val="0"/>
    <w:pPr>
      <w:spacing w:line="412" w:lineRule="auto"/>
      <w:jc w:val="center"/>
    </w:pPr>
    <w:rPr>
      <w:rFonts w:eastAsia="宋体"/>
      <w:b w:val="0"/>
      <w:bCs w:val="0"/>
      <w:kern w:val="0"/>
      <w:sz w:val="28"/>
    </w:rPr>
  </w:style>
  <w:style w:type="paragraph" w:customStyle="1" w:styleId="953">
    <w:name w:val="xl213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954">
    <w:name w:val="xl210"/>
    <w:basedOn w:val="1"/>
    <w:qFormat/>
    <w:uiPriority w:val="0"/>
    <w:pPr>
      <w:widowControl/>
      <w:pBdr>
        <w:top w:val="single" w:color="auto" w:sz="4" w:space="0"/>
        <w:bottom w:val="single" w:color="auto" w:sz="8" w:space="0"/>
        <w:right w:val="single" w:color="auto" w:sz="4" w:space="0"/>
      </w:pBdr>
      <w:shd w:val="clear" w:color="auto" w:fill="FF0000"/>
      <w:spacing w:before="100" w:beforeAutospacing="1" w:after="100" w:afterAutospacing="1"/>
      <w:jc w:val="center"/>
    </w:pPr>
    <w:rPr>
      <w:rFonts w:ascii="宋体" w:hAnsi="宋体" w:cs="宋体"/>
      <w:b/>
      <w:bCs/>
      <w:kern w:val="0"/>
      <w:sz w:val="24"/>
    </w:rPr>
  </w:style>
  <w:style w:type="paragraph" w:customStyle="1" w:styleId="955">
    <w:name w:val="_Style 215"/>
    <w:next w:val="1"/>
    <w:qFormat/>
    <w:uiPriority w:val="0"/>
    <w:rPr>
      <w:rFonts w:ascii="Times New Roman" w:hAnsi="Times New Roman" w:eastAsia="宋体" w:cs="Times New Roman"/>
      <w:sz w:val="24"/>
      <w:szCs w:val="24"/>
      <w:lang w:val="en-US" w:eastAsia="zh-CN" w:bidi="ar-SA"/>
    </w:rPr>
  </w:style>
  <w:style w:type="paragraph" w:customStyle="1" w:styleId="956">
    <w:name w:val="列出段落21"/>
    <w:basedOn w:val="1"/>
    <w:qFormat/>
    <w:uiPriority w:val="0"/>
    <w:pPr>
      <w:spacing w:line="360" w:lineRule="auto"/>
      <w:ind w:firstLine="420" w:firstLineChars="200"/>
      <w:jc w:val="left"/>
    </w:pPr>
    <w:rPr>
      <w:rFonts w:ascii="Calibri" w:hAnsi="Calibri" w:cs="黑体"/>
      <w:szCs w:val="22"/>
    </w:rPr>
  </w:style>
  <w:style w:type="paragraph" w:customStyle="1" w:styleId="957">
    <w:name w:val="xl138"/>
    <w:basedOn w:val="1"/>
    <w:qFormat/>
    <w:uiPriority w:val="0"/>
    <w:pPr>
      <w:widowControl/>
      <w:pBdr>
        <w:left w:val="single" w:color="auto" w:sz="8"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58">
    <w:name w:val="招标文件1.1"/>
    <w:qFormat/>
    <w:uiPriority w:val="0"/>
    <w:pPr>
      <w:tabs>
        <w:tab w:val="left" w:pos="630"/>
      </w:tabs>
      <w:spacing w:before="120" w:after="120" w:line="480" w:lineRule="exact"/>
      <w:ind w:left="2240" w:hanging="420"/>
      <w:outlineLvl w:val="2"/>
    </w:pPr>
    <w:rPr>
      <w:rFonts w:ascii="宋体" w:hAnsi="Times New Roman" w:eastAsia="宋体" w:cs="Times New Roman"/>
      <w:b/>
      <w:spacing w:val="10"/>
      <w:w w:val="95"/>
      <w:sz w:val="30"/>
      <w:lang w:val="en-US" w:eastAsia="zh-CN" w:bidi="ar-SA"/>
    </w:rPr>
  </w:style>
  <w:style w:type="paragraph" w:customStyle="1" w:styleId="959">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960">
    <w:name w:val="正文（绿盟科技）"/>
    <w:link w:val="961"/>
    <w:qFormat/>
    <w:uiPriority w:val="0"/>
    <w:pPr>
      <w:spacing w:line="300" w:lineRule="auto"/>
    </w:pPr>
    <w:rPr>
      <w:rFonts w:ascii="Arial" w:hAnsi="Arial" w:eastAsia="宋体" w:cs="Times New Roman"/>
      <w:szCs w:val="21"/>
      <w:lang w:val="en-US" w:eastAsia="zh-CN" w:bidi="ar-SA"/>
    </w:rPr>
  </w:style>
  <w:style w:type="character" w:customStyle="1" w:styleId="961">
    <w:name w:val="正文（绿盟科技） Char Char"/>
    <w:link w:val="960"/>
    <w:qFormat/>
    <w:locked/>
    <w:uiPriority w:val="0"/>
    <w:rPr>
      <w:rFonts w:ascii="Arial" w:hAnsi="Arial"/>
      <w:szCs w:val="21"/>
    </w:rPr>
  </w:style>
  <w:style w:type="paragraph" w:customStyle="1" w:styleId="962">
    <w:name w:val="标题 4（绿盟科技）"/>
    <w:basedOn w:val="6"/>
    <w:next w:val="960"/>
    <w:qFormat/>
    <w:uiPriority w:val="0"/>
    <w:pPr>
      <w:widowControl/>
      <w:spacing w:after="156"/>
      <w:jc w:val="left"/>
    </w:pPr>
    <w:rPr>
      <w:kern w:val="0"/>
      <w:szCs w:val="28"/>
      <w:lang w:eastAsia="en-US"/>
    </w:rPr>
  </w:style>
  <w:style w:type="paragraph" w:customStyle="1" w:styleId="963">
    <w:name w:val="xl20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964">
    <w:name w:val="xl146"/>
    <w:basedOn w:val="1"/>
    <w:qFormat/>
    <w:uiPriority w:val="0"/>
    <w:pPr>
      <w:widowControl/>
      <w:pBdr>
        <w:left w:val="single" w:color="auto" w:sz="4" w:space="0"/>
        <w:bottom w:val="single" w:color="auto" w:sz="4" w:space="0"/>
        <w:right w:val="single" w:color="auto" w:sz="8" w:space="0"/>
      </w:pBdr>
      <w:spacing w:before="100" w:beforeAutospacing="1" w:after="100" w:afterAutospacing="1"/>
      <w:jc w:val="center"/>
    </w:pPr>
    <w:rPr>
      <w:rFonts w:ascii="宋体" w:hAnsi="宋体" w:cs="宋体"/>
      <w:b/>
      <w:bCs/>
      <w:color w:val="000000"/>
      <w:kern w:val="0"/>
      <w:sz w:val="24"/>
    </w:rPr>
  </w:style>
  <w:style w:type="paragraph" w:customStyle="1" w:styleId="965">
    <w:name w:val="xl2150"/>
    <w:basedOn w:val="1"/>
    <w:qFormat/>
    <w:uiPriority w:val="0"/>
    <w:pPr>
      <w:widowControl/>
      <w:pBdr>
        <w:left w:val="single" w:color="auto" w:sz="4" w:space="0"/>
        <w:bottom w:val="single" w:color="auto" w:sz="4" w:space="0"/>
      </w:pBdr>
      <w:shd w:val="clear" w:color="auto" w:fill="FFFFFF"/>
      <w:spacing w:before="100" w:beforeAutospacing="1" w:after="100" w:afterAutospacing="1"/>
      <w:jc w:val="center"/>
    </w:pPr>
    <w:rPr>
      <w:rFonts w:ascii="宋体" w:hAnsi="宋体" w:cs="宋体"/>
      <w:kern w:val="0"/>
      <w:sz w:val="22"/>
      <w:szCs w:val="22"/>
    </w:rPr>
  </w:style>
  <w:style w:type="character" w:customStyle="1" w:styleId="966">
    <w:name w:val="Default Char Char"/>
    <w:link w:val="280"/>
    <w:qFormat/>
    <w:locked/>
    <w:uiPriority w:val="0"/>
    <w:rPr>
      <w:rFonts w:ascii="楷体_GB2312" w:hAnsi="Calibri" w:eastAsia="楷体_GB2312" w:cs="楷体_GB2312"/>
      <w:color w:val="000000"/>
      <w:sz w:val="24"/>
      <w:szCs w:val="24"/>
    </w:rPr>
  </w:style>
  <w:style w:type="paragraph" w:customStyle="1" w:styleId="967">
    <w:name w:val="xl212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968">
    <w:name w:val="txt"/>
    <w:basedOn w:val="1"/>
    <w:qFormat/>
    <w:uiPriority w:val="0"/>
    <w:pPr>
      <w:widowControl/>
      <w:spacing w:before="100" w:beforeAutospacing="1" w:after="100" w:afterAutospacing="1"/>
      <w:jc w:val="left"/>
    </w:pPr>
    <w:rPr>
      <w:rFonts w:ascii="宋体" w:hAnsi="宋体" w:cs="宋体"/>
      <w:kern w:val="0"/>
      <w:sz w:val="24"/>
    </w:rPr>
  </w:style>
  <w:style w:type="paragraph" w:customStyle="1" w:styleId="969">
    <w:name w:val="xl225"/>
    <w:basedOn w:val="1"/>
    <w:qFormat/>
    <w:uiPriority w:val="0"/>
    <w:pPr>
      <w:widowControl/>
      <w:pBdr>
        <w:top w:val="single" w:color="auto" w:sz="4" w:space="0"/>
        <w:left w:val="single" w:color="auto" w:sz="4" w:space="0"/>
        <w:bottom w:val="single" w:color="auto" w:sz="4" w:space="0"/>
        <w:right w:val="single" w:color="auto" w:sz="4" w:space="0"/>
      </w:pBdr>
      <w:shd w:val="clear" w:color="auto" w:fill="D9D9D9"/>
      <w:spacing w:before="100" w:beforeAutospacing="1" w:after="100" w:afterAutospacing="1"/>
      <w:jc w:val="right"/>
    </w:pPr>
    <w:rPr>
      <w:rFonts w:ascii="宋体" w:hAnsi="宋体" w:cs="宋体"/>
      <w:b/>
      <w:bCs/>
      <w:kern w:val="0"/>
      <w:sz w:val="24"/>
    </w:rPr>
  </w:style>
  <w:style w:type="paragraph" w:customStyle="1" w:styleId="970">
    <w:name w:val="xl209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971">
    <w:name w:val="xl2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2"/>
      <w:szCs w:val="22"/>
    </w:rPr>
  </w:style>
  <w:style w:type="character" w:customStyle="1" w:styleId="972">
    <w:name w:val="1Pic Char Char"/>
    <w:link w:val="973"/>
    <w:qFormat/>
    <w:locked/>
    <w:uiPriority w:val="0"/>
    <w:rPr>
      <w:sz w:val="24"/>
    </w:rPr>
  </w:style>
  <w:style w:type="paragraph" w:customStyle="1" w:styleId="973">
    <w:name w:val="1Pic"/>
    <w:basedOn w:val="1"/>
    <w:link w:val="972"/>
    <w:qFormat/>
    <w:uiPriority w:val="0"/>
    <w:pPr>
      <w:spacing w:beforeLines="50" w:afterLines="50" w:line="360" w:lineRule="auto"/>
      <w:jc w:val="center"/>
    </w:pPr>
    <w:rPr>
      <w:kern w:val="0"/>
      <w:sz w:val="24"/>
      <w:szCs w:val="20"/>
    </w:rPr>
  </w:style>
  <w:style w:type="paragraph" w:customStyle="1" w:styleId="974">
    <w:name w:val="xl20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975">
    <w:name w:val="CM4"/>
    <w:basedOn w:val="1"/>
    <w:next w:val="1"/>
    <w:qFormat/>
    <w:uiPriority w:val="0"/>
    <w:pPr>
      <w:autoSpaceDE w:val="0"/>
      <w:autoSpaceDN w:val="0"/>
      <w:adjustRightInd w:val="0"/>
      <w:spacing w:line="468" w:lineRule="atLeast"/>
      <w:jc w:val="left"/>
    </w:pPr>
    <w:rPr>
      <w:rFonts w:ascii="宋体" w:hAnsi="Calibri"/>
      <w:kern w:val="0"/>
      <w:sz w:val="24"/>
    </w:rPr>
  </w:style>
  <w:style w:type="character" w:customStyle="1" w:styleId="976">
    <w:name w:val="标准正文 Char Char"/>
    <w:link w:val="279"/>
    <w:qFormat/>
    <w:locked/>
    <w:uiPriority w:val="0"/>
    <w:rPr>
      <w:rFonts w:ascii="宋体" w:hAnsi="宋体" w:cs="宋体"/>
      <w:kern w:val="2"/>
      <w:sz w:val="24"/>
      <w:szCs w:val="24"/>
    </w:rPr>
  </w:style>
  <w:style w:type="character" w:customStyle="1" w:styleId="977">
    <w:name w:val="!我的正文 Ctr+Q Char Char"/>
    <w:link w:val="978"/>
    <w:qFormat/>
    <w:locked/>
    <w:uiPriority w:val="0"/>
    <w:rPr>
      <w:rFonts w:ascii="Arial" w:hAnsi="Arial" w:cs="Arial"/>
      <w:sz w:val="24"/>
      <w:szCs w:val="21"/>
    </w:rPr>
  </w:style>
  <w:style w:type="paragraph" w:customStyle="1" w:styleId="978">
    <w:name w:val="!我的正文 Ctr+Q"/>
    <w:basedOn w:val="1"/>
    <w:link w:val="977"/>
    <w:qFormat/>
    <w:uiPriority w:val="0"/>
    <w:pPr>
      <w:adjustRightInd w:val="0"/>
      <w:snapToGrid w:val="0"/>
      <w:spacing w:line="360" w:lineRule="auto"/>
      <w:ind w:firstLine="480" w:firstLineChars="200"/>
    </w:pPr>
    <w:rPr>
      <w:rFonts w:ascii="Arial" w:hAnsi="Arial" w:cs="Arial"/>
      <w:kern w:val="0"/>
      <w:sz w:val="24"/>
      <w:szCs w:val="21"/>
    </w:rPr>
  </w:style>
  <w:style w:type="paragraph" w:customStyle="1" w:styleId="979">
    <w:name w:val="标题 1（绿盟科技）"/>
    <w:basedOn w:val="3"/>
    <w:next w:val="960"/>
    <w:qFormat/>
    <w:uiPriority w:val="0"/>
    <w:pPr>
      <w:pBdr>
        <w:bottom w:val="single" w:color="auto" w:sz="48" w:space="1"/>
      </w:pBdr>
      <w:spacing w:before="600"/>
      <w:ind w:left="420" w:hanging="420"/>
      <w:jc w:val="left"/>
    </w:pPr>
    <w:rPr>
      <w:rFonts w:ascii="Arial" w:hAnsi="Arial" w:eastAsia="黑体"/>
    </w:rPr>
  </w:style>
  <w:style w:type="paragraph" w:customStyle="1" w:styleId="980">
    <w:name w:val="xl2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981">
    <w:name w:val="xl2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982">
    <w:name w:val="xl118"/>
    <w:basedOn w:val="1"/>
    <w:qFormat/>
    <w:uiPriority w:val="0"/>
    <w:pPr>
      <w:widowControl/>
      <w:pBdr>
        <w:top w:val="single" w:color="auto" w:sz="4" w:space="0"/>
        <w:left w:val="single" w:color="auto" w:sz="4" w:space="0"/>
        <w:bottom w:val="single" w:color="auto" w:sz="4" w:space="0"/>
        <w:right w:val="single" w:color="auto" w:sz="4" w:space="0"/>
      </w:pBdr>
      <w:shd w:val="clear" w:color="auto" w:fill="D9D9D9"/>
      <w:spacing w:before="100" w:beforeAutospacing="1" w:after="100" w:afterAutospacing="1"/>
      <w:jc w:val="left"/>
    </w:pPr>
    <w:rPr>
      <w:rFonts w:ascii="宋体" w:hAnsi="宋体" w:cs="宋体"/>
      <w:b/>
      <w:bCs/>
      <w:kern w:val="0"/>
      <w:sz w:val="24"/>
    </w:rPr>
  </w:style>
  <w:style w:type="paragraph" w:customStyle="1" w:styleId="983">
    <w:name w:val="xl212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984">
    <w:name w:val="xl130"/>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4"/>
    </w:rPr>
  </w:style>
  <w:style w:type="character" w:customStyle="1" w:styleId="985">
    <w:name w:val="表格内文字 Char Char"/>
    <w:link w:val="986"/>
    <w:qFormat/>
    <w:locked/>
    <w:uiPriority w:val="0"/>
    <w:rPr>
      <w:rFonts w:ascii="Arial" w:hAnsi="Arial" w:cs="Arial"/>
      <w:sz w:val="18"/>
      <w:szCs w:val="18"/>
    </w:rPr>
  </w:style>
  <w:style w:type="paragraph" w:customStyle="1" w:styleId="986">
    <w:name w:val="表格内文字"/>
    <w:basedOn w:val="1"/>
    <w:link w:val="985"/>
    <w:qFormat/>
    <w:uiPriority w:val="0"/>
    <w:pPr>
      <w:keepLines/>
      <w:widowControl/>
      <w:spacing w:before="40" w:after="40"/>
    </w:pPr>
    <w:rPr>
      <w:rFonts w:ascii="Arial" w:hAnsi="Arial" w:cs="Arial"/>
      <w:kern w:val="0"/>
      <w:sz w:val="18"/>
      <w:szCs w:val="18"/>
    </w:rPr>
  </w:style>
  <w:style w:type="paragraph" w:customStyle="1" w:styleId="987">
    <w:name w:val="xl11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Calibri" w:hAnsi="Calibri" w:cs="宋体"/>
      <w:kern w:val="0"/>
      <w:sz w:val="20"/>
      <w:szCs w:val="20"/>
    </w:rPr>
  </w:style>
  <w:style w:type="character" w:customStyle="1" w:styleId="988">
    <w:name w:val="标题3 Char Char"/>
    <w:link w:val="863"/>
    <w:qFormat/>
    <w:locked/>
    <w:uiPriority w:val="0"/>
    <w:rPr>
      <w:rFonts w:ascii="宋体"/>
      <w:bCs/>
      <w:kern w:val="44"/>
      <w:sz w:val="24"/>
      <w:szCs w:val="24"/>
    </w:rPr>
  </w:style>
  <w:style w:type="character" w:customStyle="1" w:styleId="989">
    <w:name w:val="正文（标记） Char Char"/>
    <w:link w:val="990"/>
    <w:qFormat/>
    <w:locked/>
    <w:uiPriority w:val="0"/>
    <w:rPr>
      <w:szCs w:val="24"/>
    </w:rPr>
  </w:style>
  <w:style w:type="paragraph" w:customStyle="1" w:styleId="990">
    <w:name w:val="正文（标记）"/>
    <w:basedOn w:val="1"/>
    <w:link w:val="989"/>
    <w:qFormat/>
    <w:uiPriority w:val="0"/>
    <w:pPr>
      <w:tabs>
        <w:tab w:val="left" w:pos="840"/>
      </w:tabs>
      <w:spacing w:beforeLines="50" w:afterLines="50"/>
      <w:ind w:left="872"/>
    </w:pPr>
    <w:rPr>
      <w:kern w:val="0"/>
      <w:sz w:val="20"/>
    </w:rPr>
  </w:style>
  <w:style w:type="paragraph" w:customStyle="1" w:styleId="991">
    <w:name w:val="插图题注"/>
    <w:next w:val="1"/>
    <w:qFormat/>
    <w:uiPriority w:val="0"/>
    <w:pPr>
      <w:spacing w:afterLines="100"/>
      <w:jc w:val="center"/>
    </w:pPr>
    <w:rPr>
      <w:rFonts w:ascii="Arial" w:hAnsi="Arial" w:eastAsia="宋体" w:cs="Times New Roman"/>
      <w:sz w:val="18"/>
      <w:szCs w:val="18"/>
      <w:lang w:val="en-US" w:eastAsia="zh-CN" w:bidi="ar-SA"/>
    </w:rPr>
  </w:style>
  <w:style w:type="paragraph" w:customStyle="1" w:styleId="992">
    <w:name w:val="xl195"/>
    <w:basedOn w:val="1"/>
    <w:qFormat/>
    <w:uiPriority w:val="0"/>
    <w:pPr>
      <w:widowControl/>
      <w:pBdr>
        <w:top w:val="single" w:color="auto" w:sz="4" w:space="0"/>
        <w:bottom w:val="single" w:color="auto" w:sz="4" w:space="0"/>
        <w:right w:val="single" w:color="auto" w:sz="8" w:space="0"/>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993">
    <w:name w:val="8级标题"/>
    <w:basedOn w:val="10"/>
    <w:qFormat/>
    <w:uiPriority w:val="0"/>
    <w:pPr>
      <w:spacing w:beforeLines="50" w:afterLines="50" w:line="360" w:lineRule="auto"/>
    </w:pPr>
    <w:rPr>
      <w:b/>
      <w:lang w:eastAsia="en-US"/>
    </w:rPr>
  </w:style>
  <w:style w:type="character" w:customStyle="1" w:styleId="994">
    <w:name w:val="QB标题2 Char Char"/>
    <w:link w:val="995"/>
    <w:qFormat/>
    <w:locked/>
    <w:uiPriority w:val="0"/>
    <w:rPr>
      <w:rFonts w:ascii="Arial" w:hAnsi="Arial" w:eastAsia="黑体" w:cs="Arial"/>
      <w:bCs/>
      <w:sz w:val="32"/>
      <w:szCs w:val="21"/>
    </w:rPr>
  </w:style>
  <w:style w:type="paragraph" w:customStyle="1" w:styleId="995">
    <w:name w:val="QB标题2"/>
    <w:basedOn w:val="4"/>
    <w:link w:val="994"/>
    <w:qFormat/>
    <w:uiPriority w:val="0"/>
    <w:pPr>
      <w:tabs>
        <w:tab w:val="left" w:pos="567"/>
      </w:tabs>
      <w:ind w:left="567" w:hanging="567"/>
    </w:pPr>
    <w:rPr>
      <w:rFonts w:cs="Arial"/>
      <w:b w:val="0"/>
      <w:kern w:val="0"/>
      <w:szCs w:val="21"/>
    </w:rPr>
  </w:style>
  <w:style w:type="paragraph" w:customStyle="1" w:styleId="996">
    <w:name w:val="xl17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997">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character" w:customStyle="1" w:styleId="998">
    <w:name w:val="列出段落 Char1"/>
    <w:link w:val="999"/>
    <w:qFormat/>
    <w:locked/>
    <w:uiPriority w:val="0"/>
    <w:rPr>
      <w:rFonts w:ascii="Calibri" w:hAnsi="Calibri"/>
    </w:rPr>
  </w:style>
  <w:style w:type="paragraph" w:customStyle="1" w:styleId="999">
    <w:name w:val="_Style 591"/>
    <w:basedOn w:val="1"/>
    <w:link w:val="998"/>
    <w:qFormat/>
    <w:uiPriority w:val="0"/>
    <w:pPr>
      <w:ind w:firstLine="420" w:firstLineChars="200"/>
    </w:pPr>
    <w:rPr>
      <w:rFonts w:ascii="Calibri" w:hAnsi="Calibri"/>
      <w:kern w:val="0"/>
      <w:sz w:val="20"/>
      <w:szCs w:val="20"/>
    </w:rPr>
  </w:style>
  <w:style w:type="paragraph" w:customStyle="1" w:styleId="1000">
    <w:name w:val="xl103"/>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jc w:val="center"/>
    </w:pPr>
    <w:rPr>
      <w:rFonts w:ascii="宋体" w:hAnsi="宋体" w:cs="宋体"/>
      <w:b/>
      <w:bCs/>
      <w:kern w:val="0"/>
      <w:szCs w:val="21"/>
    </w:rPr>
  </w:style>
  <w:style w:type="paragraph" w:customStyle="1" w:styleId="1001">
    <w:name w:val="xl142"/>
    <w:basedOn w:val="1"/>
    <w:qFormat/>
    <w:uiPriority w:val="0"/>
    <w:pPr>
      <w:widowControl/>
      <w:pBdr>
        <w:top w:val="single" w:color="auto" w:sz="8" w:space="0"/>
        <w:left w:val="single" w:color="auto" w:sz="8" w:space="0"/>
        <w:bottom w:val="single" w:color="auto" w:sz="8" w:space="0"/>
      </w:pBdr>
      <w:spacing w:before="100" w:beforeAutospacing="1" w:after="100" w:afterAutospacing="1"/>
      <w:jc w:val="left"/>
    </w:pPr>
    <w:rPr>
      <w:rFonts w:ascii="宋体" w:hAnsi="宋体" w:cs="宋体"/>
      <w:kern w:val="0"/>
      <w:sz w:val="24"/>
    </w:rPr>
  </w:style>
  <w:style w:type="paragraph" w:customStyle="1" w:styleId="1002">
    <w:name w:val="样式 首行缩进:  0.85 厘米"/>
    <w:basedOn w:val="1"/>
    <w:qFormat/>
    <w:uiPriority w:val="0"/>
    <w:pPr>
      <w:widowControl/>
      <w:suppressAutoHyphens/>
      <w:spacing w:beforeLines="50" w:afterLines="50"/>
      <w:ind w:firstLine="482"/>
    </w:pPr>
    <w:rPr>
      <w:rFonts w:ascii="Calibri" w:hAnsi="Calibri"/>
      <w:szCs w:val="20"/>
      <w:lang w:eastAsia="ar-SA" w:bidi="en-US"/>
    </w:rPr>
  </w:style>
  <w:style w:type="paragraph" w:customStyle="1" w:styleId="1003">
    <w:name w:val="xl190"/>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pPr>
    <w:rPr>
      <w:rFonts w:ascii="宋体" w:hAnsi="宋体" w:cs="宋体"/>
      <w:b/>
      <w:bCs/>
      <w:color w:val="000000"/>
      <w:kern w:val="0"/>
      <w:sz w:val="20"/>
      <w:szCs w:val="20"/>
    </w:rPr>
  </w:style>
  <w:style w:type="character" w:customStyle="1" w:styleId="1004">
    <w:name w:val="1正文缩进 Char Char"/>
    <w:link w:val="1005"/>
    <w:qFormat/>
    <w:locked/>
    <w:uiPriority w:val="0"/>
    <w:rPr>
      <w:rFonts w:ascii="Arial" w:hAnsi="Arial" w:cs="Arial"/>
      <w:color w:val="0000FF"/>
      <w:sz w:val="24"/>
      <w:szCs w:val="24"/>
    </w:rPr>
  </w:style>
  <w:style w:type="paragraph" w:customStyle="1" w:styleId="1005">
    <w:name w:val="1正文缩进"/>
    <w:basedOn w:val="1"/>
    <w:link w:val="1004"/>
    <w:qFormat/>
    <w:uiPriority w:val="0"/>
    <w:pPr>
      <w:spacing w:line="300" w:lineRule="auto"/>
    </w:pPr>
    <w:rPr>
      <w:rFonts w:ascii="Arial" w:hAnsi="Arial" w:cs="Arial"/>
      <w:color w:val="0000FF"/>
      <w:kern w:val="0"/>
      <w:sz w:val="24"/>
    </w:rPr>
  </w:style>
  <w:style w:type="paragraph" w:customStyle="1" w:styleId="1006">
    <w:name w:val="xl20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007">
    <w:name w:val="加点正文缩进"/>
    <w:basedOn w:val="1"/>
    <w:qFormat/>
    <w:uiPriority w:val="0"/>
    <w:pPr>
      <w:tabs>
        <w:tab w:val="left" w:pos="840"/>
      </w:tabs>
      <w:spacing w:line="300" w:lineRule="auto"/>
    </w:pPr>
    <w:rPr>
      <w:rFonts w:ascii="宋体" w:hAnsi="宋体"/>
      <w:kern w:val="0"/>
    </w:rPr>
  </w:style>
  <w:style w:type="paragraph" w:customStyle="1" w:styleId="1008">
    <w:name w:val="GW-标题1"/>
    <w:basedOn w:val="3"/>
    <w:next w:val="1"/>
    <w:qFormat/>
    <w:uiPriority w:val="0"/>
    <w:pPr>
      <w:pageBreakBefore/>
      <w:spacing w:beforeLines="100" w:afterLines="100" w:line="360" w:lineRule="auto"/>
      <w:ind w:left="1560" w:hanging="1080"/>
    </w:pPr>
    <w:rPr>
      <w:rFonts w:ascii="Calibri" w:hAnsi="Calibri" w:eastAsia="仿宋_GB2312"/>
    </w:rPr>
  </w:style>
  <w:style w:type="character" w:customStyle="1" w:styleId="1009">
    <w:name w:val="段 Char Char"/>
    <w:link w:val="285"/>
    <w:qFormat/>
    <w:locked/>
    <w:uiPriority w:val="0"/>
    <w:rPr>
      <w:rFonts w:ascii="宋体"/>
      <w:sz w:val="21"/>
    </w:rPr>
  </w:style>
  <w:style w:type="paragraph" w:customStyle="1" w:styleId="1010">
    <w:name w:val="QB表"/>
    <w:basedOn w:val="1"/>
    <w:next w:val="1"/>
    <w:qFormat/>
    <w:uiPriority w:val="0"/>
    <w:pPr>
      <w:widowControl/>
      <w:autoSpaceDE w:val="0"/>
      <w:autoSpaceDN w:val="0"/>
      <w:ind w:left="1276" w:hanging="1276"/>
      <w:jc w:val="center"/>
    </w:pPr>
    <w:rPr>
      <w:rFonts w:ascii="宋体"/>
      <w:kern w:val="0"/>
      <w:szCs w:val="20"/>
    </w:rPr>
  </w:style>
  <w:style w:type="paragraph" w:customStyle="1" w:styleId="1011">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character" w:customStyle="1" w:styleId="1012">
    <w:name w:val="标2 Char Char"/>
    <w:link w:val="1013"/>
    <w:qFormat/>
    <w:locked/>
    <w:uiPriority w:val="0"/>
    <w:rPr>
      <w:rFonts w:ascii="黑体" w:hAnsi="宋体" w:eastAsia="黑体"/>
      <w:b/>
      <w:bCs/>
      <w:sz w:val="30"/>
      <w:szCs w:val="32"/>
    </w:rPr>
  </w:style>
  <w:style w:type="paragraph" w:customStyle="1" w:styleId="1013">
    <w:name w:val="标2"/>
    <w:basedOn w:val="1"/>
    <w:link w:val="1012"/>
    <w:qFormat/>
    <w:uiPriority w:val="0"/>
    <w:pPr>
      <w:tabs>
        <w:tab w:val="left" w:pos="426"/>
        <w:tab w:val="left" w:pos="720"/>
      </w:tabs>
      <w:spacing w:beforeLines="100" w:afterLines="100" w:line="360" w:lineRule="auto"/>
      <w:jc w:val="left"/>
      <w:outlineLvl w:val="1"/>
    </w:pPr>
    <w:rPr>
      <w:rFonts w:ascii="黑体" w:hAnsi="宋体" w:eastAsia="黑体"/>
      <w:b/>
      <w:bCs/>
      <w:kern w:val="0"/>
      <w:sz w:val="30"/>
      <w:szCs w:val="32"/>
    </w:rPr>
  </w:style>
  <w:style w:type="paragraph" w:customStyle="1" w:styleId="1014">
    <w:name w:val="xl20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015">
    <w:name w:val="xl20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016">
    <w:name w:val="xl14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17">
    <w:name w:val="xl177"/>
    <w:basedOn w:val="1"/>
    <w:qFormat/>
    <w:uiPriority w:val="0"/>
    <w:pPr>
      <w:widowControl/>
      <w:pBdr>
        <w:top w:val="single" w:color="auto" w:sz="4" w:space="0"/>
        <w:left w:val="single" w:color="auto" w:sz="4" w:space="0"/>
        <w:bottom w:val="single" w:color="auto" w:sz="8" w:space="0"/>
        <w:right w:val="single" w:color="auto" w:sz="8" w:space="0"/>
      </w:pBdr>
      <w:shd w:val="clear" w:color="auto" w:fill="FF0000"/>
      <w:spacing w:before="100" w:beforeAutospacing="1" w:after="100" w:afterAutospacing="1"/>
      <w:jc w:val="right"/>
    </w:pPr>
    <w:rPr>
      <w:rFonts w:ascii="宋体" w:hAnsi="宋体" w:cs="宋体"/>
      <w:b/>
      <w:bCs/>
      <w:kern w:val="0"/>
      <w:sz w:val="24"/>
    </w:rPr>
  </w:style>
  <w:style w:type="paragraph" w:customStyle="1" w:styleId="1018">
    <w:name w:val="xl211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019">
    <w:name w:val="xl209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020">
    <w:name w:val="xl222"/>
    <w:basedOn w:val="1"/>
    <w:qFormat/>
    <w:uiPriority w:val="0"/>
    <w:pPr>
      <w:widowControl/>
      <w:pBdr>
        <w:top w:val="single" w:color="auto" w:sz="4" w:space="0"/>
        <w:bottom w:val="single" w:color="auto" w:sz="4" w:space="0"/>
        <w:right w:val="single" w:color="auto" w:sz="8" w:space="0"/>
      </w:pBdr>
      <w:shd w:val="clear" w:color="auto" w:fill="D9D9D9"/>
      <w:spacing w:before="100" w:beforeAutospacing="1" w:after="100" w:afterAutospacing="1"/>
      <w:jc w:val="left"/>
    </w:pPr>
    <w:rPr>
      <w:rFonts w:ascii="宋体" w:hAnsi="宋体" w:cs="宋体"/>
      <w:b/>
      <w:bCs/>
      <w:color w:val="000000"/>
      <w:kern w:val="0"/>
      <w:sz w:val="24"/>
    </w:rPr>
  </w:style>
  <w:style w:type="character" w:customStyle="1" w:styleId="1021">
    <w:name w:val="GP正文(首行缩进) Char Char"/>
    <w:link w:val="1022"/>
    <w:qFormat/>
    <w:locked/>
    <w:uiPriority w:val="0"/>
    <w:rPr>
      <w:rFonts w:ascii="宋体" w:hAnsi="宋体"/>
      <w:sz w:val="24"/>
      <w:szCs w:val="24"/>
    </w:rPr>
  </w:style>
  <w:style w:type="paragraph" w:customStyle="1" w:styleId="1022">
    <w:name w:val="GP正文(首行缩进)"/>
    <w:basedOn w:val="1"/>
    <w:link w:val="1021"/>
    <w:qFormat/>
    <w:uiPriority w:val="0"/>
    <w:pPr>
      <w:spacing w:line="360" w:lineRule="auto"/>
      <w:ind w:firstLine="480" w:firstLineChars="200"/>
      <w:jc w:val="left"/>
    </w:pPr>
    <w:rPr>
      <w:rFonts w:ascii="宋体" w:hAnsi="宋体"/>
      <w:kern w:val="0"/>
      <w:sz w:val="24"/>
    </w:rPr>
  </w:style>
  <w:style w:type="paragraph" w:customStyle="1" w:styleId="1023">
    <w:name w:val="样式目录三"/>
    <w:basedOn w:val="35"/>
    <w:qFormat/>
    <w:uiPriority w:val="0"/>
    <w:pPr>
      <w:tabs>
        <w:tab w:val="left" w:pos="1255"/>
        <w:tab w:val="right" w:leader="dot" w:pos="8296"/>
        <w:tab w:val="right" w:leader="dot" w:pos="9356"/>
      </w:tabs>
      <w:ind w:left="200" w:leftChars="200"/>
      <w:jc w:val="left"/>
    </w:pPr>
    <w:rPr>
      <w:rFonts w:ascii="宋体" w:hAnsi="宋体"/>
      <w:sz w:val="20"/>
      <w:szCs w:val="20"/>
    </w:rPr>
  </w:style>
  <w:style w:type="paragraph" w:customStyle="1" w:styleId="1024">
    <w:name w:val="xl212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025">
    <w:name w:val="xl1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026">
    <w:name w:val="xl166"/>
    <w:basedOn w:val="1"/>
    <w:qFormat/>
    <w:uiPriority w:val="0"/>
    <w:pPr>
      <w:widowControl/>
      <w:pBdr>
        <w:left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0"/>
      <w:szCs w:val="20"/>
    </w:rPr>
  </w:style>
  <w:style w:type="paragraph" w:customStyle="1" w:styleId="1027">
    <w:name w:val="xl1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character" w:customStyle="1" w:styleId="1028">
    <w:name w:val="my正文 Char Char"/>
    <w:link w:val="1029"/>
    <w:qFormat/>
    <w:locked/>
    <w:uiPriority w:val="0"/>
    <w:rPr>
      <w:sz w:val="24"/>
      <w:szCs w:val="24"/>
    </w:rPr>
  </w:style>
  <w:style w:type="paragraph" w:customStyle="1" w:styleId="1029">
    <w:name w:val="my正文"/>
    <w:basedOn w:val="1"/>
    <w:link w:val="1028"/>
    <w:qFormat/>
    <w:uiPriority w:val="0"/>
    <w:pPr>
      <w:spacing w:line="360" w:lineRule="auto"/>
      <w:ind w:firstLine="480" w:firstLineChars="200"/>
    </w:pPr>
    <w:rPr>
      <w:kern w:val="0"/>
      <w:sz w:val="24"/>
    </w:rPr>
  </w:style>
  <w:style w:type="character" w:customStyle="1" w:styleId="1030">
    <w:name w:val="3级标题 Char Char"/>
    <w:link w:val="1031"/>
    <w:qFormat/>
    <w:locked/>
    <w:uiPriority w:val="0"/>
    <w:rPr>
      <w:b/>
      <w:sz w:val="24"/>
      <w:szCs w:val="24"/>
    </w:rPr>
  </w:style>
  <w:style w:type="paragraph" w:customStyle="1" w:styleId="1031">
    <w:name w:val="3级标题"/>
    <w:link w:val="1030"/>
    <w:qFormat/>
    <w:uiPriority w:val="0"/>
    <w:pPr>
      <w:tabs>
        <w:tab w:val="left" w:pos="0"/>
        <w:tab w:val="left" w:pos="360"/>
      </w:tabs>
      <w:spacing w:line="360" w:lineRule="auto"/>
      <w:ind w:left="113" w:hanging="113"/>
      <w:outlineLvl w:val="2"/>
    </w:pPr>
    <w:rPr>
      <w:rFonts w:ascii="Times New Roman" w:hAnsi="Times New Roman" w:eastAsia="宋体" w:cs="Times New Roman"/>
      <w:b/>
      <w:sz w:val="24"/>
      <w:szCs w:val="24"/>
      <w:lang w:val="en-US" w:eastAsia="zh-CN" w:bidi="ar-SA"/>
    </w:rPr>
  </w:style>
  <w:style w:type="paragraph" w:customStyle="1" w:styleId="1032">
    <w:name w:val="xl212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033">
    <w:name w:val="xl209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034">
    <w:name w:val="样式 标题 2h2sect 1.2H2UNDERRUBRIK 1-2hhHeading TwoProphead 2..."/>
    <w:basedOn w:val="4"/>
    <w:qFormat/>
    <w:uiPriority w:val="0"/>
    <w:pPr>
      <w:keepNext w:val="0"/>
      <w:keepLines w:val="0"/>
      <w:tabs>
        <w:tab w:val="left" w:pos="426"/>
        <w:tab w:val="left" w:pos="720"/>
      </w:tabs>
      <w:spacing w:beforeLines="100" w:afterLines="20" w:line="360" w:lineRule="auto"/>
      <w:ind w:left="567" w:hanging="567"/>
      <w:jc w:val="left"/>
    </w:pPr>
    <w:rPr>
      <w:rFonts w:ascii="黑体" w:hAnsi="宋体"/>
      <w:kern w:val="0"/>
      <w:sz w:val="30"/>
      <w:szCs w:val="30"/>
    </w:rPr>
  </w:style>
  <w:style w:type="paragraph" w:customStyle="1" w:styleId="1035">
    <w:name w:val="xl184"/>
    <w:basedOn w:val="1"/>
    <w:qFormat/>
    <w:uiPriority w:val="0"/>
    <w:pPr>
      <w:widowControl/>
      <w:pBdr>
        <w:top w:val="single" w:color="auto" w:sz="8" w:space="0"/>
        <w:bottom w:val="single" w:color="auto" w:sz="8" w:space="0"/>
      </w:pBdr>
      <w:spacing w:before="100" w:beforeAutospacing="1" w:after="100" w:afterAutospacing="1"/>
      <w:jc w:val="left"/>
    </w:pPr>
    <w:rPr>
      <w:rFonts w:ascii="宋体" w:hAnsi="宋体" w:cs="宋体"/>
      <w:b/>
      <w:bCs/>
      <w:kern w:val="0"/>
      <w:sz w:val="24"/>
    </w:rPr>
  </w:style>
  <w:style w:type="paragraph" w:customStyle="1" w:styleId="1036">
    <w:name w:val="xl21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character" w:customStyle="1" w:styleId="1037">
    <w:name w:val="Table Text Char Char"/>
    <w:qFormat/>
    <w:locked/>
    <w:uiPriority w:val="0"/>
    <w:rPr>
      <w:snapToGrid w:val="0"/>
      <w:szCs w:val="21"/>
    </w:rPr>
  </w:style>
  <w:style w:type="paragraph" w:customStyle="1" w:styleId="1038">
    <w:name w:val="xl2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1039">
    <w:name w:val="xl211"/>
    <w:basedOn w:val="1"/>
    <w:qFormat/>
    <w:uiPriority w:val="0"/>
    <w:pPr>
      <w:widowControl/>
      <w:pBdr>
        <w:top w:val="single" w:color="auto" w:sz="4" w:space="0"/>
        <w:left w:val="single" w:color="auto" w:sz="4" w:space="0"/>
        <w:bottom w:val="single" w:color="auto" w:sz="8" w:space="0"/>
        <w:right w:val="single" w:color="auto" w:sz="4" w:space="0"/>
      </w:pBdr>
      <w:shd w:val="clear" w:color="auto" w:fill="FF0000"/>
      <w:spacing w:before="100" w:beforeAutospacing="1" w:after="100" w:afterAutospacing="1"/>
      <w:jc w:val="center"/>
    </w:pPr>
    <w:rPr>
      <w:rFonts w:ascii="宋体" w:hAnsi="宋体" w:cs="宋体"/>
      <w:b/>
      <w:bCs/>
      <w:color w:val="000000"/>
      <w:kern w:val="0"/>
      <w:sz w:val="20"/>
      <w:szCs w:val="20"/>
    </w:rPr>
  </w:style>
  <w:style w:type="paragraph" w:customStyle="1" w:styleId="1040">
    <w:name w:val="xl16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color w:val="000000"/>
      <w:kern w:val="0"/>
      <w:sz w:val="20"/>
      <w:szCs w:val="20"/>
    </w:rPr>
  </w:style>
  <w:style w:type="paragraph" w:customStyle="1" w:styleId="1041">
    <w:name w:val="xl213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kern w:val="0"/>
      <w:sz w:val="22"/>
      <w:szCs w:val="22"/>
    </w:rPr>
  </w:style>
  <w:style w:type="character" w:customStyle="1" w:styleId="1042">
    <w:name w:val="Table Heading Char Char"/>
    <w:link w:val="1043"/>
    <w:qFormat/>
    <w:locked/>
    <w:uiPriority w:val="0"/>
    <w:rPr>
      <w:rFonts w:ascii="Book Antiqua" w:hAnsi="Book Antiqua" w:eastAsia="黑体"/>
      <w:bCs/>
      <w:snapToGrid w:val="0"/>
      <w:szCs w:val="21"/>
    </w:rPr>
  </w:style>
  <w:style w:type="paragraph" w:customStyle="1" w:styleId="1043">
    <w:name w:val="Table Heading"/>
    <w:basedOn w:val="1"/>
    <w:link w:val="1042"/>
    <w:qFormat/>
    <w:uiPriority w:val="0"/>
    <w:pPr>
      <w:keepNext/>
      <w:topLinePunct/>
      <w:adjustRightInd w:val="0"/>
      <w:snapToGrid w:val="0"/>
      <w:spacing w:before="80" w:after="80" w:line="240" w:lineRule="atLeast"/>
      <w:jc w:val="left"/>
    </w:pPr>
    <w:rPr>
      <w:rFonts w:ascii="Book Antiqua" w:hAnsi="Book Antiqua" w:eastAsia="黑体"/>
      <w:bCs/>
      <w:snapToGrid w:val="0"/>
      <w:kern w:val="0"/>
      <w:sz w:val="20"/>
      <w:szCs w:val="21"/>
    </w:rPr>
  </w:style>
  <w:style w:type="paragraph" w:customStyle="1" w:styleId="1044">
    <w:name w:val="xl107"/>
    <w:basedOn w:val="1"/>
    <w:qFormat/>
    <w:uiPriority w:val="0"/>
    <w:pPr>
      <w:widowControl/>
      <w:pBdr>
        <w:top w:val="single" w:color="auto" w:sz="4" w:space="0"/>
        <w:left w:val="single" w:color="auto" w:sz="4" w:space="0"/>
        <w:bottom w:val="single" w:color="auto" w:sz="4" w:space="0"/>
        <w:right w:val="single" w:color="auto" w:sz="8"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1045">
    <w:name w:val="xl2149"/>
    <w:basedOn w:val="1"/>
    <w:qFormat/>
    <w:uiPriority w:val="0"/>
    <w:pPr>
      <w:widowControl/>
      <w:pBdr>
        <w:top w:val="single" w:color="auto" w:sz="4" w:space="0"/>
        <w:left w:val="single" w:color="auto" w:sz="4" w:space="0"/>
      </w:pBdr>
      <w:shd w:val="clear" w:color="auto" w:fill="FFFFFF"/>
      <w:spacing w:before="100" w:beforeAutospacing="1" w:after="100" w:afterAutospacing="1"/>
      <w:jc w:val="center"/>
    </w:pPr>
    <w:rPr>
      <w:rFonts w:ascii="宋体" w:hAnsi="宋体" w:cs="宋体"/>
      <w:kern w:val="0"/>
      <w:sz w:val="22"/>
      <w:szCs w:val="22"/>
    </w:rPr>
  </w:style>
  <w:style w:type="paragraph" w:customStyle="1" w:styleId="1046">
    <w:name w:val="p15"/>
    <w:basedOn w:val="1"/>
    <w:qFormat/>
    <w:uiPriority w:val="0"/>
    <w:pPr>
      <w:widowControl/>
      <w:snapToGrid w:val="0"/>
      <w:ind w:firstLine="420"/>
      <w:jc w:val="left"/>
    </w:pPr>
    <w:rPr>
      <w:rFonts w:ascii="Calibri" w:hAnsi="Calibri"/>
      <w:kern w:val="0"/>
      <w:szCs w:val="21"/>
    </w:rPr>
  </w:style>
  <w:style w:type="paragraph" w:customStyle="1" w:styleId="1047">
    <w:name w:val="xl212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048">
    <w:name w:val="xl211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character" w:customStyle="1" w:styleId="1049">
    <w:name w:val="样式 正文首行缩进 + (符号) 宋体1 Char Char"/>
    <w:qFormat/>
    <w:locked/>
    <w:uiPriority w:val="0"/>
    <w:rPr>
      <w:sz w:val="24"/>
    </w:rPr>
  </w:style>
  <w:style w:type="paragraph" w:customStyle="1" w:styleId="1050">
    <w:name w:val="xl208"/>
    <w:basedOn w:val="1"/>
    <w:qFormat/>
    <w:uiPriority w:val="0"/>
    <w:pPr>
      <w:widowControl/>
      <w:pBdr>
        <w:top w:val="single" w:color="auto" w:sz="4" w:space="0"/>
        <w:bottom w:val="single" w:color="auto" w:sz="4" w:space="0"/>
        <w:right w:val="single" w:color="auto" w:sz="8" w:space="0"/>
      </w:pBdr>
      <w:spacing w:before="100" w:beforeAutospacing="1" w:after="100" w:afterAutospacing="1"/>
      <w:jc w:val="right"/>
    </w:pPr>
    <w:rPr>
      <w:rFonts w:ascii="宋体" w:hAnsi="宋体" w:cs="宋体"/>
      <w:b/>
      <w:bCs/>
      <w:color w:val="000000"/>
      <w:kern w:val="0"/>
      <w:sz w:val="20"/>
      <w:szCs w:val="20"/>
    </w:rPr>
  </w:style>
  <w:style w:type="paragraph" w:customStyle="1" w:styleId="1051">
    <w:name w:val="xl20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052">
    <w:name w:val="xl16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053">
    <w:name w:val="xl15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b/>
      <w:bCs/>
      <w:kern w:val="0"/>
      <w:sz w:val="24"/>
    </w:rPr>
  </w:style>
  <w:style w:type="paragraph" w:customStyle="1" w:styleId="1054">
    <w:name w:val="Item Step in Table"/>
    <w:qFormat/>
    <w:uiPriority w:val="0"/>
    <w:pPr>
      <w:tabs>
        <w:tab w:val="left" w:pos="397"/>
      </w:tabs>
      <w:spacing w:before="40" w:after="40"/>
      <w:ind w:left="872" w:hanging="390"/>
      <w:jc w:val="both"/>
    </w:pPr>
    <w:rPr>
      <w:rFonts w:ascii="Arial" w:hAnsi="Arial" w:eastAsia="宋体" w:cs="Arial"/>
      <w:sz w:val="18"/>
      <w:szCs w:val="18"/>
      <w:lang w:val="en-US" w:eastAsia="zh-CN" w:bidi="ar-SA"/>
    </w:rPr>
  </w:style>
  <w:style w:type="paragraph" w:customStyle="1" w:styleId="1055">
    <w:name w:val="xl2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2"/>
      <w:szCs w:val="22"/>
    </w:rPr>
  </w:style>
  <w:style w:type="paragraph" w:customStyle="1" w:styleId="1056">
    <w:name w:val="xl211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left"/>
    </w:pPr>
    <w:rPr>
      <w:rFonts w:ascii="宋体" w:hAnsi="宋体" w:cs="宋体"/>
      <w:color w:val="000000"/>
      <w:kern w:val="0"/>
      <w:sz w:val="22"/>
      <w:szCs w:val="22"/>
    </w:rPr>
  </w:style>
  <w:style w:type="paragraph" w:customStyle="1" w:styleId="1057">
    <w:name w:val="style5"/>
    <w:basedOn w:val="1"/>
    <w:qFormat/>
    <w:uiPriority w:val="0"/>
    <w:pPr>
      <w:widowControl/>
      <w:spacing w:before="100" w:beforeAutospacing="1" w:after="100" w:afterAutospacing="1"/>
      <w:jc w:val="left"/>
    </w:pPr>
    <w:rPr>
      <w:rFonts w:ascii="宋体" w:hAnsi="宋体" w:cs="宋体"/>
      <w:kern w:val="0"/>
      <w:sz w:val="24"/>
    </w:rPr>
  </w:style>
  <w:style w:type="paragraph" w:customStyle="1" w:styleId="1058">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9">
    <w:name w:val="列项中圆1"/>
    <w:basedOn w:val="1"/>
    <w:next w:val="1"/>
    <w:qFormat/>
    <w:uiPriority w:val="0"/>
    <w:pPr>
      <w:spacing w:line="300" w:lineRule="auto"/>
    </w:pPr>
    <w:rPr>
      <w:kern w:val="21"/>
      <w:szCs w:val="20"/>
    </w:rPr>
  </w:style>
  <w:style w:type="character" w:customStyle="1" w:styleId="1060">
    <w:name w:val="文档正文 Char Char"/>
    <w:link w:val="1061"/>
    <w:qFormat/>
    <w:locked/>
    <w:uiPriority w:val="0"/>
    <w:rPr>
      <w:rFonts w:ascii="宋体" w:hAnsi="Arial"/>
      <w:sz w:val="24"/>
      <w:szCs w:val="24"/>
    </w:rPr>
  </w:style>
  <w:style w:type="paragraph" w:customStyle="1" w:styleId="1061">
    <w:name w:val="文档正文"/>
    <w:basedOn w:val="1"/>
    <w:link w:val="1060"/>
    <w:qFormat/>
    <w:uiPriority w:val="0"/>
    <w:pPr>
      <w:adjustRightInd w:val="0"/>
      <w:spacing w:line="480" w:lineRule="atLeast"/>
      <w:ind w:firstLine="480" w:firstLineChars="200"/>
    </w:pPr>
    <w:rPr>
      <w:rFonts w:ascii="宋体" w:hAnsi="Arial"/>
      <w:kern w:val="0"/>
      <w:sz w:val="24"/>
    </w:rPr>
  </w:style>
  <w:style w:type="paragraph" w:customStyle="1" w:styleId="1062">
    <w:name w:val="xl183"/>
    <w:basedOn w:val="1"/>
    <w:qFormat/>
    <w:uiPriority w:val="0"/>
    <w:pPr>
      <w:widowControl/>
      <w:pBdr>
        <w:top w:val="single" w:color="auto" w:sz="4" w:space="0"/>
        <w:right w:val="single" w:color="auto" w:sz="8" w:space="0"/>
      </w:pBdr>
      <w:spacing w:before="100" w:beforeAutospacing="1" w:after="100" w:afterAutospacing="1"/>
      <w:jc w:val="right"/>
    </w:pPr>
    <w:rPr>
      <w:rFonts w:ascii="宋体" w:hAnsi="宋体" w:cs="宋体"/>
      <w:b/>
      <w:bCs/>
      <w:kern w:val="0"/>
      <w:sz w:val="24"/>
    </w:rPr>
  </w:style>
  <w:style w:type="character" w:customStyle="1" w:styleId="1063">
    <w:name w:val="湖南标书5 Char Char"/>
    <w:link w:val="1064"/>
    <w:qFormat/>
    <w:locked/>
    <w:uiPriority w:val="0"/>
    <w:rPr>
      <w:rFonts w:ascii="仿宋" w:hAnsi="仿宋" w:eastAsia="仿宋"/>
      <w:b/>
      <w:sz w:val="24"/>
      <w:szCs w:val="24"/>
    </w:rPr>
  </w:style>
  <w:style w:type="paragraph" w:customStyle="1" w:styleId="1064">
    <w:name w:val="湖南标书5"/>
    <w:basedOn w:val="142"/>
    <w:link w:val="1063"/>
    <w:qFormat/>
    <w:uiPriority w:val="0"/>
    <w:pPr>
      <w:ind w:firstLine="0" w:firstLineChars="0"/>
    </w:pPr>
    <w:rPr>
      <w:rFonts w:ascii="仿宋" w:hAnsi="仿宋" w:eastAsia="仿宋"/>
      <w:b/>
      <w:kern w:val="0"/>
      <w:sz w:val="24"/>
      <w:szCs w:val="24"/>
    </w:rPr>
  </w:style>
  <w:style w:type="paragraph" w:customStyle="1" w:styleId="1065">
    <w:name w:val="xl2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066">
    <w:name w:val="xl149"/>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4"/>
    </w:rPr>
  </w:style>
  <w:style w:type="paragraph" w:customStyle="1" w:styleId="1067">
    <w:name w:val="xl208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068">
    <w:name w:val="xl22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pPr>
    <w:rPr>
      <w:rFonts w:ascii="宋体" w:hAnsi="宋体" w:cs="宋体"/>
      <w:b/>
      <w:bCs/>
      <w:color w:val="000000"/>
      <w:kern w:val="0"/>
      <w:sz w:val="20"/>
      <w:szCs w:val="20"/>
    </w:rPr>
  </w:style>
  <w:style w:type="paragraph" w:customStyle="1" w:styleId="1069">
    <w:name w:val="xl211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070">
    <w:name w:val="+正文"/>
    <w:basedOn w:val="1"/>
    <w:qFormat/>
    <w:uiPriority w:val="0"/>
    <w:pPr>
      <w:spacing w:line="360" w:lineRule="auto"/>
      <w:ind w:firstLine="200" w:firstLineChars="200"/>
    </w:pPr>
    <w:rPr>
      <w:sz w:val="24"/>
      <w:szCs w:val="28"/>
    </w:rPr>
  </w:style>
  <w:style w:type="paragraph" w:customStyle="1" w:styleId="1071">
    <w:name w:val="xl20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072">
    <w:name w:val="xl15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color w:val="000000"/>
      <w:kern w:val="0"/>
      <w:sz w:val="20"/>
      <w:szCs w:val="20"/>
    </w:rPr>
  </w:style>
  <w:style w:type="paragraph" w:customStyle="1" w:styleId="1073">
    <w:name w:val="文头字"/>
    <w:basedOn w:val="1"/>
    <w:qFormat/>
    <w:uiPriority w:val="0"/>
    <w:pPr>
      <w:snapToGrid w:val="0"/>
      <w:spacing w:before="200" w:line="360" w:lineRule="auto"/>
      <w:jc w:val="center"/>
    </w:pPr>
    <w:rPr>
      <w:rFonts w:ascii="宋体"/>
      <w:b/>
      <w:color w:val="FF0000"/>
      <w:spacing w:val="100"/>
      <w:kern w:val="21"/>
      <w:sz w:val="48"/>
      <w:szCs w:val="20"/>
    </w:rPr>
  </w:style>
  <w:style w:type="character" w:customStyle="1" w:styleId="1074">
    <w:name w:val="GW-正文 Char Char"/>
    <w:link w:val="1075"/>
    <w:qFormat/>
    <w:locked/>
    <w:uiPriority w:val="0"/>
    <w:rPr>
      <w:rFonts w:ascii="仿宋_GB2312" w:eastAsia="仿宋_GB2312"/>
      <w:sz w:val="24"/>
      <w:szCs w:val="24"/>
    </w:rPr>
  </w:style>
  <w:style w:type="paragraph" w:customStyle="1" w:styleId="1075">
    <w:name w:val="GW-正文"/>
    <w:link w:val="1074"/>
    <w:qFormat/>
    <w:uiPriority w:val="0"/>
    <w:pPr>
      <w:spacing w:line="300" w:lineRule="auto"/>
      <w:ind w:firstLine="200" w:firstLineChars="200"/>
    </w:pPr>
    <w:rPr>
      <w:rFonts w:ascii="仿宋_GB2312" w:hAnsi="Times New Roman" w:eastAsia="仿宋_GB2312" w:cs="Times New Roman"/>
      <w:sz w:val="24"/>
      <w:szCs w:val="24"/>
      <w:lang w:val="en-US" w:eastAsia="zh-CN" w:bidi="ar-SA"/>
    </w:rPr>
  </w:style>
  <w:style w:type="paragraph" w:customStyle="1" w:styleId="1076">
    <w:name w:val="xl2067"/>
    <w:basedOn w:val="1"/>
    <w:qFormat/>
    <w:uiPriority w:val="0"/>
    <w:pPr>
      <w:widowControl/>
      <w:pBdr>
        <w:top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cs="Arial"/>
      <w:kern w:val="0"/>
      <w:sz w:val="22"/>
      <w:szCs w:val="22"/>
    </w:rPr>
  </w:style>
  <w:style w:type="paragraph" w:customStyle="1" w:styleId="1077">
    <w:name w:val="标5"/>
    <w:basedOn w:val="7"/>
    <w:qFormat/>
    <w:uiPriority w:val="0"/>
    <w:pPr>
      <w:keepNext/>
      <w:tabs>
        <w:tab w:val="left" w:pos="1680"/>
        <w:tab w:val="clear" w:pos="992"/>
        <w:tab w:val="clear" w:pos="1134"/>
      </w:tabs>
      <w:spacing w:beforeLines="50" w:afterLines="100"/>
      <w:ind w:left="1134" w:hanging="1134"/>
      <w:jc w:val="left"/>
    </w:pPr>
    <w:rPr>
      <w:rFonts w:ascii="黑体" w:hAnsi="宋体"/>
      <w:bCs w:val="0"/>
      <w:spacing w:val="20"/>
      <w:kern w:val="2"/>
      <w:sz w:val="24"/>
      <w:szCs w:val="24"/>
      <w:lang w:eastAsia="en-US"/>
    </w:rPr>
  </w:style>
  <w:style w:type="paragraph" w:customStyle="1" w:styleId="1078">
    <w:name w:val="xl17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cs="宋体"/>
      <w:kern w:val="0"/>
      <w:sz w:val="24"/>
    </w:rPr>
  </w:style>
  <w:style w:type="paragraph" w:customStyle="1" w:styleId="1079">
    <w:name w:val="xl209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080">
    <w:name w:val="Char Char Char Char Char Char"/>
    <w:basedOn w:val="1"/>
    <w:qFormat/>
    <w:uiPriority w:val="0"/>
    <w:rPr>
      <w:szCs w:val="21"/>
    </w:rPr>
  </w:style>
  <w:style w:type="paragraph" w:customStyle="1" w:styleId="1081">
    <w:name w:val="xl2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082">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character" w:customStyle="1" w:styleId="1083">
    <w:name w:val="无间隔 Char Char"/>
    <w:link w:val="1084"/>
    <w:qFormat/>
    <w:locked/>
    <w:uiPriority w:val="0"/>
    <w:rPr>
      <w:rFonts w:ascii="Calibri" w:hAnsi="Calibri"/>
      <w:kern w:val="2"/>
      <w:sz w:val="21"/>
      <w:szCs w:val="22"/>
    </w:rPr>
  </w:style>
  <w:style w:type="paragraph" w:customStyle="1" w:styleId="1084">
    <w:name w:val="_Style 291"/>
    <w:link w:val="1083"/>
    <w:qFormat/>
    <w:uiPriority w:val="0"/>
    <w:pPr>
      <w:widowControl w:val="0"/>
      <w:spacing w:line="360" w:lineRule="auto"/>
      <w:jc w:val="both"/>
    </w:pPr>
    <w:rPr>
      <w:rFonts w:ascii="Calibri" w:hAnsi="Calibri" w:eastAsia="宋体" w:cs="Times New Roman"/>
      <w:kern w:val="2"/>
      <w:sz w:val="21"/>
      <w:szCs w:val="22"/>
      <w:lang w:val="en-US" w:eastAsia="zh-CN" w:bidi="ar-SA"/>
    </w:rPr>
  </w:style>
  <w:style w:type="paragraph" w:customStyle="1" w:styleId="1085">
    <w:name w:val="xl211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character" w:customStyle="1" w:styleId="1086">
    <w:name w:val="z-窗体底端 Char1"/>
    <w:link w:val="1087"/>
    <w:qFormat/>
    <w:locked/>
    <w:uiPriority w:val="0"/>
    <w:rPr>
      <w:rFonts w:ascii="Arial" w:hAnsi="Arial" w:eastAsia="黑体" w:cs="Arial"/>
      <w:vanish/>
      <w:color w:val="0000FF"/>
      <w:sz w:val="16"/>
      <w:szCs w:val="16"/>
    </w:rPr>
  </w:style>
  <w:style w:type="paragraph" w:customStyle="1" w:styleId="1087">
    <w:name w:val="_Style 387"/>
    <w:basedOn w:val="1"/>
    <w:next w:val="1"/>
    <w:link w:val="1086"/>
    <w:qFormat/>
    <w:uiPriority w:val="0"/>
    <w:pPr>
      <w:widowControl/>
      <w:pBdr>
        <w:top w:val="single" w:color="auto" w:sz="6" w:space="1"/>
      </w:pBdr>
      <w:jc w:val="center"/>
    </w:pPr>
    <w:rPr>
      <w:rFonts w:ascii="Arial" w:hAnsi="Arial" w:eastAsia="黑体" w:cs="Arial"/>
      <w:vanish/>
      <w:color w:val="0000FF"/>
      <w:kern w:val="0"/>
      <w:sz w:val="16"/>
      <w:szCs w:val="16"/>
    </w:rPr>
  </w:style>
  <w:style w:type="paragraph" w:customStyle="1" w:styleId="1088">
    <w:name w:val="xl2086"/>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089">
    <w:name w:val="xl207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2"/>
      <w:szCs w:val="22"/>
    </w:rPr>
  </w:style>
  <w:style w:type="paragraph" w:customStyle="1" w:styleId="1090">
    <w:name w:val="段1.25"/>
    <w:basedOn w:val="1"/>
    <w:qFormat/>
    <w:uiPriority w:val="0"/>
    <w:pPr>
      <w:adjustRightInd w:val="0"/>
      <w:spacing w:line="300" w:lineRule="auto"/>
      <w:ind w:firstLine="420"/>
    </w:pPr>
    <w:rPr>
      <w:kern w:val="21"/>
      <w:szCs w:val="20"/>
    </w:rPr>
  </w:style>
  <w:style w:type="paragraph" w:customStyle="1" w:styleId="1091">
    <w:name w:val="xl14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2">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1093">
    <w:name w:val="xl123"/>
    <w:basedOn w:val="1"/>
    <w:qFormat/>
    <w:uiPriority w:val="0"/>
    <w:pPr>
      <w:widowControl/>
      <w:spacing w:before="100" w:beforeAutospacing="1" w:after="100" w:afterAutospacing="1"/>
      <w:jc w:val="left"/>
    </w:pPr>
    <w:rPr>
      <w:rFonts w:ascii="宋体" w:hAnsi="宋体" w:cs="宋体"/>
      <w:kern w:val="0"/>
      <w:sz w:val="24"/>
    </w:rPr>
  </w:style>
  <w:style w:type="paragraph" w:customStyle="1" w:styleId="1094">
    <w:name w:val="xl2134"/>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left"/>
    </w:pPr>
    <w:rPr>
      <w:rFonts w:ascii="宋体" w:hAnsi="宋体" w:cs="宋体"/>
      <w:kern w:val="0"/>
      <w:sz w:val="22"/>
      <w:szCs w:val="22"/>
    </w:rPr>
  </w:style>
  <w:style w:type="paragraph" w:customStyle="1" w:styleId="1095">
    <w:name w:val="正文 New New New New New"/>
    <w:qFormat/>
    <w:uiPriority w:val="0"/>
    <w:pPr>
      <w:widowControl w:val="0"/>
      <w:jc w:val="both"/>
    </w:pPr>
    <w:rPr>
      <w:rFonts w:ascii="仿宋_GB2312" w:hAnsi="宋体" w:eastAsia="仿宋_GB2312" w:cs="宋体"/>
      <w:kern w:val="2"/>
      <w:sz w:val="32"/>
      <w:szCs w:val="32"/>
      <w:lang w:val="en-US" w:eastAsia="zh-CN" w:bidi="ar-SA"/>
    </w:rPr>
  </w:style>
  <w:style w:type="paragraph" w:customStyle="1" w:styleId="1096">
    <w:name w:val="样式 标题 4"/>
    <w:basedOn w:val="6"/>
    <w:qFormat/>
    <w:uiPriority w:val="0"/>
    <w:pPr>
      <w:tabs>
        <w:tab w:val="left" w:pos="907"/>
        <w:tab w:val="left" w:pos="1080"/>
        <w:tab w:val="left" w:pos="1116"/>
        <w:tab w:val="left" w:pos="1224"/>
        <w:tab w:val="left" w:pos="1260"/>
      </w:tabs>
      <w:adjustRightInd w:val="0"/>
      <w:ind w:left="1224" w:firstLine="200" w:firstLineChars="200"/>
      <w:jc w:val="left"/>
    </w:pPr>
    <w:rPr>
      <w:rFonts w:ascii="黑体" w:hAnsi="黑体" w:cs="Arial"/>
      <w:bCs/>
      <w:color w:val="000000"/>
      <w:sz w:val="24"/>
      <w:szCs w:val="24"/>
    </w:rPr>
  </w:style>
  <w:style w:type="character" w:customStyle="1" w:styleId="1097">
    <w:name w:val="样式 首行缩进:  2 字符 Char Char"/>
    <w:link w:val="288"/>
    <w:qFormat/>
    <w:locked/>
    <w:uiPriority w:val="0"/>
    <w:rPr>
      <w:rFonts w:cs="宋体"/>
      <w:kern w:val="2"/>
      <w:sz w:val="24"/>
      <w:szCs w:val="24"/>
    </w:rPr>
  </w:style>
  <w:style w:type="paragraph" w:customStyle="1" w:styleId="1098">
    <w:name w:val="样式 标题 1标书1h1H1L1bocSection Head1st levell11H11H12H13..."/>
    <w:basedOn w:val="3"/>
    <w:qFormat/>
    <w:uiPriority w:val="0"/>
    <w:pPr>
      <w:pageBreakBefore/>
      <w:spacing w:before="120" w:after="120" w:line="300" w:lineRule="auto"/>
    </w:pPr>
    <w:rPr>
      <w:rFonts w:hAnsi="宋体" w:cs="宋体"/>
      <w:sz w:val="28"/>
      <w:szCs w:val="20"/>
      <w:lang w:val="zh-CN"/>
    </w:rPr>
  </w:style>
  <w:style w:type="character" w:customStyle="1" w:styleId="1099">
    <w:name w:val="5级标题 Char Char"/>
    <w:link w:val="1100"/>
    <w:qFormat/>
    <w:locked/>
    <w:uiPriority w:val="0"/>
    <w:rPr>
      <w:b/>
      <w:sz w:val="24"/>
      <w:szCs w:val="24"/>
    </w:rPr>
  </w:style>
  <w:style w:type="paragraph" w:customStyle="1" w:styleId="1100">
    <w:name w:val="5级标题"/>
    <w:next w:val="1"/>
    <w:link w:val="1099"/>
    <w:qFormat/>
    <w:uiPriority w:val="0"/>
    <w:pPr>
      <w:tabs>
        <w:tab w:val="left" w:pos="0"/>
        <w:tab w:val="left" w:pos="360"/>
      </w:tabs>
      <w:spacing w:line="360" w:lineRule="auto"/>
      <w:ind w:left="113" w:hanging="113"/>
      <w:outlineLvl w:val="4"/>
    </w:pPr>
    <w:rPr>
      <w:rFonts w:ascii="Times New Roman" w:hAnsi="Times New Roman" w:eastAsia="宋体" w:cs="Times New Roman"/>
      <w:b/>
      <w:sz w:val="24"/>
      <w:szCs w:val="24"/>
      <w:lang w:val="en-US" w:eastAsia="zh-CN" w:bidi="ar-SA"/>
    </w:rPr>
  </w:style>
  <w:style w:type="paragraph" w:customStyle="1" w:styleId="1101">
    <w:name w:val="首行缩进"/>
    <w:basedOn w:val="1"/>
    <w:qFormat/>
    <w:uiPriority w:val="0"/>
    <w:pPr>
      <w:spacing w:line="360" w:lineRule="auto"/>
      <w:ind w:left="210" w:leftChars="100" w:firstLine="420" w:firstLineChars="200"/>
    </w:pPr>
    <w:rPr>
      <w:rFonts w:ascii="宋体" w:hAnsi="宋体"/>
    </w:rPr>
  </w:style>
  <w:style w:type="paragraph" w:customStyle="1" w:styleId="1102">
    <w:name w:val="xl199"/>
    <w:basedOn w:val="1"/>
    <w:qFormat/>
    <w:uiPriority w:val="0"/>
    <w:pPr>
      <w:widowControl/>
      <w:pBdr>
        <w:top w:val="single" w:color="auto" w:sz="4" w:space="0"/>
        <w:left w:val="single" w:color="auto" w:sz="8"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1103">
    <w:name w:val="xl22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b/>
      <w:bCs/>
      <w:kern w:val="0"/>
      <w:sz w:val="24"/>
    </w:rPr>
  </w:style>
  <w:style w:type="paragraph" w:customStyle="1" w:styleId="1104">
    <w:name w:val="标题 3 Alt+3！"/>
    <w:qFormat/>
    <w:uiPriority w:val="0"/>
    <w:pPr>
      <w:spacing w:beforeLines="50"/>
    </w:pPr>
    <w:rPr>
      <w:rFonts w:ascii="Arial" w:hAnsi="Arial" w:eastAsia="黑体" w:cs="Times New Roman"/>
      <w:b/>
      <w:color w:val="000080"/>
      <w:kern w:val="2"/>
      <w:sz w:val="28"/>
      <w:lang w:val="en-US" w:eastAsia="zh-CN" w:bidi="ar-SA"/>
    </w:rPr>
  </w:style>
  <w:style w:type="paragraph" w:customStyle="1" w:styleId="1105">
    <w:name w:val="xl1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06">
    <w:name w:val="xl147"/>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07">
    <w:name w:val="xl185"/>
    <w:basedOn w:val="1"/>
    <w:qFormat/>
    <w:uiPriority w:val="0"/>
    <w:pPr>
      <w:widowControl/>
      <w:pBdr>
        <w:top w:val="single" w:color="auto" w:sz="8" w:space="0"/>
        <w:bottom w:val="single" w:color="auto" w:sz="8" w:space="0"/>
        <w:right w:val="single" w:color="auto" w:sz="8" w:space="0"/>
      </w:pBdr>
      <w:spacing w:before="100" w:beforeAutospacing="1" w:after="100" w:afterAutospacing="1"/>
      <w:jc w:val="left"/>
    </w:pPr>
    <w:rPr>
      <w:rFonts w:ascii="宋体" w:hAnsi="宋体" w:cs="宋体"/>
      <w:b/>
      <w:bCs/>
      <w:kern w:val="0"/>
      <w:sz w:val="24"/>
    </w:rPr>
  </w:style>
  <w:style w:type="paragraph" w:customStyle="1" w:styleId="1108">
    <w:name w:val="_Style 417"/>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109">
    <w:name w:val="xl208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character" w:customStyle="1" w:styleId="1110">
    <w:name w:val="xiaobiaoti2 Char Char"/>
    <w:link w:val="1111"/>
    <w:qFormat/>
    <w:locked/>
    <w:uiPriority w:val="0"/>
    <w:rPr>
      <w:rFonts w:ascii="仿宋" w:hAnsi="仿宋" w:eastAsia="仿宋"/>
      <w:sz w:val="30"/>
      <w:szCs w:val="30"/>
    </w:rPr>
  </w:style>
  <w:style w:type="paragraph" w:customStyle="1" w:styleId="1111">
    <w:name w:val="xiaobiaoti2"/>
    <w:basedOn w:val="142"/>
    <w:link w:val="1110"/>
    <w:qFormat/>
    <w:uiPriority w:val="0"/>
    <w:pPr>
      <w:tabs>
        <w:tab w:val="left" w:pos="900"/>
      </w:tabs>
      <w:ind w:left="960" w:firstLine="0" w:firstLineChars="0"/>
    </w:pPr>
    <w:rPr>
      <w:rFonts w:ascii="仿宋" w:hAnsi="仿宋" w:eastAsia="仿宋"/>
      <w:kern w:val="0"/>
      <w:sz w:val="30"/>
      <w:szCs w:val="30"/>
    </w:rPr>
  </w:style>
  <w:style w:type="character" w:customStyle="1" w:styleId="1112">
    <w:name w:val="一级标题 Char1"/>
    <w:link w:val="1113"/>
    <w:qFormat/>
    <w:locked/>
    <w:uiPriority w:val="0"/>
    <w:rPr>
      <w:rFonts w:ascii="黑体" w:hAnsi="宋体" w:eastAsia="华文细黑"/>
      <w:b/>
      <w:sz w:val="36"/>
      <w:szCs w:val="32"/>
    </w:rPr>
  </w:style>
  <w:style w:type="paragraph" w:customStyle="1" w:styleId="1113">
    <w:name w:val="一级标题"/>
    <w:basedOn w:val="3"/>
    <w:link w:val="1112"/>
    <w:qFormat/>
    <w:uiPriority w:val="0"/>
    <w:pPr>
      <w:keepLines w:val="0"/>
      <w:pageBreakBefore/>
      <w:widowControl/>
      <w:tabs>
        <w:tab w:val="left" w:pos="0"/>
        <w:tab w:val="left" w:pos="43"/>
      </w:tabs>
      <w:spacing w:beforeLines="50" w:afterLines="50" w:line="240" w:lineRule="auto"/>
      <w:ind w:left="43" w:firstLine="482"/>
      <w:jc w:val="center"/>
    </w:pPr>
    <w:rPr>
      <w:rFonts w:ascii="黑体" w:hAnsi="宋体" w:eastAsia="华文细黑"/>
      <w:bCs w:val="0"/>
      <w:kern w:val="0"/>
      <w:sz w:val="36"/>
      <w:szCs w:val="32"/>
    </w:rPr>
  </w:style>
  <w:style w:type="paragraph" w:customStyle="1" w:styleId="1114">
    <w:name w:val="列出段落22"/>
    <w:basedOn w:val="1"/>
    <w:qFormat/>
    <w:uiPriority w:val="0"/>
    <w:pPr>
      <w:ind w:firstLine="420" w:firstLineChars="200"/>
    </w:pPr>
    <w:rPr>
      <w:rFonts w:ascii="Calibri" w:hAnsi="Calibri"/>
    </w:rPr>
  </w:style>
  <w:style w:type="paragraph" w:customStyle="1" w:styleId="1115">
    <w:name w:val="样式 标题 1 + 黑体 小二 居中"/>
    <w:basedOn w:val="3"/>
    <w:qFormat/>
    <w:uiPriority w:val="0"/>
    <w:pPr>
      <w:spacing w:beforeLines="50" w:afterLines="100" w:line="720" w:lineRule="auto"/>
      <w:jc w:val="center"/>
    </w:pPr>
    <w:rPr>
      <w:rFonts w:ascii="黑体" w:hAnsi="Times New Roman" w:eastAsia="黑体" w:cs="宋体"/>
      <w:sz w:val="36"/>
      <w:szCs w:val="36"/>
    </w:rPr>
  </w:style>
  <w:style w:type="paragraph" w:customStyle="1" w:styleId="1116">
    <w:name w:val="xl211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117">
    <w:name w:val="xl215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118">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1119">
    <w:name w:val="2级标题"/>
    <w:qFormat/>
    <w:uiPriority w:val="0"/>
    <w:pPr>
      <w:tabs>
        <w:tab w:val="left" w:pos="0"/>
        <w:tab w:val="left" w:pos="360"/>
      </w:tabs>
      <w:spacing w:line="360" w:lineRule="auto"/>
      <w:ind w:left="113" w:hanging="113"/>
      <w:outlineLvl w:val="1"/>
    </w:pPr>
    <w:rPr>
      <w:rFonts w:ascii="Times New Roman" w:hAnsi="Times New Roman" w:eastAsia="宋体" w:cs="Times New Roman"/>
      <w:b/>
      <w:kern w:val="2"/>
      <w:sz w:val="24"/>
      <w:szCs w:val="24"/>
      <w:lang w:val="en-US" w:eastAsia="zh-CN" w:bidi="ar-SA"/>
    </w:rPr>
  </w:style>
  <w:style w:type="paragraph" w:customStyle="1" w:styleId="1120">
    <w:name w:val="xl206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2"/>
      <w:szCs w:val="22"/>
    </w:rPr>
  </w:style>
  <w:style w:type="character" w:customStyle="1" w:styleId="1121">
    <w:name w:val="条款样式 Char Char"/>
    <w:link w:val="304"/>
    <w:qFormat/>
    <w:locked/>
    <w:uiPriority w:val="0"/>
    <w:rPr>
      <w:rFonts w:ascii="Calibri" w:hAnsi="Calibri" w:eastAsia="等线"/>
      <w:kern w:val="2"/>
      <w:sz w:val="21"/>
      <w:szCs w:val="22"/>
    </w:rPr>
  </w:style>
  <w:style w:type="paragraph" w:customStyle="1" w:styleId="1122">
    <w:name w:val="1.1 四号"/>
    <w:basedOn w:val="1"/>
    <w:qFormat/>
    <w:uiPriority w:val="0"/>
    <w:pPr>
      <w:keepNext/>
      <w:keepLines/>
      <w:spacing w:line="240" w:lineRule="atLeast"/>
      <w:jc w:val="left"/>
      <w:outlineLvl w:val="1"/>
    </w:pPr>
    <w:rPr>
      <w:rFonts w:ascii="Calibri" w:hAnsi="Calibri" w:eastAsia="黑体"/>
      <w:b/>
      <w:bCs/>
      <w:kern w:val="44"/>
      <w:sz w:val="28"/>
      <w:szCs w:val="21"/>
    </w:rPr>
  </w:style>
  <w:style w:type="character" w:customStyle="1" w:styleId="1123">
    <w:name w:val="样式2 Char Char"/>
    <w:link w:val="845"/>
    <w:qFormat/>
    <w:locked/>
    <w:uiPriority w:val="0"/>
    <w:rPr>
      <w:b/>
      <w:bCs/>
      <w:kern w:val="2"/>
      <w:sz w:val="32"/>
      <w:szCs w:val="32"/>
    </w:rPr>
  </w:style>
  <w:style w:type="character" w:customStyle="1" w:styleId="1124">
    <w:name w:val="正文（缩进） Char Char"/>
    <w:link w:val="1125"/>
    <w:qFormat/>
    <w:locked/>
    <w:uiPriority w:val="0"/>
    <w:rPr>
      <w:sz w:val="24"/>
      <w:szCs w:val="24"/>
    </w:rPr>
  </w:style>
  <w:style w:type="paragraph" w:customStyle="1" w:styleId="1125">
    <w:name w:val="正文（缩进）"/>
    <w:basedOn w:val="1"/>
    <w:link w:val="1124"/>
    <w:qFormat/>
    <w:uiPriority w:val="0"/>
    <w:pPr>
      <w:spacing w:beforeLines="50" w:afterLines="50" w:line="360" w:lineRule="auto"/>
      <w:ind w:firstLine="480" w:firstLineChars="200"/>
    </w:pPr>
    <w:rPr>
      <w:kern w:val="0"/>
      <w:sz w:val="24"/>
    </w:rPr>
  </w:style>
  <w:style w:type="paragraph" w:customStyle="1" w:styleId="1126">
    <w:name w:val="xl158"/>
    <w:basedOn w:val="1"/>
    <w:qFormat/>
    <w:uiPriority w:val="0"/>
    <w:pPr>
      <w:widowControl/>
      <w:pBdr>
        <w:top w:val="single" w:color="F2F2F2" w:sz="4" w:space="0"/>
        <w:left w:val="single" w:color="F2F2F2" w:sz="4" w:space="0"/>
        <w:bottom w:val="single" w:color="F2F2F2" w:sz="4" w:space="0"/>
        <w:right w:val="single" w:color="F2F2F2" w:sz="4" w:space="0"/>
      </w:pBdr>
      <w:shd w:val="clear" w:color="auto" w:fill="FFFFFF"/>
      <w:spacing w:before="100" w:beforeAutospacing="1" w:after="100" w:afterAutospacing="1"/>
      <w:jc w:val="center"/>
    </w:pPr>
    <w:rPr>
      <w:rFonts w:ascii="宋体" w:hAnsi="宋体" w:cs="宋体"/>
      <w:kern w:val="0"/>
      <w:sz w:val="24"/>
    </w:rPr>
  </w:style>
  <w:style w:type="paragraph" w:customStyle="1" w:styleId="1127">
    <w:name w:val="xl209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128">
    <w:name w:val="xl20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129">
    <w:name w:val="xl15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1130">
    <w:name w:val="xl212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131">
    <w:name w:val="列项中圆2"/>
    <w:basedOn w:val="1"/>
    <w:next w:val="1"/>
    <w:qFormat/>
    <w:uiPriority w:val="0"/>
    <w:pPr>
      <w:spacing w:line="300" w:lineRule="auto"/>
    </w:pPr>
    <w:rPr>
      <w:kern w:val="21"/>
      <w:szCs w:val="20"/>
    </w:rPr>
  </w:style>
  <w:style w:type="paragraph" w:customStyle="1" w:styleId="1132">
    <w:name w:val="xl216"/>
    <w:basedOn w:val="1"/>
    <w:qFormat/>
    <w:uiPriority w:val="0"/>
    <w:pPr>
      <w:widowControl/>
      <w:pBdr>
        <w:top w:val="single" w:color="auto" w:sz="4" w:space="0"/>
        <w:left w:val="single" w:color="auto" w:sz="4" w:space="0"/>
        <w:bottom w:val="single" w:color="auto" w:sz="4" w:space="0"/>
      </w:pBdr>
      <w:shd w:val="clear" w:color="auto" w:fill="D9D9D9"/>
      <w:spacing w:before="100" w:beforeAutospacing="1" w:after="100" w:afterAutospacing="1"/>
      <w:jc w:val="right"/>
    </w:pPr>
    <w:rPr>
      <w:rFonts w:ascii="宋体" w:hAnsi="宋体" w:cs="宋体"/>
      <w:b/>
      <w:bCs/>
      <w:color w:val="000000"/>
      <w:kern w:val="0"/>
      <w:sz w:val="24"/>
    </w:rPr>
  </w:style>
  <w:style w:type="character" w:customStyle="1" w:styleId="1133">
    <w:name w:val="汇视源正文 Char Char"/>
    <w:link w:val="1134"/>
    <w:qFormat/>
    <w:locked/>
    <w:uiPriority w:val="0"/>
    <w:rPr>
      <w:rFonts w:ascii="宋体" w:hAnsi="宋体" w:cs="宋体"/>
      <w:sz w:val="24"/>
    </w:rPr>
  </w:style>
  <w:style w:type="paragraph" w:customStyle="1" w:styleId="1134">
    <w:name w:val="汇视源正文"/>
    <w:link w:val="1133"/>
    <w:qFormat/>
    <w:uiPriority w:val="0"/>
    <w:pPr>
      <w:widowControl w:val="0"/>
      <w:spacing w:line="360" w:lineRule="auto"/>
      <w:ind w:firstLine="480" w:firstLineChars="200"/>
      <w:jc w:val="both"/>
    </w:pPr>
    <w:rPr>
      <w:rFonts w:ascii="宋体" w:hAnsi="宋体" w:eastAsia="宋体" w:cs="宋体"/>
      <w:sz w:val="24"/>
      <w:lang w:val="en-US" w:eastAsia="zh-CN" w:bidi="ar-SA"/>
    </w:rPr>
  </w:style>
  <w:style w:type="paragraph" w:customStyle="1" w:styleId="1135">
    <w:name w:val="7级标题"/>
    <w:basedOn w:val="9"/>
    <w:qFormat/>
    <w:uiPriority w:val="0"/>
    <w:pPr>
      <w:spacing w:beforeLines="50" w:afterLines="50" w:line="360" w:lineRule="auto"/>
    </w:pPr>
    <w:rPr>
      <w:rFonts w:ascii="Cambria" w:hAnsi="Cambria"/>
      <w:lang w:eastAsia="en-US"/>
    </w:rPr>
  </w:style>
  <w:style w:type="paragraph" w:customStyle="1" w:styleId="1136">
    <w:name w:val="E"/>
    <w:basedOn w:val="1"/>
    <w:qFormat/>
    <w:uiPriority w:val="0"/>
    <w:pPr>
      <w:spacing w:line="360" w:lineRule="auto"/>
      <w:ind w:firstLine="200" w:firstLineChars="200"/>
    </w:pPr>
    <w:rPr>
      <w:color w:val="000000"/>
      <w:sz w:val="24"/>
      <w:szCs w:val="20"/>
    </w:rPr>
  </w:style>
  <w:style w:type="paragraph" w:customStyle="1" w:styleId="1137">
    <w:name w:val="正文 + 行距: 最小值 22 磅"/>
    <w:basedOn w:val="1"/>
    <w:qFormat/>
    <w:uiPriority w:val="0"/>
    <w:pPr>
      <w:spacing w:line="360" w:lineRule="auto"/>
      <w:ind w:firstLine="640" w:firstLineChars="200"/>
    </w:pPr>
    <w:rPr>
      <w:rFonts w:ascii="宋体" w:hAnsi="宋体"/>
      <w:sz w:val="24"/>
      <w:szCs w:val="20"/>
    </w:rPr>
  </w:style>
  <w:style w:type="character" w:customStyle="1" w:styleId="1138">
    <w:name w:val="00正文 Char Char"/>
    <w:link w:val="1139"/>
    <w:qFormat/>
    <w:locked/>
    <w:uiPriority w:val="0"/>
    <w:rPr>
      <w:sz w:val="24"/>
      <w:szCs w:val="24"/>
    </w:rPr>
  </w:style>
  <w:style w:type="paragraph" w:customStyle="1" w:styleId="1139">
    <w:name w:val="00正文"/>
    <w:basedOn w:val="1"/>
    <w:link w:val="1138"/>
    <w:qFormat/>
    <w:uiPriority w:val="0"/>
    <w:pPr>
      <w:topLinePunct/>
      <w:adjustRightInd w:val="0"/>
      <w:snapToGrid w:val="0"/>
      <w:spacing w:line="300" w:lineRule="auto"/>
      <w:ind w:firstLine="480" w:firstLineChars="200"/>
    </w:pPr>
    <w:rPr>
      <w:kern w:val="0"/>
      <w:sz w:val="24"/>
    </w:rPr>
  </w:style>
  <w:style w:type="paragraph" w:customStyle="1" w:styleId="1140">
    <w:name w:val="xl214"/>
    <w:basedOn w:val="1"/>
    <w:qFormat/>
    <w:uiPriority w:val="0"/>
    <w:pPr>
      <w:widowControl/>
      <w:pBdr>
        <w:top w:val="single" w:color="auto" w:sz="4" w:space="0"/>
        <w:left w:val="single" w:color="auto" w:sz="8" w:space="0"/>
      </w:pBdr>
      <w:shd w:val="clear" w:color="auto" w:fill="D9D9D9"/>
      <w:spacing w:before="100" w:beforeAutospacing="1" w:after="100" w:afterAutospacing="1"/>
      <w:jc w:val="center"/>
    </w:pPr>
    <w:rPr>
      <w:rFonts w:ascii="宋体" w:hAnsi="宋体" w:cs="宋体"/>
      <w:b/>
      <w:bCs/>
      <w:color w:val="000000"/>
      <w:kern w:val="0"/>
      <w:sz w:val="24"/>
    </w:rPr>
  </w:style>
  <w:style w:type="character" w:customStyle="1" w:styleId="1141">
    <w:name w:val="ZX-正文 Char Char"/>
    <w:link w:val="1142"/>
    <w:qFormat/>
    <w:locked/>
    <w:uiPriority w:val="0"/>
    <w:rPr>
      <w:rFonts w:ascii="Trebuchet MS" w:hAnsi="FuturaA Bk BT" w:eastAsia="Times New Roman"/>
      <w:sz w:val="24"/>
    </w:rPr>
  </w:style>
  <w:style w:type="paragraph" w:customStyle="1" w:styleId="1142">
    <w:name w:val="ZX-正文"/>
    <w:link w:val="1141"/>
    <w:qFormat/>
    <w:uiPriority w:val="0"/>
    <w:pPr>
      <w:spacing w:beforeLines="50"/>
      <w:ind w:firstLine="480" w:firstLineChars="200"/>
    </w:pPr>
    <w:rPr>
      <w:rFonts w:ascii="Trebuchet MS" w:hAnsi="FuturaA Bk BT" w:eastAsia="Times New Roman" w:cs="Times New Roman"/>
      <w:sz w:val="24"/>
      <w:lang w:val="en-US" w:eastAsia="zh-CN" w:bidi="ar-SA"/>
    </w:rPr>
  </w:style>
  <w:style w:type="paragraph" w:customStyle="1" w:styleId="1143">
    <w:name w:val="xl2061"/>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1144">
    <w:name w:val="xl11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szCs w:val="20"/>
    </w:rPr>
  </w:style>
  <w:style w:type="character" w:customStyle="1" w:styleId="1145">
    <w:name w:val="step Char Char"/>
    <w:link w:val="1146"/>
    <w:qFormat/>
    <w:locked/>
    <w:uiPriority w:val="0"/>
    <w:rPr>
      <w:rFonts w:ascii="Calibri" w:hAnsi="Calibri"/>
    </w:rPr>
  </w:style>
  <w:style w:type="paragraph" w:customStyle="1" w:styleId="1146">
    <w:name w:val="step"/>
    <w:basedOn w:val="1"/>
    <w:link w:val="1145"/>
    <w:qFormat/>
    <w:uiPriority w:val="0"/>
    <w:pPr>
      <w:tabs>
        <w:tab w:val="left" w:pos="1146"/>
      </w:tabs>
      <w:spacing w:line="320" w:lineRule="exact"/>
      <w:ind w:left="200" w:leftChars="200"/>
    </w:pPr>
    <w:rPr>
      <w:rFonts w:ascii="Calibri" w:hAnsi="Calibri"/>
      <w:kern w:val="0"/>
      <w:sz w:val="20"/>
      <w:szCs w:val="20"/>
    </w:rPr>
  </w:style>
  <w:style w:type="paragraph" w:customStyle="1" w:styleId="1147">
    <w:name w:val="xl224"/>
    <w:basedOn w:val="1"/>
    <w:qFormat/>
    <w:uiPriority w:val="0"/>
    <w:pPr>
      <w:widowControl/>
      <w:pBdr>
        <w:top w:val="single" w:color="auto" w:sz="4" w:space="0"/>
        <w:left w:val="single" w:color="auto" w:sz="4" w:space="0"/>
        <w:bottom w:val="single" w:color="auto" w:sz="8" w:space="0"/>
        <w:right w:val="single" w:color="auto" w:sz="8" w:space="0"/>
      </w:pBdr>
      <w:shd w:val="clear" w:color="auto" w:fill="D9D9D9"/>
      <w:spacing w:before="100" w:beforeAutospacing="1" w:after="100" w:afterAutospacing="1"/>
      <w:jc w:val="center"/>
    </w:pPr>
    <w:rPr>
      <w:rFonts w:ascii="宋体" w:hAnsi="宋体" w:cs="宋体"/>
      <w:b/>
      <w:bCs/>
      <w:kern w:val="0"/>
      <w:sz w:val="24"/>
    </w:rPr>
  </w:style>
  <w:style w:type="paragraph" w:customStyle="1" w:styleId="1148">
    <w:name w:val="正文首行缩进二"/>
    <w:basedOn w:val="1"/>
    <w:qFormat/>
    <w:uiPriority w:val="0"/>
    <w:pPr>
      <w:spacing w:line="360" w:lineRule="auto"/>
      <w:ind w:firstLine="540" w:firstLineChars="225"/>
    </w:pPr>
    <w:rPr>
      <w:kern w:val="0"/>
      <w:sz w:val="24"/>
    </w:rPr>
  </w:style>
  <w:style w:type="paragraph" w:customStyle="1" w:styleId="1149">
    <w:name w:val="xl210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150">
    <w:name w:val="xl20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151">
    <w:name w:val="默认段落字体 Para Char Char Char Char Char Char Char Char Char Char Char Char Char Char Char Char"/>
    <w:basedOn w:val="1"/>
    <w:qFormat/>
    <w:uiPriority w:val="0"/>
  </w:style>
  <w:style w:type="paragraph" w:customStyle="1" w:styleId="1152">
    <w:name w:val="xl2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1153">
    <w:name w:val="Notes Text in Table"/>
    <w:qFormat/>
    <w:uiPriority w:val="0"/>
    <w:pPr>
      <w:widowControl w:val="0"/>
      <w:adjustRightInd w:val="0"/>
      <w:snapToGrid w:val="0"/>
      <w:spacing w:before="40" w:after="80" w:line="240" w:lineRule="atLeast"/>
      <w:ind w:left="170"/>
    </w:pPr>
    <w:rPr>
      <w:rFonts w:ascii="Arial" w:hAnsi="Arial" w:eastAsia="楷体_GB2312" w:cs="Arial"/>
      <w:iCs/>
      <w:kern w:val="2"/>
      <w:sz w:val="18"/>
      <w:szCs w:val="18"/>
      <w:lang w:val="en-US" w:eastAsia="zh-CN" w:bidi="ar-SA"/>
    </w:rPr>
  </w:style>
  <w:style w:type="character" w:customStyle="1" w:styleId="1154">
    <w:name w:val="正文一级项目列 Char Char"/>
    <w:link w:val="1155"/>
    <w:qFormat/>
    <w:locked/>
    <w:uiPriority w:val="0"/>
    <w:rPr>
      <w:sz w:val="24"/>
      <w:szCs w:val="24"/>
    </w:rPr>
  </w:style>
  <w:style w:type="paragraph" w:customStyle="1" w:styleId="1155">
    <w:name w:val="正文一级项目列"/>
    <w:basedOn w:val="1"/>
    <w:link w:val="1154"/>
    <w:qFormat/>
    <w:uiPriority w:val="0"/>
    <w:pPr>
      <w:tabs>
        <w:tab w:val="left" w:pos="43"/>
        <w:tab w:val="left" w:pos="840"/>
      </w:tabs>
      <w:spacing w:line="360" w:lineRule="auto"/>
      <w:ind w:left="840" w:hanging="360"/>
      <w:jc w:val="left"/>
    </w:pPr>
    <w:rPr>
      <w:kern w:val="0"/>
      <w:sz w:val="24"/>
    </w:rPr>
  </w:style>
  <w:style w:type="paragraph" w:customStyle="1" w:styleId="1156">
    <w:name w:val="1级标题"/>
    <w:next w:val="1"/>
    <w:qFormat/>
    <w:uiPriority w:val="0"/>
    <w:pPr>
      <w:tabs>
        <w:tab w:val="left" w:pos="425"/>
      </w:tabs>
      <w:spacing w:line="360" w:lineRule="auto"/>
      <w:ind w:left="113" w:hanging="113"/>
      <w:outlineLvl w:val="0"/>
    </w:pPr>
    <w:rPr>
      <w:rFonts w:ascii="Times New Roman" w:hAnsi="Times New Roman" w:eastAsia="宋体" w:cs="Times New Roman"/>
      <w:b/>
      <w:kern w:val="2"/>
      <w:sz w:val="24"/>
      <w:szCs w:val="24"/>
      <w:lang w:val="en-US" w:eastAsia="zh-CN" w:bidi="ar-SA"/>
    </w:rPr>
  </w:style>
  <w:style w:type="character" w:customStyle="1" w:styleId="1157">
    <w:name w:val="正文-1 Char Char"/>
    <w:link w:val="1158"/>
    <w:qFormat/>
    <w:locked/>
    <w:uiPriority w:val="0"/>
    <w:rPr>
      <w:rFonts w:ascii="Calibri" w:hAnsi="Calibri"/>
      <w:szCs w:val="21"/>
    </w:rPr>
  </w:style>
  <w:style w:type="paragraph" w:customStyle="1" w:styleId="1158">
    <w:name w:val="正文-1"/>
    <w:basedOn w:val="1"/>
    <w:link w:val="1157"/>
    <w:qFormat/>
    <w:uiPriority w:val="0"/>
    <w:pPr>
      <w:autoSpaceDE w:val="0"/>
      <w:autoSpaceDN w:val="0"/>
      <w:adjustRightInd w:val="0"/>
      <w:ind w:firstLine="420"/>
      <w:jc w:val="left"/>
    </w:pPr>
    <w:rPr>
      <w:rFonts w:ascii="Calibri" w:hAnsi="Calibri"/>
      <w:kern w:val="0"/>
      <w:sz w:val="20"/>
      <w:szCs w:val="21"/>
    </w:rPr>
  </w:style>
  <w:style w:type="paragraph" w:customStyle="1" w:styleId="1159">
    <w:name w:val="infoblue"/>
    <w:basedOn w:val="1"/>
    <w:qFormat/>
    <w:uiPriority w:val="0"/>
    <w:pPr>
      <w:widowControl/>
      <w:spacing w:before="100" w:beforeAutospacing="1" w:after="100" w:afterAutospacing="1" w:line="240" w:lineRule="atLeast"/>
      <w:ind w:firstLine="200" w:firstLineChars="200"/>
      <w:jc w:val="left"/>
    </w:pPr>
    <w:rPr>
      <w:i/>
      <w:iCs/>
      <w:color w:val="0000FF"/>
      <w:kern w:val="0"/>
      <w:szCs w:val="20"/>
    </w:rPr>
  </w:style>
  <w:style w:type="paragraph" w:customStyle="1" w:styleId="1160">
    <w:name w:val="xl20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161">
    <w:name w:val="xl20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162">
    <w:name w:val="xl13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163">
    <w:name w:val="xl18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pPr>
    <w:rPr>
      <w:rFonts w:ascii="宋体" w:hAnsi="宋体" w:cs="宋体"/>
      <w:b/>
      <w:bCs/>
      <w:color w:val="000000"/>
      <w:kern w:val="0"/>
      <w:sz w:val="20"/>
      <w:szCs w:val="20"/>
    </w:rPr>
  </w:style>
  <w:style w:type="paragraph" w:customStyle="1" w:styleId="1164">
    <w:name w:val="QB标题4"/>
    <w:basedOn w:val="995"/>
    <w:qFormat/>
    <w:uiPriority w:val="0"/>
    <w:pPr>
      <w:tabs>
        <w:tab w:val="clear" w:pos="567"/>
      </w:tabs>
      <w:ind w:left="851" w:hanging="851"/>
    </w:pPr>
  </w:style>
  <w:style w:type="character" w:customStyle="1" w:styleId="1165">
    <w:name w:val="段落正文 Char Char"/>
    <w:qFormat/>
    <w:locked/>
    <w:uiPriority w:val="0"/>
    <w:rPr>
      <w:rFonts w:ascii="宋体" w:hAnsi="Cambria"/>
    </w:rPr>
  </w:style>
  <w:style w:type="paragraph" w:customStyle="1" w:styleId="1166">
    <w:name w:val="xl13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4"/>
    </w:rPr>
  </w:style>
  <w:style w:type="paragraph" w:customStyle="1" w:styleId="1167">
    <w:name w:val="标题三"/>
    <w:basedOn w:val="1"/>
    <w:next w:val="1"/>
    <w:qFormat/>
    <w:uiPriority w:val="0"/>
    <w:pPr>
      <w:keepLines/>
      <w:spacing w:line="360" w:lineRule="auto"/>
      <w:ind w:left="420" w:hanging="420"/>
      <w:contextualSpacing/>
      <w:outlineLvl w:val="2"/>
    </w:pPr>
    <w:rPr>
      <w:rFonts w:ascii="黑体" w:hAnsi="黑体"/>
      <w:b/>
      <w:kern w:val="0"/>
      <w:sz w:val="28"/>
      <w:szCs w:val="28"/>
      <w:lang w:bidi="en-US"/>
    </w:rPr>
  </w:style>
  <w:style w:type="paragraph" w:customStyle="1" w:styleId="1168">
    <w:name w:val="xl211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169">
    <w:name w:val="xl209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character" w:customStyle="1" w:styleId="1170">
    <w:name w:val="1Text Char Char"/>
    <w:link w:val="1171"/>
    <w:qFormat/>
    <w:locked/>
    <w:uiPriority w:val="0"/>
    <w:rPr>
      <w:sz w:val="24"/>
      <w:szCs w:val="24"/>
    </w:rPr>
  </w:style>
  <w:style w:type="paragraph" w:customStyle="1" w:styleId="1171">
    <w:name w:val="1Text"/>
    <w:basedOn w:val="1"/>
    <w:link w:val="1170"/>
    <w:qFormat/>
    <w:uiPriority w:val="0"/>
    <w:pPr>
      <w:spacing w:beforeLines="50" w:afterLines="50" w:line="360" w:lineRule="auto"/>
      <w:ind w:firstLine="480" w:firstLineChars="200"/>
    </w:pPr>
    <w:rPr>
      <w:kern w:val="0"/>
      <w:sz w:val="24"/>
    </w:rPr>
  </w:style>
  <w:style w:type="paragraph" w:customStyle="1" w:styleId="1172">
    <w:name w:val="xl210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173">
    <w:name w:val="xl217"/>
    <w:basedOn w:val="1"/>
    <w:qFormat/>
    <w:uiPriority w:val="0"/>
    <w:pPr>
      <w:widowControl/>
      <w:pBdr>
        <w:top w:val="single" w:color="auto" w:sz="4" w:space="0"/>
        <w:bottom w:val="single" w:color="auto" w:sz="4" w:space="0"/>
        <w:right w:val="single" w:color="auto" w:sz="8" w:space="0"/>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1174">
    <w:name w:val="xl1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175">
    <w:name w:val="xl2080"/>
    <w:basedOn w:val="1"/>
    <w:qFormat/>
    <w:uiPriority w:val="0"/>
    <w:pPr>
      <w:widowControl/>
      <w:spacing w:before="100" w:beforeAutospacing="1" w:after="100" w:afterAutospacing="1"/>
      <w:jc w:val="center"/>
    </w:pPr>
    <w:rPr>
      <w:rFonts w:ascii="宋体" w:hAnsi="宋体" w:cs="宋体"/>
      <w:kern w:val="0"/>
      <w:sz w:val="22"/>
      <w:szCs w:val="22"/>
    </w:rPr>
  </w:style>
  <w:style w:type="paragraph" w:customStyle="1" w:styleId="1176">
    <w:name w:val="标1"/>
    <w:basedOn w:val="1"/>
    <w:qFormat/>
    <w:uiPriority w:val="0"/>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hAnsi="宋体" w:eastAsia="黑体"/>
      <w:b/>
      <w:bCs/>
      <w:kern w:val="44"/>
      <w:sz w:val="32"/>
      <w:szCs w:val="36"/>
    </w:rPr>
  </w:style>
  <w:style w:type="paragraph" w:customStyle="1" w:styleId="1177">
    <w:name w:val="标题 3（绿盟科技）"/>
    <w:basedOn w:val="5"/>
    <w:next w:val="960"/>
    <w:qFormat/>
    <w:uiPriority w:val="0"/>
    <w:pPr>
      <w:tabs>
        <w:tab w:val="left" w:pos="113"/>
        <w:tab w:val="left" w:pos="960"/>
        <w:tab w:val="left" w:pos="3119"/>
      </w:tabs>
      <w:spacing w:line="412" w:lineRule="auto"/>
      <w:ind w:left="720" w:hanging="720"/>
      <w:jc w:val="left"/>
    </w:pPr>
    <w:rPr>
      <w:rFonts w:ascii="Arial" w:hAnsi="Arial" w:eastAsia="黑体"/>
      <w:kern w:val="0"/>
      <w:sz w:val="30"/>
      <w:szCs w:val="30"/>
    </w:rPr>
  </w:style>
  <w:style w:type="paragraph" w:customStyle="1" w:styleId="1178">
    <w:name w:val="xl2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179">
    <w:name w:val="xl155"/>
    <w:basedOn w:val="1"/>
    <w:qFormat/>
    <w:uiPriority w:val="0"/>
    <w:pPr>
      <w:widowControl/>
      <w:pBdr>
        <w:top w:val="single" w:color="auto" w:sz="4" w:space="0"/>
        <w:left w:val="single" w:color="auto" w:sz="8" w:space="0"/>
        <w:right w:val="single" w:color="auto" w:sz="4" w:space="0"/>
      </w:pBdr>
      <w:spacing w:before="100" w:beforeAutospacing="1" w:after="100" w:afterAutospacing="1"/>
      <w:jc w:val="left"/>
    </w:pPr>
    <w:rPr>
      <w:rFonts w:ascii="宋体" w:hAnsi="宋体" w:cs="宋体"/>
      <w:color w:val="FF0000"/>
      <w:kern w:val="0"/>
      <w:sz w:val="24"/>
    </w:rPr>
  </w:style>
  <w:style w:type="character" w:customStyle="1" w:styleId="1180">
    <w:name w:val="xiaobiaoti Char Char"/>
    <w:link w:val="1181"/>
    <w:qFormat/>
    <w:locked/>
    <w:uiPriority w:val="0"/>
    <w:rPr>
      <w:rFonts w:ascii="仿宋" w:hAnsi="仿宋" w:eastAsia="仿宋"/>
      <w:b/>
      <w:sz w:val="32"/>
      <w:szCs w:val="32"/>
    </w:rPr>
  </w:style>
  <w:style w:type="paragraph" w:customStyle="1" w:styleId="1181">
    <w:name w:val="xiaobiaoti"/>
    <w:basedOn w:val="863"/>
    <w:link w:val="1180"/>
    <w:qFormat/>
    <w:uiPriority w:val="0"/>
    <w:pPr>
      <w:keepNext w:val="0"/>
      <w:keepLines w:val="0"/>
      <w:tabs>
        <w:tab w:val="clear" w:pos="948"/>
      </w:tabs>
      <w:adjustRightInd/>
      <w:spacing w:beforeLines="0" w:afterLines="0"/>
      <w:ind w:left="840" w:hanging="360"/>
      <w:textAlignment w:val="auto"/>
      <w:outlineLvl w:val="9"/>
    </w:pPr>
    <w:rPr>
      <w:rFonts w:ascii="仿宋" w:hAnsi="仿宋" w:eastAsia="仿宋"/>
      <w:b/>
      <w:bCs w:val="0"/>
      <w:kern w:val="0"/>
      <w:sz w:val="32"/>
      <w:szCs w:val="32"/>
    </w:rPr>
  </w:style>
  <w:style w:type="paragraph" w:customStyle="1" w:styleId="1182">
    <w:name w:val="xl14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4"/>
    </w:rPr>
  </w:style>
  <w:style w:type="paragraph" w:customStyle="1" w:styleId="1183">
    <w:name w:val="插图标注（绿盟科技）"/>
    <w:next w:val="960"/>
    <w:qFormat/>
    <w:uiPriority w:val="0"/>
    <w:pPr>
      <w:spacing w:after="156"/>
      <w:ind w:left="1800" w:hanging="1800"/>
      <w:jc w:val="center"/>
    </w:pPr>
    <w:rPr>
      <w:rFonts w:ascii="Arial" w:hAnsi="Arial" w:eastAsia="宋体" w:cs="Arial"/>
      <w:sz w:val="21"/>
      <w:szCs w:val="21"/>
      <w:lang w:val="en-US" w:eastAsia="zh-CN" w:bidi="ar-SA"/>
    </w:rPr>
  </w:style>
  <w:style w:type="paragraph" w:customStyle="1" w:styleId="1184">
    <w:name w:val="xl14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1185">
    <w:name w:val="列出段落411"/>
    <w:basedOn w:val="1"/>
    <w:qFormat/>
    <w:uiPriority w:val="34"/>
    <w:pPr>
      <w:widowControl/>
      <w:ind w:firstLine="420" w:firstLineChars="200"/>
      <w:jc w:val="left"/>
    </w:pPr>
    <w:rPr>
      <w:kern w:val="0"/>
      <w:sz w:val="24"/>
    </w:rPr>
  </w:style>
  <w:style w:type="paragraph" w:customStyle="1" w:styleId="118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4"/>
    </w:rPr>
  </w:style>
  <w:style w:type="paragraph" w:customStyle="1" w:styleId="1187">
    <w:name w:val="xl21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character" w:customStyle="1" w:styleId="1188">
    <w:name w:val="标4 Char Char"/>
    <w:link w:val="1189"/>
    <w:qFormat/>
    <w:locked/>
    <w:uiPriority w:val="0"/>
    <w:rPr>
      <w:rFonts w:ascii="黑体" w:hAnsi="宋体" w:eastAsia="黑体"/>
      <w:bCs/>
      <w:sz w:val="24"/>
      <w:szCs w:val="24"/>
    </w:rPr>
  </w:style>
  <w:style w:type="paragraph" w:customStyle="1" w:styleId="1189">
    <w:name w:val="标4"/>
    <w:basedOn w:val="6"/>
    <w:link w:val="1188"/>
    <w:qFormat/>
    <w:uiPriority w:val="0"/>
    <w:pPr>
      <w:tabs>
        <w:tab w:val="left" w:pos="1418"/>
      </w:tabs>
      <w:spacing w:beforeLines="50" w:afterLines="100" w:line="360" w:lineRule="auto"/>
      <w:jc w:val="left"/>
    </w:pPr>
    <w:rPr>
      <w:rFonts w:ascii="黑体" w:hAnsi="宋体"/>
      <w:b w:val="0"/>
      <w:bCs/>
      <w:kern w:val="0"/>
      <w:sz w:val="24"/>
      <w:szCs w:val="24"/>
    </w:rPr>
  </w:style>
  <w:style w:type="paragraph" w:customStyle="1" w:styleId="1190">
    <w:name w:val="我的段落"/>
    <w:basedOn w:val="1"/>
    <w:qFormat/>
    <w:uiPriority w:val="0"/>
    <w:pPr>
      <w:spacing w:line="360" w:lineRule="auto"/>
      <w:ind w:firstLine="420"/>
    </w:pPr>
    <w:rPr>
      <w:rFonts w:ascii="Cambria" w:hAnsi="Cambria"/>
      <w:sz w:val="24"/>
    </w:rPr>
  </w:style>
  <w:style w:type="paragraph" w:customStyle="1" w:styleId="1191">
    <w:name w:val="xl15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92">
    <w:name w:val="xl2130"/>
    <w:basedOn w:val="1"/>
    <w:qFormat/>
    <w:uiPriority w:val="0"/>
    <w:pPr>
      <w:widowControl/>
      <w:pBdr>
        <w:top w:val="single" w:color="auto" w:sz="8"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193">
    <w:name w:val="xl212"/>
    <w:basedOn w:val="1"/>
    <w:qFormat/>
    <w:uiPriority w:val="0"/>
    <w:pPr>
      <w:widowControl/>
      <w:pBdr>
        <w:left w:val="single" w:color="auto" w:sz="8" w:space="0"/>
        <w:bottom w:val="single" w:color="auto" w:sz="8" w:space="0"/>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1194">
    <w:name w:val="xl2136"/>
    <w:basedOn w:val="1"/>
    <w:qFormat/>
    <w:uiPriority w:val="0"/>
    <w:pPr>
      <w:widowControl/>
      <w:spacing w:before="100" w:beforeAutospacing="1" w:after="100" w:afterAutospacing="1"/>
      <w:jc w:val="left"/>
    </w:pPr>
    <w:rPr>
      <w:rFonts w:ascii="宋体" w:hAnsi="宋体" w:cs="宋体"/>
      <w:kern w:val="0"/>
      <w:sz w:val="22"/>
      <w:szCs w:val="22"/>
    </w:rPr>
  </w:style>
  <w:style w:type="paragraph" w:customStyle="1" w:styleId="1195">
    <w:name w:val="样式 行距: 1.5 倍行距"/>
    <w:basedOn w:val="1"/>
    <w:qFormat/>
    <w:uiPriority w:val="0"/>
    <w:pPr>
      <w:spacing w:line="360" w:lineRule="auto"/>
      <w:ind w:firstLine="200" w:firstLineChars="200"/>
    </w:pPr>
    <w:rPr>
      <w:rFonts w:eastAsia="仿宋_GB2312" w:cs="宋体"/>
      <w:sz w:val="24"/>
      <w:szCs w:val="20"/>
    </w:rPr>
  </w:style>
  <w:style w:type="paragraph" w:customStyle="1" w:styleId="1196">
    <w:name w:val="xl182"/>
    <w:basedOn w:val="1"/>
    <w:qFormat/>
    <w:uiPriority w:val="0"/>
    <w:pPr>
      <w:widowControl/>
      <w:pBdr>
        <w:top w:val="single" w:color="auto" w:sz="4" w:space="0"/>
        <w:left w:val="single" w:color="auto" w:sz="4" w:space="0"/>
      </w:pBdr>
      <w:spacing w:before="100" w:beforeAutospacing="1" w:after="100" w:afterAutospacing="1"/>
      <w:jc w:val="right"/>
    </w:pPr>
    <w:rPr>
      <w:rFonts w:ascii="宋体" w:hAnsi="宋体" w:cs="宋体"/>
      <w:b/>
      <w:bCs/>
      <w:kern w:val="0"/>
      <w:sz w:val="24"/>
    </w:rPr>
  </w:style>
  <w:style w:type="paragraph" w:customStyle="1" w:styleId="1197">
    <w:name w:val="xl215"/>
    <w:basedOn w:val="1"/>
    <w:qFormat/>
    <w:uiPriority w:val="0"/>
    <w:pPr>
      <w:widowControl/>
      <w:pBdr>
        <w:top w:val="single" w:color="auto" w:sz="4" w:space="0"/>
        <w:right w:val="single" w:color="auto" w:sz="4" w:space="0"/>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1198">
    <w:name w:val="样式 Style Left:  4 ch First line:  2 ch + 左侧:  4 字符 首行缩进:  2 字符..."/>
    <w:basedOn w:val="1"/>
    <w:qFormat/>
    <w:uiPriority w:val="0"/>
    <w:pPr>
      <w:spacing w:beforeLines="50" w:line="360" w:lineRule="exact"/>
      <w:ind w:left="960" w:leftChars="400" w:firstLine="480" w:firstLineChars="200"/>
    </w:pPr>
    <w:rPr>
      <w:rFonts w:eastAsia="楷体_GB2312" w:cs="宋体"/>
      <w:sz w:val="24"/>
      <w:szCs w:val="20"/>
    </w:rPr>
  </w:style>
  <w:style w:type="paragraph" w:customStyle="1" w:styleId="1199">
    <w:name w:val="样式 标题 2标题 2 Charh2Level 2 Topic HeadingPIM2H2Heading 2 Hid..."/>
    <w:basedOn w:val="4"/>
    <w:qFormat/>
    <w:uiPriority w:val="0"/>
    <w:pPr>
      <w:tabs>
        <w:tab w:val="left" w:pos="567"/>
      </w:tabs>
      <w:spacing w:before="156" w:after="156" w:line="360" w:lineRule="auto"/>
      <w:ind w:left="567" w:hanging="567"/>
    </w:pPr>
    <w:rPr>
      <w:rFonts w:ascii="Times New Roman" w:hAnsi="Times New Roman" w:cs="宋体"/>
      <w:szCs w:val="20"/>
    </w:rPr>
  </w:style>
  <w:style w:type="paragraph" w:customStyle="1" w:styleId="1200">
    <w:name w:val="QB标题3"/>
    <w:basedOn w:val="995"/>
    <w:qFormat/>
    <w:uiPriority w:val="0"/>
    <w:pPr>
      <w:ind w:left="709" w:hanging="709"/>
    </w:pPr>
  </w:style>
  <w:style w:type="paragraph" w:customStyle="1" w:styleId="1201">
    <w:name w:val="xl20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202">
    <w:name w:val="xl10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color w:val="000000"/>
      <w:kern w:val="0"/>
      <w:sz w:val="24"/>
    </w:rPr>
  </w:style>
  <w:style w:type="paragraph" w:customStyle="1" w:styleId="1203">
    <w:name w:val="xl2066"/>
    <w:basedOn w:val="1"/>
    <w:qFormat/>
    <w:uiPriority w:val="0"/>
    <w:pPr>
      <w:widowControl/>
      <w:pBdr>
        <w:top w:val="single" w:color="auto" w:sz="4" w:space="0"/>
        <w:right w:val="single" w:color="auto" w:sz="4" w:space="0"/>
      </w:pBdr>
      <w:shd w:val="clear" w:color="auto" w:fill="FFFFFF"/>
      <w:spacing w:before="100" w:beforeAutospacing="1" w:after="100" w:afterAutospacing="1"/>
      <w:jc w:val="center"/>
    </w:pPr>
    <w:rPr>
      <w:rFonts w:ascii="Arial" w:hAnsi="Arial" w:cs="Arial"/>
      <w:kern w:val="0"/>
      <w:sz w:val="22"/>
      <w:szCs w:val="22"/>
    </w:rPr>
  </w:style>
  <w:style w:type="paragraph" w:customStyle="1" w:styleId="1204">
    <w:name w:val="xl218"/>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1205">
    <w:name w:val="xl154"/>
    <w:basedOn w:val="1"/>
    <w:qFormat/>
    <w:uiPriority w:val="0"/>
    <w:pPr>
      <w:widowControl/>
      <w:pBdr>
        <w:top w:val="single" w:color="auto" w:sz="4" w:space="0"/>
        <w:left w:val="single" w:color="auto" w:sz="8"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图样式"/>
    <w:basedOn w:val="1"/>
    <w:qFormat/>
    <w:uiPriority w:val="0"/>
    <w:pPr>
      <w:keepNext/>
      <w:widowControl/>
      <w:autoSpaceDE w:val="0"/>
      <w:autoSpaceDN w:val="0"/>
      <w:adjustRightInd w:val="0"/>
      <w:spacing w:before="80" w:after="80" w:line="360" w:lineRule="auto"/>
      <w:jc w:val="center"/>
    </w:pPr>
    <w:rPr>
      <w:kern w:val="0"/>
      <w:szCs w:val="20"/>
    </w:rPr>
  </w:style>
  <w:style w:type="paragraph" w:customStyle="1" w:styleId="1207">
    <w:name w:val="xl191"/>
    <w:basedOn w:val="1"/>
    <w:qFormat/>
    <w:uiPriority w:val="0"/>
    <w:pPr>
      <w:widowControl/>
      <w:pBdr>
        <w:top w:val="single" w:color="auto" w:sz="4" w:space="0"/>
        <w:bottom w:val="single" w:color="auto" w:sz="4" w:space="0"/>
        <w:right w:val="single" w:color="auto" w:sz="8" w:space="0"/>
      </w:pBdr>
      <w:spacing w:before="100" w:beforeAutospacing="1" w:after="100" w:afterAutospacing="1"/>
      <w:jc w:val="right"/>
    </w:pPr>
    <w:rPr>
      <w:rFonts w:ascii="宋体" w:hAnsi="宋体" w:cs="宋体"/>
      <w:b/>
      <w:bCs/>
      <w:color w:val="000000"/>
      <w:kern w:val="0"/>
      <w:sz w:val="20"/>
      <w:szCs w:val="20"/>
    </w:rPr>
  </w:style>
  <w:style w:type="character" w:customStyle="1" w:styleId="1208">
    <w:name w:val="QB标题1 Char Char"/>
    <w:link w:val="1209"/>
    <w:qFormat/>
    <w:locked/>
    <w:uiPriority w:val="0"/>
    <w:rPr>
      <w:rFonts w:ascii="黑体" w:hAnsi="黑体" w:eastAsia="黑体"/>
      <w:bCs/>
      <w:kern w:val="44"/>
      <w:sz w:val="44"/>
      <w:szCs w:val="21"/>
    </w:rPr>
  </w:style>
  <w:style w:type="paragraph" w:customStyle="1" w:styleId="1209">
    <w:name w:val="QB标题1"/>
    <w:basedOn w:val="3"/>
    <w:link w:val="1208"/>
    <w:qFormat/>
    <w:uiPriority w:val="0"/>
    <w:pPr>
      <w:tabs>
        <w:tab w:val="left" w:pos="425"/>
      </w:tabs>
      <w:ind w:left="425" w:hanging="425"/>
    </w:pPr>
    <w:rPr>
      <w:rFonts w:ascii="黑体" w:hAnsi="黑体" w:eastAsia="黑体"/>
      <w:b w:val="0"/>
      <w:szCs w:val="21"/>
    </w:rPr>
  </w:style>
  <w:style w:type="paragraph" w:customStyle="1" w:styleId="1210">
    <w:name w:val="样式 标题 3H31.1.1标题 3sect1.2.3sect1.2.31sect1.2.32sect1.2.311..."/>
    <w:basedOn w:val="5"/>
    <w:qFormat/>
    <w:uiPriority w:val="0"/>
    <w:pPr>
      <w:tabs>
        <w:tab w:val="left" w:pos="0"/>
        <w:tab w:val="left" w:pos="113"/>
        <w:tab w:val="left" w:pos="3119"/>
      </w:tabs>
      <w:spacing w:beforeLines="100" w:after="0" w:line="360" w:lineRule="auto"/>
      <w:ind w:left="709" w:hanging="709"/>
    </w:pPr>
    <w:rPr>
      <w:rFonts w:ascii="宋体" w:hAnsi="宋体"/>
      <w:bCs/>
      <w:kern w:val="0"/>
      <w:sz w:val="24"/>
      <w:szCs w:val="24"/>
    </w:rPr>
  </w:style>
  <w:style w:type="paragraph" w:customStyle="1" w:styleId="1211">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color w:val="000000"/>
      <w:kern w:val="0"/>
      <w:sz w:val="20"/>
      <w:szCs w:val="20"/>
    </w:rPr>
  </w:style>
  <w:style w:type="paragraph" w:customStyle="1" w:styleId="1212">
    <w:name w:val="xl2151"/>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213">
    <w:name w:val="xl211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214">
    <w:name w:val="xl20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215">
    <w:name w:val="样式 标题 1H1Section Headh11st levell11H11H12H13H14H15H1..."/>
    <w:basedOn w:val="3"/>
    <w:qFormat/>
    <w:uiPriority w:val="0"/>
    <w:pPr>
      <w:tabs>
        <w:tab w:val="left" w:pos="425"/>
      </w:tabs>
      <w:ind w:left="425" w:hanging="425"/>
    </w:pPr>
    <w:rPr>
      <w:rFonts w:ascii="Times New Roman" w:hAnsi="Times New Roman"/>
      <w:sz w:val="36"/>
    </w:rPr>
  </w:style>
  <w:style w:type="paragraph" w:customStyle="1" w:styleId="1216">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217">
    <w:name w:val="xl1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character" w:customStyle="1" w:styleId="1218">
    <w:name w:val="GP正文(无首行缩进) Char Char"/>
    <w:link w:val="1219"/>
    <w:qFormat/>
    <w:locked/>
    <w:uiPriority w:val="0"/>
    <w:rPr>
      <w:rFonts w:ascii="宋体" w:hAnsi="宋体"/>
      <w:sz w:val="24"/>
      <w:szCs w:val="24"/>
    </w:rPr>
  </w:style>
  <w:style w:type="paragraph" w:customStyle="1" w:styleId="1219">
    <w:name w:val="GP正文(无首行缩进)"/>
    <w:basedOn w:val="1022"/>
    <w:link w:val="1218"/>
    <w:qFormat/>
    <w:uiPriority w:val="0"/>
  </w:style>
  <w:style w:type="paragraph" w:customStyle="1" w:styleId="1220">
    <w:name w:val="xl208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221">
    <w:name w:val="编号密级"/>
    <w:basedOn w:val="1"/>
    <w:qFormat/>
    <w:uiPriority w:val="0"/>
    <w:pPr>
      <w:snapToGrid w:val="0"/>
      <w:spacing w:before="200" w:after="240" w:line="480" w:lineRule="auto"/>
      <w:jc w:val="center"/>
    </w:pPr>
    <w:rPr>
      <w:rFonts w:ascii="黑体" w:eastAsia="黑体"/>
      <w:spacing w:val="6"/>
      <w:kern w:val="21"/>
      <w:sz w:val="28"/>
      <w:szCs w:val="20"/>
    </w:rPr>
  </w:style>
  <w:style w:type="paragraph" w:customStyle="1" w:styleId="1222">
    <w:name w:val="xl187"/>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b/>
      <w:bCs/>
      <w:kern w:val="0"/>
      <w:sz w:val="24"/>
    </w:rPr>
  </w:style>
  <w:style w:type="paragraph" w:customStyle="1" w:styleId="1223">
    <w:name w:val="xl209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character" w:customStyle="1" w:styleId="1224">
    <w:name w:val="标3 Char Char"/>
    <w:link w:val="1225"/>
    <w:qFormat/>
    <w:locked/>
    <w:uiPriority w:val="0"/>
    <w:rPr>
      <w:rFonts w:ascii="宋体" w:hAnsi="宋体"/>
      <w:b/>
      <w:sz w:val="24"/>
      <w:szCs w:val="24"/>
    </w:rPr>
  </w:style>
  <w:style w:type="paragraph" w:customStyle="1" w:styleId="1225">
    <w:name w:val="标3"/>
    <w:basedOn w:val="1210"/>
    <w:link w:val="1224"/>
    <w:qFormat/>
    <w:uiPriority w:val="0"/>
    <w:pPr>
      <w:tabs>
        <w:tab w:val="left" w:pos="1080"/>
        <w:tab w:val="left" w:pos="1713"/>
        <w:tab w:val="clear" w:pos="0"/>
      </w:tabs>
      <w:spacing w:beforeLines="0"/>
      <w:ind w:left="1822" w:hanging="420"/>
      <w:jc w:val="left"/>
    </w:pPr>
    <w:rPr>
      <w:bCs w:val="0"/>
    </w:rPr>
  </w:style>
  <w:style w:type="paragraph" w:customStyle="1" w:styleId="1226">
    <w:name w:val="xl2118"/>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22"/>
      <w:szCs w:val="22"/>
    </w:rPr>
  </w:style>
  <w:style w:type="paragraph" w:customStyle="1" w:styleId="1227">
    <w:name w:val="标准小四"/>
    <w:basedOn w:val="1"/>
    <w:qFormat/>
    <w:uiPriority w:val="0"/>
    <w:pPr>
      <w:spacing w:line="360" w:lineRule="auto"/>
      <w:ind w:firstLine="480" w:firstLineChars="200"/>
    </w:pPr>
    <w:rPr>
      <w:rFonts w:ascii="Arial" w:hAnsi="Arial"/>
      <w:sz w:val="24"/>
    </w:rPr>
  </w:style>
  <w:style w:type="paragraph" w:customStyle="1" w:styleId="1228">
    <w:name w:val="xl207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2"/>
      <w:szCs w:val="22"/>
    </w:rPr>
  </w:style>
  <w:style w:type="paragraph" w:customStyle="1" w:styleId="1229">
    <w:name w:val="xl2109"/>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230">
    <w:name w:val="Style First line:  2 ch"/>
    <w:basedOn w:val="1"/>
    <w:qFormat/>
    <w:uiPriority w:val="0"/>
    <w:pPr>
      <w:spacing w:line="440" w:lineRule="exact"/>
      <w:ind w:firstLine="480" w:firstLineChars="200"/>
    </w:pPr>
    <w:rPr>
      <w:rFonts w:ascii="Calibri" w:hAnsi="Calibri" w:cs="宋体"/>
      <w:sz w:val="24"/>
    </w:rPr>
  </w:style>
  <w:style w:type="paragraph" w:customStyle="1" w:styleId="1231">
    <w:name w:val="xl2141"/>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1232">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4"/>
    </w:rPr>
  </w:style>
  <w:style w:type="paragraph" w:customStyle="1" w:styleId="1233">
    <w:name w:val="标题 5（有编号）（绿盟科技）"/>
    <w:basedOn w:val="1"/>
    <w:next w:val="960"/>
    <w:qFormat/>
    <w:uiPriority w:val="0"/>
    <w:pPr>
      <w:keepNext/>
      <w:keepLines/>
      <w:spacing w:before="280" w:after="156" w:line="376" w:lineRule="auto"/>
      <w:ind w:left="1440" w:hanging="1440"/>
      <w:jc w:val="left"/>
      <w:outlineLvl w:val="4"/>
    </w:pPr>
    <w:rPr>
      <w:rFonts w:ascii="Arial" w:hAnsi="Arial" w:eastAsia="黑体"/>
      <w:b/>
      <w:kern w:val="0"/>
      <w:szCs w:val="28"/>
    </w:rPr>
  </w:style>
  <w:style w:type="paragraph" w:customStyle="1" w:styleId="1234">
    <w:name w:val="xl150"/>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color w:val="000000"/>
      <w:kern w:val="0"/>
      <w:sz w:val="24"/>
    </w:rPr>
  </w:style>
  <w:style w:type="paragraph" w:customStyle="1" w:styleId="1235">
    <w:name w:val="xl229"/>
    <w:basedOn w:val="1"/>
    <w:qFormat/>
    <w:uiPriority w:val="0"/>
    <w:pPr>
      <w:widowControl/>
      <w:pBdr>
        <w:top w:val="single" w:color="auto" w:sz="4" w:space="0"/>
        <w:left w:val="single" w:color="auto" w:sz="8" w:space="0"/>
        <w:right w:val="single" w:color="auto" w:sz="4" w:space="0"/>
      </w:pBdr>
      <w:spacing w:before="100" w:beforeAutospacing="1" w:after="100" w:afterAutospacing="1"/>
      <w:jc w:val="left"/>
    </w:pPr>
    <w:rPr>
      <w:rFonts w:ascii="宋体" w:hAnsi="宋体" w:cs="宋体"/>
      <w:b/>
      <w:bCs/>
      <w:kern w:val="0"/>
      <w:sz w:val="24"/>
    </w:rPr>
  </w:style>
  <w:style w:type="character" w:customStyle="1" w:styleId="1236">
    <w:name w:val="Item List Char Char"/>
    <w:qFormat/>
    <w:locked/>
    <w:uiPriority w:val="0"/>
    <w:rPr>
      <w:szCs w:val="21"/>
      <w:lang w:val="en-US" w:eastAsia="zh-CN" w:bidi="ar-SA"/>
    </w:rPr>
  </w:style>
  <w:style w:type="paragraph" w:customStyle="1" w:styleId="1237">
    <w:name w:val="招标文件1"/>
    <w:basedOn w:val="1"/>
    <w:qFormat/>
    <w:uiPriority w:val="0"/>
    <w:pPr>
      <w:tabs>
        <w:tab w:val="left" w:pos="420"/>
      </w:tabs>
      <w:spacing w:before="120" w:after="120" w:line="480" w:lineRule="exact"/>
      <w:ind w:left="1820" w:hanging="420"/>
      <w:jc w:val="left"/>
      <w:outlineLvl w:val="1"/>
    </w:pPr>
    <w:rPr>
      <w:rFonts w:ascii="宋体" w:hAnsi="Calibri"/>
      <w:b/>
      <w:spacing w:val="10"/>
      <w:w w:val="95"/>
      <w:kern w:val="0"/>
      <w:sz w:val="36"/>
    </w:rPr>
  </w:style>
  <w:style w:type="paragraph" w:customStyle="1" w:styleId="1238">
    <w:name w:val="样式 标题 3 + 宋体 段前: 7.8 磅 段后: 7.8 磅 行距: 单倍行距"/>
    <w:basedOn w:val="5"/>
    <w:qFormat/>
    <w:uiPriority w:val="0"/>
    <w:pPr>
      <w:keepNext w:val="0"/>
      <w:tabs>
        <w:tab w:val="left" w:pos="0"/>
        <w:tab w:val="left" w:pos="113"/>
        <w:tab w:val="left" w:pos="3119"/>
      </w:tabs>
      <w:snapToGrid w:val="0"/>
      <w:spacing w:before="156" w:after="156" w:line="240" w:lineRule="auto"/>
      <w:ind w:left="3539" w:hanging="420"/>
    </w:pPr>
    <w:rPr>
      <w:rFonts w:ascii="宋体" w:hAnsi="宋体" w:cs="宋体"/>
      <w:kern w:val="0"/>
      <w:sz w:val="24"/>
      <w:lang w:val="zh-CN"/>
    </w:rPr>
  </w:style>
  <w:style w:type="paragraph" w:customStyle="1" w:styleId="1239">
    <w:name w:val="xl192"/>
    <w:basedOn w:val="1"/>
    <w:qFormat/>
    <w:uiPriority w:val="0"/>
    <w:pPr>
      <w:widowControl/>
      <w:pBdr>
        <w:top w:val="single" w:color="auto" w:sz="4" w:space="0"/>
        <w:left w:val="single" w:color="auto" w:sz="4" w:space="0"/>
        <w:bottom w:val="single" w:color="auto" w:sz="8" w:space="0"/>
      </w:pBdr>
      <w:shd w:val="clear" w:color="auto" w:fill="FF0000"/>
      <w:spacing w:before="100" w:beforeAutospacing="1" w:after="100" w:afterAutospacing="1"/>
      <w:jc w:val="center"/>
    </w:pPr>
    <w:rPr>
      <w:rFonts w:ascii="宋体" w:hAnsi="宋体" w:cs="宋体"/>
      <w:b/>
      <w:bCs/>
      <w:kern w:val="0"/>
      <w:sz w:val="24"/>
    </w:rPr>
  </w:style>
  <w:style w:type="paragraph" w:customStyle="1" w:styleId="1240">
    <w:name w:val="封面3-1"/>
    <w:basedOn w:val="18"/>
    <w:qFormat/>
    <w:uiPriority w:val="0"/>
    <w:pPr>
      <w:spacing w:after="120" w:line="360" w:lineRule="auto"/>
      <w:ind w:firstLine="100" w:firstLineChars="100"/>
    </w:pPr>
    <w:rPr>
      <w:rFonts w:ascii="Calibri" w:hAnsi="Calibri" w:eastAsia="宋体"/>
      <w:kern w:val="0"/>
      <w:sz w:val="24"/>
      <w:szCs w:val="20"/>
    </w:rPr>
  </w:style>
  <w:style w:type="paragraph" w:customStyle="1" w:styleId="1241">
    <w:name w:val="xl20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1242">
    <w:name w:val="xl2093"/>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宋体" w:hAnsi="宋体" w:cs="宋体"/>
      <w:kern w:val="0"/>
      <w:sz w:val="22"/>
      <w:szCs w:val="22"/>
    </w:rPr>
  </w:style>
  <w:style w:type="paragraph" w:customStyle="1" w:styleId="1243">
    <w:name w:val="文件标识号"/>
    <w:basedOn w:val="1"/>
    <w:qFormat/>
    <w:uiPriority w:val="0"/>
    <w:pPr>
      <w:snapToGrid w:val="0"/>
      <w:spacing w:before="120" w:after="120" w:line="1440" w:lineRule="auto"/>
      <w:jc w:val="center"/>
    </w:pPr>
    <w:rPr>
      <w:rFonts w:ascii="宋体" w:eastAsia="黑体"/>
      <w:spacing w:val="10"/>
      <w:kern w:val="21"/>
      <w:sz w:val="32"/>
      <w:szCs w:val="20"/>
    </w:rPr>
  </w:style>
  <w:style w:type="paragraph" w:customStyle="1" w:styleId="1244">
    <w:name w:val="xl208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245">
    <w:name w:val="样式 标题 4H4h444headingPIM 4正文四级标题Heading 14Heading 141Hea..."/>
    <w:basedOn w:val="6"/>
    <w:qFormat/>
    <w:uiPriority w:val="0"/>
    <w:pPr>
      <w:tabs>
        <w:tab w:val="left" w:pos="851"/>
        <w:tab w:val="left" w:pos="907"/>
      </w:tabs>
      <w:spacing w:before="156" w:after="156" w:line="372" w:lineRule="auto"/>
      <w:ind w:left="851" w:right="240" w:rightChars="100" w:hanging="851"/>
    </w:pPr>
    <w:rPr>
      <w:rFonts w:ascii="宋体" w:hAnsi="宋体" w:cs="宋体"/>
      <w:bCs/>
      <w:szCs w:val="28"/>
    </w:rPr>
  </w:style>
  <w:style w:type="paragraph" w:customStyle="1" w:styleId="1246">
    <w:name w:val="招标文件1.1.1"/>
    <w:qFormat/>
    <w:uiPriority w:val="0"/>
    <w:pPr>
      <w:spacing w:before="120" w:after="120" w:line="480" w:lineRule="exact"/>
      <w:ind w:left="2660" w:hanging="420"/>
      <w:outlineLvl w:val="3"/>
    </w:pPr>
    <w:rPr>
      <w:rFonts w:ascii="宋体" w:hAnsi="Times New Roman" w:eastAsia="宋体" w:cs="Times New Roman"/>
      <w:b/>
      <w:spacing w:val="10"/>
      <w:w w:val="95"/>
      <w:sz w:val="28"/>
      <w:lang w:val="en-US" w:eastAsia="zh-CN" w:bidi="ar-SA"/>
    </w:rPr>
  </w:style>
  <w:style w:type="paragraph" w:customStyle="1" w:styleId="1247">
    <w:name w:val="xl148"/>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4"/>
    </w:rPr>
  </w:style>
  <w:style w:type="paragraph" w:customStyle="1" w:styleId="1248">
    <w:name w:val="xl209"/>
    <w:basedOn w:val="1"/>
    <w:qFormat/>
    <w:uiPriority w:val="0"/>
    <w:pPr>
      <w:widowControl/>
      <w:pBdr>
        <w:top w:val="single" w:color="auto" w:sz="4" w:space="0"/>
        <w:left w:val="single" w:color="auto" w:sz="4" w:space="0"/>
        <w:bottom w:val="single" w:color="auto" w:sz="8" w:space="0"/>
      </w:pBdr>
      <w:shd w:val="clear" w:color="auto" w:fill="FF0000"/>
      <w:spacing w:before="100" w:beforeAutospacing="1" w:after="100" w:afterAutospacing="1"/>
      <w:jc w:val="center"/>
    </w:pPr>
    <w:rPr>
      <w:rFonts w:ascii="宋体" w:hAnsi="宋体" w:cs="宋体"/>
      <w:b/>
      <w:bCs/>
      <w:kern w:val="0"/>
      <w:sz w:val="24"/>
    </w:rPr>
  </w:style>
  <w:style w:type="character" w:customStyle="1" w:styleId="1249">
    <w:name w:val="普通正文样式 Char Char"/>
    <w:link w:val="1250"/>
    <w:qFormat/>
    <w:locked/>
    <w:uiPriority w:val="0"/>
    <w:rPr>
      <w:sz w:val="24"/>
      <w:szCs w:val="24"/>
    </w:rPr>
  </w:style>
  <w:style w:type="paragraph" w:customStyle="1" w:styleId="1250">
    <w:name w:val="普通正文样式"/>
    <w:basedOn w:val="67"/>
    <w:link w:val="1249"/>
    <w:qFormat/>
    <w:uiPriority w:val="0"/>
    <w:pPr>
      <w:widowControl w:val="0"/>
      <w:spacing w:before="0" w:after="0"/>
      <w:jc w:val="both"/>
    </w:pPr>
    <w:rPr>
      <w:rFonts w:ascii="Times New Roman" w:hAnsi="Times New Roman" w:cs="Times New Roman"/>
    </w:rPr>
  </w:style>
  <w:style w:type="paragraph" w:customStyle="1" w:styleId="1251">
    <w:name w:val="xl11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color w:val="000000"/>
      <w:kern w:val="0"/>
      <w:sz w:val="20"/>
      <w:szCs w:val="20"/>
    </w:rPr>
  </w:style>
  <w:style w:type="paragraph" w:customStyle="1" w:styleId="1252">
    <w:name w:val="xl193"/>
    <w:basedOn w:val="1"/>
    <w:qFormat/>
    <w:uiPriority w:val="0"/>
    <w:pPr>
      <w:widowControl/>
      <w:pBdr>
        <w:top w:val="single" w:color="auto" w:sz="4" w:space="0"/>
        <w:bottom w:val="single" w:color="auto" w:sz="8" w:space="0"/>
        <w:right w:val="single" w:color="auto" w:sz="4" w:space="0"/>
      </w:pBdr>
      <w:shd w:val="clear" w:color="auto" w:fill="FF0000"/>
      <w:spacing w:before="100" w:beforeAutospacing="1" w:after="100" w:afterAutospacing="1"/>
      <w:jc w:val="center"/>
    </w:pPr>
    <w:rPr>
      <w:rFonts w:ascii="宋体" w:hAnsi="宋体" w:cs="宋体"/>
      <w:b/>
      <w:bCs/>
      <w:kern w:val="0"/>
      <w:sz w:val="24"/>
    </w:rPr>
  </w:style>
  <w:style w:type="paragraph" w:customStyle="1" w:styleId="1253">
    <w:name w:val="xl205"/>
    <w:basedOn w:val="1"/>
    <w:qFormat/>
    <w:uiPriority w:val="0"/>
    <w:pPr>
      <w:widowControl/>
      <w:pBdr>
        <w:top w:val="single" w:color="auto" w:sz="4" w:space="0"/>
        <w:left w:val="single" w:color="auto" w:sz="4" w:space="0"/>
        <w:right w:val="single" w:color="auto" w:sz="4" w:space="0"/>
      </w:pBdr>
      <w:spacing w:before="100" w:beforeAutospacing="1" w:after="100" w:afterAutospacing="1"/>
      <w:jc w:val="right"/>
    </w:pPr>
    <w:rPr>
      <w:rFonts w:ascii="宋体" w:hAnsi="宋体" w:cs="宋体"/>
      <w:b/>
      <w:bCs/>
      <w:color w:val="000000"/>
      <w:kern w:val="0"/>
      <w:sz w:val="20"/>
      <w:szCs w:val="20"/>
    </w:rPr>
  </w:style>
  <w:style w:type="paragraph" w:customStyle="1" w:styleId="1254">
    <w:name w:val="xl16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55">
    <w:name w:val="图名1"/>
    <w:basedOn w:val="1"/>
    <w:qFormat/>
    <w:uiPriority w:val="0"/>
    <w:pPr>
      <w:tabs>
        <w:tab w:val="left" w:leader="dot" w:pos="1701"/>
        <w:tab w:val="left" w:pos="9072"/>
      </w:tabs>
      <w:snapToGrid w:val="0"/>
      <w:spacing w:before="120" w:after="360" w:line="360" w:lineRule="atLeast"/>
      <w:ind w:left="1701"/>
      <w:jc w:val="center"/>
    </w:pPr>
    <w:rPr>
      <w:kern w:val="21"/>
      <w:sz w:val="18"/>
      <w:szCs w:val="20"/>
    </w:rPr>
  </w:style>
  <w:style w:type="paragraph" w:customStyle="1" w:styleId="1256">
    <w:name w:val="招标文件1.1.1.1"/>
    <w:basedOn w:val="1"/>
    <w:qFormat/>
    <w:uiPriority w:val="0"/>
    <w:pPr>
      <w:spacing w:before="120" w:after="120" w:line="480" w:lineRule="exact"/>
      <w:ind w:left="3080" w:hanging="420"/>
      <w:jc w:val="left"/>
      <w:outlineLvl w:val="4"/>
    </w:pPr>
    <w:rPr>
      <w:rFonts w:ascii="宋体" w:hAnsi="Calibri"/>
      <w:b/>
      <w:spacing w:val="10"/>
      <w:w w:val="95"/>
    </w:rPr>
  </w:style>
  <w:style w:type="paragraph" w:customStyle="1" w:styleId="1257">
    <w:name w:val="xl2105"/>
    <w:basedOn w:val="1"/>
    <w:qFormat/>
    <w:uiPriority w:val="0"/>
    <w:pPr>
      <w:widowControl/>
      <w:spacing w:before="100" w:beforeAutospacing="1" w:after="100" w:afterAutospacing="1"/>
      <w:jc w:val="center"/>
    </w:pPr>
    <w:rPr>
      <w:rFonts w:ascii="宋体" w:hAnsi="宋体" w:cs="宋体"/>
      <w:b/>
      <w:bCs/>
      <w:kern w:val="0"/>
      <w:sz w:val="22"/>
      <w:szCs w:val="22"/>
    </w:rPr>
  </w:style>
  <w:style w:type="paragraph" w:customStyle="1" w:styleId="1258">
    <w:name w:val="正文编号1"/>
    <w:basedOn w:val="1"/>
    <w:qFormat/>
    <w:uiPriority w:val="0"/>
    <w:pPr>
      <w:tabs>
        <w:tab w:val="left" w:leader="dot" w:pos="1701"/>
        <w:tab w:val="left" w:pos="9072"/>
      </w:tabs>
      <w:adjustRightInd w:val="0"/>
      <w:snapToGrid w:val="0"/>
      <w:spacing w:before="120" w:after="120" w:line="360" w:lineRule="atLeast"/>
      <w:ind w:left="2342" w:hanging="471"/>
    </w:pPr>
    <w:rPr>
      <w:kern w:val="21"/>
      <w:szCs w:val="20"/>
    </w:rPr>
  </w:style>
  <w:style w:type="paragraph" w:customStyle="1" w:styleId="1259">
    <w:name w:val="样式13"/>
    <w:basedOn w:val="1"/>
    <w:qFormat/>
    <w:uiPriority w:val="0"/>
    <w:pPr>
      <w:spacing w:before="151" w:after="151"/>
      <w:ind w:firstLine="480"/>
    </w:pPr>
    <w:rPr>
      <w:rFonts w:ascii="Calibri" w:hAnsi="Calibri"/>
      <w:szCs w:val="28"/>
    </w:rPr>
  </w:style>
  <w:style w:type="paragraph" w:customStyle="1" w:styleId="1260">
    <w:name w:val="文件名称"/>
    <w:basedOn w:val="1"/>
    <w:qFormat/>
    <w:uiPriority w:val="0"/>
    <w:pPr>
      <w:snapToGrid w:val="0"/>
      <w:spacing w:line="360" w:lineRule="auto"/>
      <w:jc w:val="center"/>
    </w:pPr>
    <w:rPr>
      <w:rFonts w:ascii="宋体" w:eastAsia="黑体"/>
      <w:spacing w:val="20"/>
      <w:kern w:val="21"/>
      <w:sz w:val="44"/>
      <w:szCs w:val="20"/>
    </w:rPr>
  </w:style>
  <w:style w:type="character" w:customStyle="1" w:styleId="1261">
    <w:name w:val="z-窗体顶端 Char1"/>
    <w:link w:val="1262"/>
    <w:qFormat/>
    <w:locked/>
    <w:uiPriority w:val="0"/>
    <w:rPr>
      <w:rFonts w:ascii="Arial" w:hAnsi="Arial" w:eastAsia="黑体" w:cs="Arial"/>
      <w:vanish/>
      <w:color w:val="0000FF"/>
      <w:sz w:val="16"/>
      <w:szCs w:val="16"/>
    </w:rPr>
  </w:style>
  <w:style w:type="paragraph" w:customStyle="1" w:styleId="1262">
    <w:name w:val="_Style 139"/>
    <w:basedOn w:val="1"/>
    <w:next w:val="1"/>
    <w:link w:val="1261"/>
    <w:qFormat/>
    <w:uiPriority w:val="0"/>
    <w:pPr>
      <w:widowControl/>
      <w:pBdr>
        <w:bottom w:val="single" w:color="auto" w:sz="6" w:space="1"/>
      </w:pBdr>
      <w:jc w:val="center"/>
    </w:pPr>
    <w:rPr>
      <w:rFonts w:ascii="Arial" w:hAnsi="Arial" w:eastAsia="黑体" w:cs="Arial"/>
      <w:vanish/>
      <w:color w:val="0000FF"/>
      <w:kern w:val="0"/>
      <w:sz w:val="16"/>
      <w:szCs w:val="16"/>
    </w:rPr>
  </w:style>
  <w:style w:type="paragraph" w:customStyle="1" w:styleId="1263">
    <w:name w:val="xl1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color w:val="000000"/>
      <w:kern w:val="0"/>
      <w:sz w:val="20"/>
      <w:szCs w:val="20"/>
    </w:rPr>
  </w:style>
  <w:style w:type="paragraph" w:customStyle="1" w:styleId="1264">
    <w:name w:val="东莞正文"/>
    <w:basedOn w:val="1"/>
    <w:qFormat/>
    <w:uiPriority w:val="0"/>
    <w:pPr>
      <w:spacing w:line="360" w:lineRule="auto"/>
      <w:ind w:firstLine="480" w:firstLineChars="200"/>
    </w:pPr>
    <w:rPr>
      <w:rFonts w:ascii="Arial" w:hAnsi="Arial" w:eastAsia="仿宋_GB2312" w:cs="宋体"/>
      <w:color w:val="000000"/>
      <w:sz w:val="24"/>
      <w:szCs w:val="20"/>
    </w:rPr>
  </w:style>
  <w:style w:type="paragraph" w:customStyle="1" w:styleId="1265">
    <w:name w:val="样式 标题 2 + (中文) 宋体 四号 段前: 7.8 磅 段后: 7.8 磅"/>
    <w:basedOn w:val="4"/>
    <w:qFormat/>
    <w:uiPriority w:val="0"/>
    <w:pPr>
      <w:snapToGrid w:val="0"/>
      <w:spacing w:before="156" w:after="156" w:line="300" w:lineRule="auto"/>
    </w:pPr>
    <w:rPr>
      <w:rFonts w:ascii="宋体" w:hAnsi="宋体" w:eastAsia="宋体" w:cs="宋体"/>
      <w:bCs w:val="0"/>
      <w:kern w:val="0"/>
      <w:sz w:val="28"/>
      <w:szCs w:val="20"/>
      <w:lang w:val="zh-CN"/>
    </w:rPr>
  </w:style>
  <w:style w:type="paragraph" w:customStyle="1" w:styleId="1266">
    <w:name w:val="xl20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character" w:customStyle="1" w:styleId="1267">
    <w:name w:val="二级标题 Char1"/>
    <w:link w:val="1268"/>
    <w:qFormat/>
    <w:locked/>
    <w:uiPriority w:val="0"/>
    <w:rPr>
      <w:rFonts w:ascii="Arial" w:hAnsi="Arial" w:eastAsia="黑体" w:cs="Arial"/>
      <w:b/>
      <w:kern w:val="44"/>
      <w:sz w:val="30"/>
      <w:szCs w:val="30"/>
    </w:rPr>
  </w:style>
  <w:style w:type="paragraph" w:customStyle="1" w:styleId="1268">
    <w:name w:val="二级标题"/>
    <w:basedOn w:val="1113"/>
    <w:link w:val="1267"/>
    <w:qFormat/>
    <w:uiPriority w:val="0"/>
    <w:pPr>
      <w:keepLines/>
      <w:pageBreakBefore w:val="0"/>
      <w:widowControl w:val="0"/>
      <w:tabs>
        <w:tab w:val="left" w:pos="567"/>
        <w:tab w:val="clear" w:pos="43"/>
      </w:tabs>
      <w:spacing w:beforeLines="0" w:afterLines="0" w:line="360" w:lineRule="auto"/>
      <w:ind w:left="709" w:hanging="567"/>
      <w:jc w:val="left"/>
      <w:outlineLvl w:val="1"/>
    </w:pPr>
    <w:rPr>
      <w:rFonts w:ascii="Arial" w:hAnsi="Arial" w:eastAsia="黑体" w:cs="Arial"/>
      <w:kern w:val="44"/>
      <w:sz w:val="30"/>
      <w:szCs w:val="30"/>
    </w:rPr>
  </w:style>
  <w:style w:type="paragraph" w:customStyle="1" w:styleId="1269">
    <w:name w:val="xl14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270">
    <w:name w:val="xl132"/>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表格题注"/>
    <w:next w:val="1"/>
    <w:qFormat/>
    <w:uiPriority w:val="0"/>
    <w:pPr>
      <w:keepLines/>
      <w:spacing w:beforeLines="100"/>
      <w:jc w:val="center"/>
    </w:pPr>
    <w:rPr>
      <w:rFonts w:ascii="Arial" w:hAnsi="Arial" w:eastAsia="宋体" w:cs="Times New Roman"/>
      <w:sz w:val="18"/>
      <w:szCs w:val="18"/>
      <w:lang w:val="en-US" w:eastAsia="zh-CN" w:bidi="ar-SA"/>
    </w:rPr>
  </w:style>
  <w:style w:type="paragraph" w:customStyle="1" w:styleId="1272">
    <w:name w:val="Style Normal Indent + First line:  2 ch"/>
    <w:basedOn w:val="18"/>
    <w:qFormat/>
    <w:uiPriority w:val="0"/>
    <w:pPr>
      <w:spacing w:line="360" w:lineRule="auto"/>
      <w:ind w:firstLine="200" w:firstLineChars="200"/>
    </w:pPr>
    <w:rPr>
      <w:rFonts w:ascii="Times New Roman" w:hAnsi="Times New Roman" w:eastAsia="宋体" w:cs="宋体"/>
      <w:kern w:val="0"/>
      <w:sz w:val="24"/>
      <w:szCs w:val="20"/>
    </w:rPr>
  </w:style>
  <w:style w:type="paragraph" w:customStyle="1" w:styleId="1273">
    <w:name w:val="xl2102"/>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274">
    <w:name w:val="样式 样式 正文文本body textbb1Bodybtcontents + 小四 黑色 段后: 0 磅 行距: 1... + ..."/>
    <w:basedOn w:val="1"/>
    <w:qFormat/>
    <w:uiPriority w:val="0"/>
    <w:pPr>
      <w:spacing w:line="360" w:lineRule="auto"/>
      <w:ind w:firstLine="200" w:firstLineChars="200"/>
    </w:pPr>
    <w:rPr>
      <w:rFonts w:ascii="宋体" w:hAnsi="宋体" w:cs="宋体"/>
      <w:color w:val="000000"/>
      <w:sz w:val="24"/>
    </w:rPr>
  </w:style>
  <w:style w:type="paragraph" w:customStyle="1" w:styleId="1275">
    <w:name w:val="xl20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character" w:customStyle="1" w:styleId="1276">
    <w:name w:val="编号，小四 Char Char"/>
    <w:link w:val="1277"/>
    <w:qFormat/>
    <w:locked/>
    <w:uiPriority w:val="0"/>
    <w:rPr>
      <w:rFonts w:ascii="Arial" w:hAnsi="Arial"/>
      <w:sz w:val="24"/>
    </w:rPr>
  </w:style>
  <w:style w:type="paragraph" w:customStyle="1" w:styleId="1277">
    <w:name w:val="编号，小四"/>
    <w:basedOn w:val="1"/>
    <w:link w:val="1276"/>
    <w:qFormat/>
    <w:uiPriority w:val="0"/>
    <w:pPr>
      <w:tabs>
        <w:tab w:val="left" w:pos="900"/>
      </w:tabs>
      <w:spacing w:line="360" w:lineRule="auto"/>
      <w:ind w:left="900" w:hanging="360"/>
    </w:pPr>
    <w:rPr>
      <w:rFonts w:ascii="Arial" w:hAnsi="Arial"/>
      <w:kern w:val="0"/>
      <w:sz w:val="24"/>
      <w:szCs w:val="20"/>
    </w:rPr>
  </w:style>
  <w:style w:type="paragraph" w:customStyle="1" w:styleId="1278">
    <w:name w:val="xl231"/>
    <w:basedOn w:val="1"/>
    <w:qFormat/>
    <w:uiPriority w:val="0"/>
    <w:pPr>
      <w:widowControl/>
      <w:pBdr>
        <w:top w:val="single" w:color="auto" w:sz="4" w:space="0"/>
        <w:left w:val="single" w:color="auto" w:sz="4" w:space="0"/>
        <w:right w:val="single" w:color="auto" w:sz="8" w:space="0"/>
      </w:pBdr>
      <w:spacing w:before="100" w:beforeAutospacing="1" w:after="100" w:afterAutospacing="1"/>
      <w:jc w:val="left"/>
    </w:pPr>
    <w:rPr>
      <w:rFonts w:ascii="宋体" w:hAnsi="宋体" w:cs="宋体"/>
      <w:b/>
      <w:bCs/>
      <w:kern w:val="0"/>
      <w:sz w:val="24"/>
    </w:rPr>
  </w:style>
  <w:style w:type="paragraph" w:customStyle="1" w:styleId="1279">
    <w:name w:val="xl186"/>
    <w:basedOn w:val="1"/>
    <w:qFormat/>
    <w:uiPriority w:val="0"/>
    <w:pPr>
      <w:widowControl/>
      <w:pBdr>
        <w:bottom w:val="single" w:color="auto" w:sz="8" w:space="0"/>
      </w:pBdr>
      <w:spacing w:before="100" w:beforeAutospacing="1" w:after="100" w:afterAutospacing="1"/>
      <w:jc w:val="left"/>
    </w:pPr>
    <w:rPr>
      <w:rFonts w:ascii="宋体" w:hAnsi="宋体" w:cs="宋体"/>
      <w:b/>
      <w:bCs/>
      <w:kern w:val="0"/>
      <w:sz w:val="24"/>
    </w:rPr>
  </w:style>
  <w:style w:type="paragraph" w:customStyle="1" w:styleId="1280">
    <w:name w:val="p16"/>
    <w:basedOn w:val="1"/>
    <w:qFormat/>
    <w:uiPriority w:val="0"/>
    <w:pPr>
      <w:widowControl/>
      <w:ind w:firstLine="420"/>
      <w:jc w:val="left"/>
    </w:pPr>
    <w:rPr>
      <w:kern w:val="0"/>
      <w:sz w:val="24"/>
    </w:rPr>
  </w:style>
  <w:style w:type="paragraph" w:customStyle="1" w:styleId="1281">
    <w:name w:val="xl202"/>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b/>
      <w:bCs/>
      <w:kern w:val="0"/>
      <w:sz w:val="24"/>
    </w:rPr>
  </w:style>
  <w:style w:type="paragraph" w:customStyle="1" w:styleId="1282">
    <w:name w:val="xl2090"/>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1283">
    <w:name w:val="xl1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84">
    <w:name w:val="样式 标题 4h4Heading4H4bulletblbb + 宋体"/>
    <w:basedOn w:val="6"/>
    <w:qFormat/>
    <w:uiPriority w:val="0"/>
    <w:pPr>
      <w:jc w:val="left"/>
    </w:pPr>
    <w:rPr>
      <w:rFonts w:ascii="宋体" w:hAnsi="宋体" w:eastAsia="宋体"/>
      <w:bCs/>
      <w:sz w:val="24"/>
      <w:szCs w:val="28"/>
    </w:rPr>
  </w:style>
  <w:style w:type="paragraph" w:customStyle="1" w:styleId="1285">
    <w:name w:val="xl128"/>
    <w:basedOn w:val="1"/>
    <w:qFormat/>
    <w:uiPriority w:val="0"/>
    <w:pPr>
      <w:widowControl/>
      <w:pBdr>
        <w:top w:val="single" w:color="auto" w:sz="4" w:space="0"/>
        <w:left w:val="single" w:color="auto" w:sz="8" w:space="0"/>
        <w:bottom w:val="single" w:color="auto" w:sz="4" w:space="0"/>
        <w:right w:val="single" w:color="auto" w:sz="4" w:space="0"/>
      </w:pBdr>
      <w:shd w:val="clear" w:color="auto" w:fill="FFFFFF"/>
      <w:spacing w:before="100" w:beforeAutospacing="1" w:after="100" w:afterAutospacing="1"/>
      <w:jc w:val="left"/>
    </w:pPr>
    <w:rPr>
      <w:rFonts w:ascii="宋体" w:hAnsi="宋体" w:cs="宋体"/>
      <w:kern w:val="0"/>
      <w:sz w:val="24"/>
    </w:rPr>
  </w:style>
  <w:style w:type="paragraph" w:customStyle="1" w:styleId="1286">
    <w:name w:val="xl208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287">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288">
    <w:name w:val="xl124"/>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289">
    <w:name w:val="xl196"/>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1290">
    <w:name w:val="四级标题"/>
    <w:basedOn w:val="11"/>
    <w:qFormat/>
    <w:uiPriority w:val="0"/>
    <w:pPr>
      <w:widowControl w:val="0"/>
      <w:tabs>
        <w:tab w:val="left" w:pos="360"/>
        <w:tab w:val="left" w:pos="567"/>
        <w:tab w:val="clear" w:pos="1584"/>
      </w:tabs>
      <w:spacing w:beforeLines="50" w:afterLines="50" w:line="360" w:lineRule="auto"/>
      <w:ind w:left="851" w:hanging="851"/>
      <w:outlineLvl w:val="3"/>
    </w:pPr>
    <w:rPr>
      <w:b/>
      <w:kern w:val="44"/>
      <w:sz w:val="24"/>
      <w:szCs w:val="24"/>
    </w:rPr>
  </w:style>
  <w:style w:type="paragraph" w:customStyle="1" w:styleId="1291">
    <w:name w:val="xl121"/>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kern w:val="0"/>
      <w:sz w:val="20"/>
      <w:szCs w:val="20"/>
    </w:rPr>
  </w:style>
  <w:style w:type="paragraph" w:customStyle="1" w:styleId="1292">
    <w:name w:val="标题 6（有编号）（绿盟科技）"/>
    <w:basedOn w:val="1"/>
    <w:next w:val="960"/>
    <w:qFormat/>
    <w:uiPriority w:val="0"/>
    <w:pPr>
      <w:keepNext/>
      <w:keepLines/>
      <w:spacing w:before="240" w:after="64" w:line="316" w:lineRule="auto"/>
      <w:ind w:left="1440" w:hanging="1440"/>
      <w:jc w:val="left"/>
      <w:outlineLvl w:val="5"/>
    </w:pPr>
    <w:rPr>
      <w:rFonts w:ascii="Arial" w:hAnsi="Arial" w:eastAsia="黑体"/>
      <w:b/>
      <w:kern w:val="0"/>
    </w:rPr>
  </w:style>
  <w:style w:type="paragraph" w:customStyle="1" w:styleId="1293">
    <w:name w:val="前面加点"/>
    <w:basedOn w:val="1"/>
    <w:qFormat/>
    <w:uiPriority w:val="0"/>
    <w:pPr>
      <w:tabs>
        <w:tab w:val="left" w:pos="420"/>
        <w:tab w:val="left" w:pos="720"/>
      </w:tabs>
      <w:ind w:left="840" w:hanging="360"/>
      <w:jc w:val="left"/>
    </w:pPr>
    <w:rPr>
      <w:rFonts w:ascii="Calibri" w:hAnsi="Calibri"/>
    </w:rPr>
  </w:style>
  <w:style w:type="paragraph" w:customStyle="1" w:styleId="1294">
    <w:name w:val="xl21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295">
    <w:name w:val="xl20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296">
    <w:name w:val="xl213"/>
    <w:basedOn w:val="1"/>
    <w:qFormat/>
    <w:uiPriority w:val="0"/>
    <w:pPr>
      <w:widowControl/>
      <w:pBdr>
        <w:bottom w:val="single" w:color="auto" w:sz="8" w:space="0"/>
        <w:right w:val="single" w:color="auto" w:sz="4" w:space="0"/>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1297">
    <w:name w:val="xl172"/>
    <w:basedOn w:val="1"/>
    <w:qFormat/>
    <w:uiPriority w:val="0"/>
    <w:pPr>
      <w:widowControl/>
      <w:pBdr>
        <w:left w:val="single" w:color="auto" w:sz="4" w:space="0"/>
        <w:bottom w:val="single" w:color="auto" w:sz="4" w:space="0"/>
        <w:right w:val="single" w:color="auto" w:sz="8" w:space="0"/>
      </w:pBdr>
      <w:spacing w:before="100" w:beforeAutospacing="1" w:after="100" w:afterAutospacing="1"/>
      <w:jc w:val="left"/>
    </w:pPr>
    <w:rPr>
      <w:rFonts w:ascii="宋体" w:hAnsi="宋体" w:cs="宋体"/>
      <w:color w:val="FF0000"/>
      <w:kern w:val="0"/>
      <w:sz w:val="20"/>
      <w:szCs w:val="20"/>
    </w:rPr>
  </w:style>
  <w:style w:type="paragraph" w:customStyle="1" w:styleId="1298">
    <w:name w:val="样式 样式 标题 2 + (西文) 黑体 黑色 段前: 6 磅 段后: 6 磅 + 段前: 0.5 行 段后: 0.5 行"/>
    <w:basedOn w:val="1"/>
    <w:qFormat/>
    <w:uiPriority w:val="0"/>
    <w:pPr>
      <w:keepNext/>
      <w:keepLines/>
      <w:widowControl/>
      <w:tabs>
        <w:tab w:val="left" w:pos="0"/>
        <w:tab w:val="left" w:pos="1320"/>
      </w:tabs>
      <w:spacing w:beforeLines="50" w:afterLines="50"/>
      <w:ind w:left="1320" w:hanging="420"/>
      <w:jc w:val="left"/>
      <w:outlineLvl w:val="1"/>
    </w:pPr>
    <w:rPr>
      <w:rFonts w:ascii="黑体" w:hAnsi="Arial" w:eastAsia="黑体" w:cs="宋体"/>
      <w:color w:val="000000"/>
      <w:sz w:val="30"/>
      <w:szCs w:val="20"/>
    </w:rPr>
  </w:style>
  <w:style w:type="paragraph" w:customStyle="1" w:styleId="1299">
    <w:name w:val="xl15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1300">
    <w:name w:val="xl126"/>
    <w:basedOn w:val="1"/>
    <w:qFormat/>
    <w:uiPriority w:val="0"/>
    <w:pPr>
      <w:widowControl/>
      <w:pBdr>
        <w:top w:val="single" w:color="auto" w:sz="4" w:space="0"/>
        <w:left w:val="single" w:color="auto" w:sz="8" w:space="0"/>
        <w:bottom w:val="single" w:color="auto" w:sz="4" w:space="0"/>
      </w:pBdr>
      <w:shd w:val="clear" w:color="auto" w:fill="D9D9D9"/>
      <w:spacing w:before="100" w:beforeAutospacing="1" w:after="100" w:afterAutospacing="1"/>
      <w:jc w:val="left"/>
    </w:pPr>
    <w:rPr>
      <w:rFonts w:ascii="宋体" w:hAnsi="宋体" w:cs="宋体"/>
      <w:b/>
      <w:bCs/>
      <w:kern w:val="0"/>
      <w:sz w:val="24"/>
    </w:rPr>
  </w:style>
  <w:style w:type="character" w:customStyle="1" w:styleId="1301">
    <w:name w:val="广边标题4 Char Char"/>
    <w:link w:val="1302"/>
    <w:qFormat/>
    <w:locked/>
    <w:uiPriority w:val="0"/>
    <w:rPr>
      <w:rFonts w:ascii="仿宋" w:hAnsi="仿宋" w:eastAsia="仿宋"/>
      <w:b/>
      <w:sz w:val="24"/>
      <w:szCs w:val="24"/>
    </w:rPr>
  </w:style>
  <w:style w:type="paragraph" w:customStyle="1" w:styleId="1302">
    <w:name w:val="广边标题4"/>
    <w:basedOn w:val="1"/>
    <w:link w:val="1301"/>
    <w:qFormat/>
    <w:uiPriority w:val="0"/>
    <w:pPr>
      <w:spacing w:line="360" w:lineRule="auto"/>
      <w:ind w:left="2263" w:hanging="420"/>
    </w:pPr>
    <w:rPr>
      <w:rFonts w:ascii="仿宋" w:hAnsi="仿宋" w:eastAsia="仿宋"/>
      <w:b/>
      <w:kern w:val="0"/>
      <w:sz w:val="24"/>
    </w:rPr>
  </w:style>
  <w:style w:type="paragraph" w:customStyle="1" w:styleId="1303">
    <w:name w:val="xl23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1304">
    <w:name w:val="xl2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305">
    <w:name w:val="xl214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1306">
    <w:name w:val="CM5"/>
    <w:basedOn w:val="1"/>
    <w:next w:val="1"/>
    <w:qFormat/>
    <w:uiPriority w:val="0"/>
    <w:pPr>
      <w:autoSpaceDE w:val="0"/>
      <w:autoSpaceDN w:val="0"/>
      <w:adjustRightInd w:val="0"/>
      <w:spacing w:line="468" w:lineRule="atLeast"/>
      <w:jc w:val="left"/>
    </w:pPr>
    <w:rPr>
      <w:rFonts w:ascii="宋体" w:hAnsi="Calibri"/>
      <w:kern w:val="0"/>
      <w:sz w:val="24"/>
    </w:rPr>
  </w:style>
  <w:style w:type="paragraph" w:customStyle="1" w:styleId="1307">
    <w:name w:val="样式 标题 3 + (西文) 黑体 黑色 段前: 6 磅 段后: 6 磅"/>
    <w:basedOn w:val="5"/>
    <w:qFormat/>
    <w:uiPriority w:val="0"/>
    <w:pPr>
      <w:widowControl/>
      <w:tabs>
        <w:tab w:val="left" w:pos="0"/>
        <w:tab w:val="left" w:pos="113"/>
        <w:tab w:val="left" w:pos="2040"/>
        <w:tab w:val="left" w:pos="3119"/>
      </w:tabs>
      <w:spacing w:beforeLines="50" w:afterLines="50" w:line="240" w:lineRule="auto"/>
      <w:ind w:left="2040" w:hanging="720"/>
      <w:jc w:val="left"/>
    </w:pPr>
    <w:rPr>
      <w:rFonts w:ascii="黑体" w:hAnsi="Arial" w:eastAsia="黑体" w:cs="宋体"/>
      <w:b w:val="0"/>
      <w:bCs/>
      <w:color w:val="000000"/>
      <w:kern w:val="0"/>
      <w:sz w:val="28"/>
      <w:szCs w:val="28"/>
      <w:lang w:eastAsia="en-US"/>
    </w:rPr>
  </w:style>
  <w:style w:type="paragraph" w:customStyle="1" w:styleId="1308">
    <w:name w:val="xl2129"/>
    <w:basedOn w:val="1"/>
    <w:qFormat/>
    <w:uiPriority w:val="0"/>
    <w:pPr>
      <w:widowControl/>
      <w:pBdr>
        <w:top w:val="single" w:color="auto" w:sz="4" w:space="0"/>
        <w:left w:val="single" w:color="auto" w:sz="4" w:space="0"/>
        <w:bottom w:val="single" w:color="auto" w:sz="8" w:space="0"/>
      </w:pBdr>
      <w:spacing w:before="100" w:beforeAutospacing="1" w:after="100" w:afterAutospacing="1"/>
      <w:jc w:val="left"/>
    </w:pPr>
    <w:rPr>
      <w:rFonts w:ascii="宋体" w:hAnsi="宋体" w:cs="宋体"/>
      <w:b/>
      <w:bCs/>
      <w:kern w:val="0"/>
      <w:sz w:val="22"/>
      <w:szCs w:val="22"/>
    </w:rPr>
  </w:style>
  <w:style w:type="paragraph" w:customStyle="1" w:styleId="1309">
    <w:name w:val="xl201"/>
    <w:basedOn w:val="1"/>
    <w:qFormat/>
    <w:uiPriority w:val="0"/>
    <w:pPr>
      <w:widowControl/>
      <w:pBdr>
        <w:top w:val="single" w:color="auto" w:sz="4" w:space="0"/>
        <w:left w:val="single" w:color="auto" w:sz="4" w:space="0"/>
        <w:right w:val="single" w:color="auto" w:sz="8" w:space="0"/>
      </w:pBdr>
      <w:spacing w:before="100" w:beforeAutospacing="1" w:after="100" w:afterAutospacing="1"/>
      <w:jc w:val="left"/>
    </w:pPr>
    <w:rPr>
      <w:rFonts w:ascii="宋体" w:hAnsi="宋体" w:cs="宋体"/>
      <w:b/>
      <w:bCs/>
      <w:kern w:val="0"/>
      <w:sz w:val="24"/>
    </w:rPr>
  </w:style>
  <w:style w:type="paragraph" w:customStyle="1" w:styleId="1310">
    <w:name w:val="xl223"/>
    <w:basedOn w:val="1"/>
    <w:qFormat/>
    <w:uiPriority w:val="0"/>
    <w:pPr>
      <w:widowControl/>
      <w:pBdr>
        <w:top w:val="single" w:color="auto" w:sz="4" w:space="0"/>
        <w:left w:val="single" w:color="auto" w:sz="4" w:space="0"/>
        <w:bottom w:val="single" w:color="auto" w:sz="8" w:space="0"/>
        <w:right w:val="single" w:color="auto" w:sz="4" w:space="0"/>
      </w:pBdr>
      <w:shd w:val="clear" w:color="auto" w:fill="D9D9D9"/>
      <w:spacing w:before="100" w:beforeAutospacing="1" w:after="100" w:afterAutospacing="1"/>
      <w:jc w:val="center"/>
    </w:pPr>
    <w:rPr>
      <w:rFonts w:ascii="宋体" w:hAnsi="宋体" w:cs="宋体"/>
      <w:b/>
      <w:bCs/>
      <w:kern w:val="0"/>
      <w:sz w:val="24"/>
    </w:rPr>
  </w:style>
  <w:style w:type="paragraph" w:customStyle="1" w:styleId="1311">
    <w:name w:val="xl10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b/>
      <w:bCs/>
      <w:kern w:val="0"/>
      <w:sz w:val="24"/>
    </w:rPr>
  </w:style>
  <w:style w:type="paragraph" w:customStyle="1" w:styleId="1312">
    <w:name w:val="首行缩进2字符"/>
    <w:basedOn w:val="1"/>
    <w:qFormat/>
    <w:uiPriority w:val="0"/>
    <w:pPr>
      <w:adjustRightInd w:val="0"/>
      <w:snapToGrid w:val="0"/>
      <w:ind w:firstLine="560"/>
    </w:pPr>
    <w:rPr>
      <w:rFonts w:ascii="仿宋_GB2312" w:hAnsi="Franklin Gothic Medium" w:eastAsia="仿宋_GB2312" w:cs="宋体"/>
      <w:kern w:val="0"/>
      <w:sz w:val="28"/>
      <w:szCs w:val="28"/>
    </w:rPr>
  </w:style>
  <w:style w:type="paragraph" w:customStyle="1" w:styleId="1313">
    <w:name w:val="xl129"/>
    <w:basedOn w:val="1"/>
    <w:qFormat/>
    <w:uiPriority w:val="0"/>
    <w:pPr>
      <w:widowControl/>
      <w:spacing w:before="100" w:beforeAutospacing="1" w:after="100" w:afterAutospacing="1"/>
      <w:jc w:val="left"/>
    </w:pPr>
    <w:rPr>
      <w:rFonts w:ascii="宋体" w:hAnsi="宋体" w:cs="宋体"/>
      <w:kern w:val="0"/>
      <w:sz w:val="24"/>
    </w:rPr>
  </w:style>
  <w:style w:type="paragraph" w:customStyle="1" w:styleId="1314">
    <w:name w:val="标题 无自动编号小标题"/>
    <w:basedOn w:val="1"/>
    <w:qFormat/>
    <w:uiPriority w:val="0"/>
    <w:pPr>
      <w:adjustRightInd w:val="0"/>
      <w:snapToGrid w:val="0"/>
      <w:spacing w:line="360" w:lineRule="auto"/>
      <w:ind w:firstLine="482" w:firstLineChars="200"/>
      <w:jc w:val="left"/>
    </w:pPr>
    <w:rPr>
      <w:b/>
      <w:sz w:val="24"/>
    </w:rPr>
  </w:style>
  <w:style w:type="paragraph" w:customStyle="1" w:styleId="1315">
    <w:name w:val="xl12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character" w:customStyle="1" w:styleId="1316">
    <w:name w:val="c正文 Char Char"/>
    <w:link w:val="1317"/>
    <w:qFormat/>
    <w:locked/>
    <w:uiPriority w:val="0"/>
    <w:rPr>
      <w:rFonts w:ascii="华文仿宋" w:hAnsi="华文仿宋" w:eastAsia="华文仿宋"/>
      <w:sz w:val="24"/>
      <w:szCs w:val="24"/>
    </w:rPr>
  </w:style>
  <w:style w:type="paragraph" w:customStyle="1" w:styleId="1317">
    <w:name w:val="c正文"/>
    <w:basedOn w:val="1"/>
    <w:link w:val="1316"/>
    <w:qFormat/>
    <w:uiPriority w:val="0"/>
    <w:pPr>
      <w:adjustRightInd w:val="0"/>
      <w:snapToGrid w:val="0"/>
      <w:spacing w:line="360" w:lineRule="auto"/>
      <w:ind w:firstLine="200" w:firstLineChars="200"/>
    </w:pPr>
    <w:rPr>
      <w:rFonts w:ascii="华文仿宋" w:hAnsi="华文仿宋" w:eastAsia="华文仿宋"/>
      <w:kern w:val="0"/>
      <w:sz w:val="24"/>
    </w:rPr>
  </w:style>
  <w:style w:type="paragraph" w:customStyle="1" w:styleId="1318">
    <w:name w:val="xl221"/>
    <w:basedOn w:val="1"/>
    <w:qFormat/>
    <w:uiPriority w:val="0"/>
    <w:pPr>
      <w:widowControl/>
      <w:pBdr>
        <w:top w:val="single" w:color="auto" w:sz="4" w:space="0"/>
        <w:left w:val="single" w:color="auto" w:sz="4" w:space="0"/>
        <w:bottom w:val="single" w:color="auto" w:sz="4" w:space="0"/>
      </w:pBdr>
      <w:shd w:val="clear" w:color="auto" w:fill="D9D9D9"/>
      <w:spacing w:before="100" w:beforeAutospacing="1" w:after="100" w:afterAutospacing="1"/>
      <w:jc w:val="left"/>
    </w:pPr>
    <w:rPr>
      <w:rFonts w:ascii="宋体" w:hAnsi="宋体" w:cs="宋体"/>
      <w:b/>
      <w:bCs/>
      <w:color w:val="000000"/>
      <w:kern w:val="0"/>
      <w:sz w:val="24"/>
    </w:rPr>
  </w:style>
  <w:style w:type="paragraph" w:customStyle="1" w:styleId="1319">
    <w:name w:val="普通正文"/>
    <w:basedOn w:val="1"/>
    <w:qFormat/>
    <w:uiPriority w:val="0"/>
    <w:pPr>
      <w:snapToGrid w:val="0"/>
      <w:spacing w:before="120" w:after="120" w:line="360" w:lineRule="atLeast"/>
      <w:ind w:firstLine="425"/>
    </w:pPr>
    <w:rPr>
      <w:kern w:val="21"/>
      <w:szCs w:val="20"/>
    </w:rPr>
  </w:style>
  <w:style w:type="paragraph" w:customStyle="1" w:styleId="1320">
    <w:name w:val="xl208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1321">
    <w:name w:val="xl116"/>
    <w:basedOn w:val="1"/>
    <w:qFormat/>
    <w:uiPriority w:val="0"/>
    <w:pPr>
      <w:widowControl/>
      <w:spacing w:before="100" w:beforeAutospacing="1" w:after="100" w:afterAutospacing="1"/>
      <w:jc w:val="left"/>
    </w:pPr>
    <w:rPr>
      <w:rFonts w:ascii="宋体" w:hAnsi="宋体" w:cs="宋体"/>
      <w:kern w:val="0"/>
      <w:sz w:val="24"/>
    </w:rPr>
  </w:style>
  <w:style w:type="character" w:customStyle="1" w:styleId="1322">
    <w:name w:val="正文格式 Char Char"/>
    <w:link w:val="381"/>
    <w:qFormat/>
    <w:locked/>
    <w:uiPriority w:val="0"/>
    <w:rPr>
      <w:sz w:val="24"/>
      <w:szCs w:val="24"/>
    </w:rPr>
  </w:style>
  <w:style w:type="paragraph" w:customStyle="1" w:styleId="1323">
    <w:name w:val="xl206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2"/>
      <w:szCs w:val="22"/>
    </w:rPr>
  </w:style>
  <w:style w:type="paragraph" w:customStyle="1" w:styleId="1324">
    <w:name w:val="xl2103"/>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325">
    <w:name w:val="xl20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326">
    <w:name w:val="xl2148"/>
    <w:basedOn w:val="1"/>
    <w:qFormat/>
    <w:uiPriority w:val="0"/>
    <w:pPr>
      <w:widowControl/>
      <w:pBdr>
        <w:top w:val="single" w:color="auto" w:sz="4" w:space="0"/>
        <w:left w:val="single" w:color="auto" w:sz="4" w:space="0"/>
        <w:bottom w:val="single" w:color="auto" w:sz="4" w:space="0"/>
        <w:right w:val="single" w:color="auto" w:sz="4" w:space="0"/>
      </w:pBdr>
      <w:shd w:val="clear" w:color="auto" w:fill="808080"/>
      <w:spacing w:before="100" w:beforeAutospacing="1" w:after="100" w:afterAutospacing="1"/>
      <w:jc w:val="center"/>
    </w:pPr>
    <w:rPr>
      <w:rFonts w:ascii="宋体" w:hAnsi="宋体" w:cs="宋体"/>
      <w:kern w:val="0"/>
      <w:sz w:val="22"/>
      <w:szCs w:val="22"/>
    </w:rPr>
  </w:style>
  <w:style w:type="paragraph" w:customStyle="1" w:styleId="1327">
    <w:name w:val="xl16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328">
    <w:name w:val="图前正文"/>
    <w:basedOn w:val="1"/>
    <w:qFormat/>
    <w:uiPriority w:val="0"/>
    <w:pPr>
      <w:tabs>
        <w:tab w:val="left" w:leader="dot" w:pos="1701"/>
        <w:tab w:val="left" w:pos="9072"/>
      </w:tabs>
      <w:adjustRightInd w:val="0"/>
      <w:snapToGrid w:val="0"/>
      <w:spacing w:before="120" w:after="360" w:line="360" w:lineRule="atLeast"/>
      <w:ind w:left="1701"/>
    </w:pPr>
    <w:rPr>
      <w:kern w:val="21"/>
      <w:szCs w:val="20"/>
    </w:rPr>
  </w:style>
  <w:style w:type="paragraph" w:customStyle="1" w:styleId="1329">
    <w:name w:val="xl175"/>
    <w:basedOn w:val="1"/>
    <w:qFormat/>
    <w:uiPriority w:val="0"/>
    <w:pPr>
      <w:widowControl/>
      <w:pBdr>
        <w:left w:val="single" w:color="auto" w:sz="8" w:space="0"/>
        <w:bottom w:val="single" w:color="auto" w:sz="8" w:space="0"/>
      </w:pBdr>
      <w:spacing w:before="100" w:beforeAutospacing="1" w:after="100" w:afterAutospacing="1"/>
      <w:jc w:val="left"/>
    </w:pPr>
    <w:rPr>
      <w:rFonts w:ascii="宋体" w:hAnsi="宋体" w:cs="宋体"/>
      <w:b/>
      <w:bCs/>
      <w:kern w:val="0"/>
      <w:sz w:val="24"/>
    </w:rPr>
  </w:style>
  <w:style w:type="paragraph" w:customStyle="1" w:styleId="1330">
    <w:name w:val="xl212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331">
    <w:name w:val="xl206"/>
    <w:basedOn w:val="1"/>
    <w:qFormat/>
    <w:uiPriority w:val="0"/>
    <w:pPr>
      <w:widowControl/>
      <w:pBdr>
        <w:top w:val="single" w:color="auto" w:sz="4" w:space="0"/>
        <w:left w:val="single" w:color="auto" w:sz="4" w:space="0"/>
        <w:right w:val="single" w:color="auto" w:sz="8" w:space="0"/>
      </w:pBdr>
      <w:spacing w:before="100" w:beforeAutospacing="1" w:after="100" w:afterAutospacing="1"/>
      <w:jc w:val="right"/>
    </w:pPr>
    <w:rPr>
      <w:rFonts w:ascii="宋体" w:hAnsi="宋体" w:cs="宋体"/>
      <w:b/>
      <w:bCs/>
      <w:color w:val="000000"/>
      <w:kern w:val="0"/>
      <w:sz w:val="20"/>
      <w:szCs w:val="20"/>
    </w:rPr>
  </w:style>
  <w:style w:type="paragraph" w:customStyle="1" w:styleId="1332">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333">
    <w:name w:val="xl11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b/>
      <w:bCs/>
      <w:color w:val="000000"/>
      <w:kern w:val="0"/>
      <w:sz w:val="20"/>
      <w:szCs w:val="20"/>
    </w:rPr>
  </w:style>
  <w:style w:type="character" w:customStyle="1" w:styleId="1334">
    <w:name w:val="样式12 Char Char"/>
    <w:link w:val="1335"/>
    <w:qFormat/>
    <w:locked/>
    <w:uiPriority w:val="0"/>
    <w:rPr>
      <w:rFonts w:ascii="Calibri" w:hAnsi="Calibri"/>
      <w:kern w:val="2"/>
      <w:sz w:val="21"/>
      <w:szCs w:val="22"/>
    </w:rPr>
  </w:style>
  <w:style w:type="paragraph" w:customStyle="1" w:styleId="1335">
    <w:name w:val="样式12"/>
    <w:basedOn w:val="1"/>
    <w:link w:val="1334"/>
    <w:qFormat/>
    <w:uiPriority w:val="0"/>
    <w:pPr>
      <w:spacing w:before="151" w:after="151"/>
      <w:ind w:firstLine="480"/>
    </w:pPr>
    <w:rPr>
      <w:rFonts w:ascii="Calibri" w:hAnsi="Calibri"/>
      <w:szCs w:val="22"/>
    </w:rPr>
  </w:style>
  <w:style w:type="paragraph" w:customStyle="1" w:styleId="1336">
    <w:name w:val="xl20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337">
    <w:name w:val="xl194"/>
    <w:basedOn w:val="1"/>
    <w:qFormat/>
    <w:uiPriority w:val="0"/>
    <w:pPr>
      <w:widowControl/>
      <w:pBdr>
        <w:top w:val="single" w:color="auto" w:sz="4" w:space="0"/>
        <w:left w:val="single" w:color="auto" w:sz="4" w:space="0"/>
        <w:bottom w:val="single" w:color="auto" w:sz="4" w:space="0"/>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1338">
    <w:name w:val="QB表内文字"/>
    <w:basedOn w:val="285"/>
    <w:qFormat/>
    <w:uiPriority w:val="0"/>
    <w:pPr>
      <w:widowControl w:val="0"/>
      <w:ind w:firstLine="0" w:firstLineChars="0"/>
    </w:pPr>
    <w:rPr>
      <w:rFonts w:hAnsi="宋体"/>
      <w:kern w:val="2"/>
      <w:szCs w:val="22"/>
    </w:rPr>
  </w:style>
  <w:style w:type="paragraph" w:customStyle="1" w:styleId="1339">
    <w:name w:val="xl204"/>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b/>
      <w:bCs/>
      <w:kern w:val="0"/>
      <w:sz w:val="24"/>
    </w:rPr>
  </w:style>
  <w:style w:type="character" w:customStyle="1" w:styleId="1340">
    <w:name w:val="正文 + 仿宋_GB2312 Char Char"/>
    <w:link w:val="1341"/>
    <w:qFormat/>
    <w:locked/>
    <w:uiPriority w:val="0"/>
    <w:rPr>
      <w:rFonts w:ascii="仿宋_GB2312" w:eastAsia="仿宋_GB2312" w:cs="宋体"/>
      <w:bCs/>
      <w:color w:val="000000"/>
      <w:szCs w:val="21"/>
      <w:lang w:val="zh-CN"/>
    </w:rPr>
  </w:style>
  <w:style w:type="paragraph" w:customStyle="1" w:styleId="1341">
    <w:name w:val="正文 + 仿宋_GB2312"/>
    <w:basedOn w:val="1"/>
    <w:link w:val="1340"/>
    <w:qFormat/>
    <w:uiPriority w:val="0"/>
    <w:pPr>
      <w:jc w:val="center"/>
    </w:pPr>
    <w:rPr>
      <w:rFonts w:ascii="仿宋_GB2312" w:eastAsia="仿宋_GB2312" w:cs="宋体"/>
      <w:bCs/>
      <w:color w:val="000000"/>
      <w:kern w:val="0"/>
      <w:sz w:val="20"/>
      <w:szCs w:val="21"/>
      <w:lang w:val="zh-CN"/>
    </w:rPr>
  </w:style>
  <w:style w:type="paragraph" w:customStyle="1" w:styleId="1342">
    <w:name w:val="封面“技术方案”"/>
    <w:basedOn w:val="1"/>
    <w:qFormat/>
    <w:uiPriority w:val="0"/>
    <w:pPr>
      <w:jc w:val="center"/>
    </w:pPr>
    <w:rPr>
      <w:rFonts w:ascii="黑体" w:eastAsia="黑体" w:cs="宋体"/>
      <w:b/>
      <w:bCs/>
      <w:color w:val="000080"/>
      <w:sz w:val="72"/>
      <w:szCs w:val="20"/>
    </w:rPr>
  </w:style>
  <w:style w:type="paragraph" w:customStyle="1" w:styleId="1343">
    <w:name w:val="xl206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b/>
      <w:bCs/>
      <w:kern w:val="0"/>
      <w:sz w:val="22"/>
      <w:szCs w:val="22"/>
    </w:rPr>
  </w:style>
  <w:style w:type="paragraph" w:customStyle="1" w:styleId="1344">
    <w:name w:val="xl12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45">
    <w:name w:val="xl212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2"/>
      <w:szCs w:val="22"/>
    </w:rPr>
  </w:style>
  <w:style w:type="paragraph" w:customStyle="1" w:styleId="1346">
    <w:name w:val="xl203"/>
    <w:basedOn w:val="1"/>
    <w:qFormat/>
    <w:uiPriority w:val="0"/>
    <w:pPr>
      <w:widowControl/>
      <w:pBdr>
        <w:bottom w:val="single" w:color="auto" w:sz="8" w:space="0"/>
      </w:pBdr>
      <w:spacing w:before="100" w:beforeAutospacing="1" w:after="100" w:afterAutospacing="1"/>
      <w:jc w:val="left"/>
    </w:pPr>
    <w:rPr>
      <w:rFonts w:ascii="宋体" w:hAnsi="宋体" w:cs="宋体"/>
      <w:b/>
      <w:bCs/>
      <w:kern w:val="0"/>
      <w:sz w:val="24"/>
    </w:rPr>
  </w:style>
  <w:style w:type="paragraph" w:customStyle="1" w:styleId="1347">
    <w:name w:val="正文（首行缩进2字符）"/>
    <w:basedOn w:val="1"/>
    <w:qFormat/>
    <w:uiPriority w:val="0"/>
    <w:pPr>
      <w:ind w:firstLine="480"/>
    </w:pPr>
    <w:rPr>
      <w:rFonts w:ascii="Calibri" w:hAnsi="Calibri"/>
    </w:rPr>
  </w:style>
  <w:style w:type="paragraph" w:customStyle="1" w:styleId="1348">
    <w:name w:val="xl226"/>
    <w:basedOn w:val="1"/>
    <w:qFormat/>
    <w:uiPriority w:val="0"/>
    <w:pPr>
      <w:widowControl/>
      <w:pBdr>
        <w:top w:val="single" w:color="auto" w:sz="4" w:space="0"/>
        <w:left w:val="single" w:color="auto" w:sz="4" w:space="0"/>
        <w:bottom w:val="single" w:color="auto" w:sz="4" w:space="0"/>
        <w:right w:val="single" w:color="auto" w:sz="8" w:space="0"/>
      </w:pBdr>
      <w:shd w:val="clear" w:color="auto" w:fill="D9D9D9"/>
      <w:spacing w:before="100" w:beforeAutospacing="1" w:after="100" w:afterAutospacing="1"/>
      <w:jc w:val="right"/>
    </w:pPr>
    <w:rPr>
      <w:rFonts w:ascii="宋体" w:hAnsi="宋体" w:cs="宋体"/>
      <w:b/>
      <w:bCs/>
      <w:kern w:val="0"/>
      <w:sz w:val="24"/>
    </w:rPr>
  </w:style>
  <w:style w:type="paragraph" w:customStyle="1" w:styleId="1349">
    <w:name w:val="xl20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character" w:customStyle="1" w:styleId="1350">
    <w:name w:val="4级标题 Char Char"/>
    <w:link w:val="1351"/>
    <w:qFormat/>
    <w:locked/>
    <w:uiPriority w:val="0"/>
    <w:rPr>
      <w:b/>
      <w:sz w:val="24"/>
      <w:szCs w:val="24"/>
    </w:rPr>
  </w:style>
  <w:style w:type="paragraph" w:customStyle="1" w:styleId="1351">
    <w:name w:val="4级标题"/>
    <w:next w:val="1"/>
    <w:link w:val="1350"/>
    <w:qFormat/>
    <w:uiPriority w:val="0"/>
    <w:pPr>
      <w:tabs>
        <w:tab w:val="left" w:pos="0"/>
        <w:tab w:val="left" w:pos="360"/>
      </w:tabs>
      <w:spacing w:line="360" w:lineRule="auto"/>
      <w:ind w:left="113" w:hanging="113"/>
      <w:outlineLvl w:val="3"/>
    </w:pPr>
    <w:rPr>
      <w:rFonts w:ascii="Times New Roman" w:hAnsi="Times New Roman" w:eastAsia="宋体" w:cs="Times New Roman"/>
      <w:b/>
      <w:sz w:val="24"/>
      <w:szCs w:val="24"/>
      <w:lang w:val="en-US" w:eastAsia="zh-CN" w:bidi="ar-SA"/>
    </w:rPr>
  </w:style>
  <w:style w:type="character" w:customStyle="1" w:styleId="1352">
    <w:name w:val="表格内容五号 Char Char"/>
    <w:link w:val="1353"/>
    <w:qFormat/>
    <w:locked/>
    <w:uiPriority w:val="0"/>
    <w:rPr>
      <w:rFonts w:ascii="Arial Unicode MS" w:hAnsi="Arial Unicode MS" w:eastAsia="Arial Unicode MS" w:cs="Arial Unicode MS"/>
      <w:szCs w:val="21"/>
    </w:rPr>
  </w:style>
  <w:style w:type="paragraph" w:customStyle="1" w:styleId="1353">
    <w:name w:val="表格内容五号"/>
    <w:basedOn w:val="1"/>
    <w:link w:val="1352"/>
    <w:qFormat/>
    <w:uiPriority w:val="0"/>
    <w:pPr>
      <w:jc w:val="center"/>
    </w:pPr>
    <w:rPr>
      <w:rFonts w:ascii="Arial Unicode MS" w:hAnsi="Arial Unicode MS" w:eastAsia="Arial Unicode MS" w:cs="Arial Unicode MS"/>
      <w:kern w:val="0"/>
      <w:sz w:val="20"/>
      <w:szCs w:val="21"/>
    </w:rPr>
  </w:style>
  <w:style w:type="paragraph" w:customStyle="1" w:styleId="1354">
    <w:name w:val="标题 2（绿盟科技）"/>
    <w:basedOn w:val="4"/>
    <w:next w:val="960"/>
    <w:qFormat/>
    <w:uiPriority w:val="0"/>
    <w:pPr>
      <w:spacing w:line="412" w:lineRule="auto"/>
      <w:ind w:left="720" w:hanging="720"/>
      <w:jc w:val="left"/>
    </w:pPr>
    <w:rPr>
      <w:bCs w:val="0"/>
      <w:kern w:val="0"/>
    </w:rPr>
  </w:style>
  <w:style w:type="paragraph" w:customStyle="1" w:styleId="1355">
    <w:name w:val="xl2107"/>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宋体" w:hAnsi="宋体" w:cs="宋体"/>
      <w:b/>
      <w:bCs/>
      <w:color w:val="FFFFFF"/>
      <w:kern w:val="0"/>
      <w:sz w:val="22"/>
      <w:szCs w:val="22"/>
    </w:rPr>
  </w:style>
  <w:style w:type="paragraph" w:customStyle="1" w:styleId="1356">
    <w:name w:val="xl20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357">
    <w:name w:val="xl178"/>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cs="宋体"/>
      <w:kern w:val="0"/>
      <w:sz w:val="24"/>
    </w:rPr>
  </w:style>
  <w:style w:type="character" w:customStyle="1" w:styleId="1358">
    <w:name w:val="样式 样式 标题 1 + 黑体 小二 居中 + 段前: 0.5 行 段后: 1 行 Char Char"/>
    <w:link w:val="1359"/>
    <w:qFormat/>
    <w:locked/>
    <w:uiPriority w:val="0"/>
    <w:rPr>
      <w:rFonts w:ascii="黑体" w:hAnsi="宋体" w:eastAsia="黑体"/>
      <w:b/>
      <w:bCs/>
      <w:kern w:val="44"/>
      <w:sz w:val="32"/>
      <w:szCs w:val="32"/>
    </w:rPr>
  </w:style>
  <w:style w:type="paragraph" w:customStyle="1" w:styleId="1359">
    <w:name w:val="样式 样式 标题 1 + 黑体 小二 居中 + 段前: 0.5 行 段后: 1 行"/>
    <w:basedOn w:val="1"/>
    <w:link w:val="1358"/>
    <w:qFormat/>
    <w:uiPriority w:val="0"/>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hAnsi="宋体" w:eastAsia="黑体"/>
      <w:b/>
      <w:bCs/>
      <w:kern w:val="44"/>
      <w:sz w:val="32"/>
      <w:szCs w:val="32"/>
    </w:rPr>
  </w:style>
  <w:style w:type="paragraph" w:customStyle="1" w:styleId="1360">
    <w:name w:val="图形居中"/>
    <w:basedOn w:val="1"/>
    <w:next w:val="1"/>
    <w:qFormat/>
    <w:uiPriority w:val="0"/>
    <w:pPr>
      <w:jc w:val="center"/>
    </w:pPr>
    <w:rPr>
      <w:rFonts w:ascii="Arial" w:hAnsi="Arial"/>
      <w:szCs w:val="21"/>
    </w:rPr>
  </w:style>
  <w:style w:type="paragraph" w:customStyle="1" w:styleId="1361">
    <w:name w:val="xl213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362">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63">
    <w:name w:val="xl207"/>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pPr>
    <w:rPr>
      <w:rFonts w:ascii="宋体" w:hAnsi="宋体" w:cs="宋体"/>
      <w:b/>
      <w:bCs/>
      <w:color w:val="000000"/>
      <w:kern w:val="0"/>
      <w:sz w:val="20"/>
      <w:szCs w:val="20"/>
    </w:rPr>
  </w:style>
  <w:style w:type="paragraph" w:customStyle="1" w:styleId="1364">
    <w:name w:val="xl20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1365">
    <w:name w:val="xl20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366">
    <w:name w:val="xl189"/>
    <w:basedOn w:val="1"/>
    <w:qFormat/>
    <w:uiPriority w:val="0"/>
    <w:pPr>
      <w:widowControl/>
      <w:pBdr>
        <w:top w:val="single" w:color="auto" w:sz="4" w:space="0"/>
        <w:left w:val="single" w:color="auto" w:sz="4" w:space="0"/>
        <w:right w:val="single" w:color="auto" w:sz="8" w:space="0"/>
      </w:pBdr>
      <w:spacing w:before="100" w:beforeAutospacing="1" w:after="100" w:afterAutospacing="1"/>
      <w:jc w:val="right"/>
    </w:pPr>
    <w:rPr>
      <w:rFonts w:ascii="宋体" w:hAnsi="宋体" w:cs="宋体"/>
      <w:b/>
      <w:bCs/>
      <w:color w:val="000000"/>
      <w:kern w:val="0"/>
      <w:sz w:val="20"/>
      <w:szCs w:val="20"/>
    </w:rPr>
  </w:style>
  <w:style w:type="paragraph" w:customStyle="1" w:styleId="1367">
    <w:name w:val="xl20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368">
    <w:name w:val="纯文本11"/>
    <w:basedOn w:val="1"/>
    <w:qFormat/>
    <w:uiPriority w:val="0"/>
    <w:pPr>
      <w:adjustRightInd w:val="0"/>
    </w:pPr>
    <w:rPr>
      <w:rFonts w:ascii="宋体" w:hAnsi="Courier New" w:eastAsia="楷体_GB2312"/>
      <w:sz w:val="28"/>
      <w:szCs w:val="20"/>
    </w:rPr>
  </w:style>
  <w:style w:type="paragraph" w:customStyle="1" w:styleId="1369">
    <w:name w:val="样式 样式 左侧:  2 字符 + 左侧:  0.85 厘米 首行缩进:  2 字符1"/>
    <w:basedOn w:val="1"/>
    <w:qFormat/>
    <w:uiPriority w:val="0"/>
    <w:pPr>
      <w:ind w:left="482" w:firstLine="200" w:firstLineChars="200"/>
    </w:pPr>
    <w:rPr>
      <w:rFonts w:ascii="Calibri" w:hAnsi="Calibri"/>
    </w:rPr>
  </w:style>
  <w:style w:type="paragraph" w:customStyle="1" w:styleId="1370">
    <w:name w:val="报告正文"/>
    <w:basedOn w:val="1"/>
    <w:qFormat/>
    <w:uiPriority w:val="0"/>
    <w:pPr>
      <w:adjustRightInd w:val="0"/>
      <w:snapToGrid w:val="0"/>
      <w:spacing w:line="360" w:lineRule="auto"/>
      <w:ind w:firstLine="560" w:firstLineChars="200"/>
    </w:pPr>
    <w:rPr>
      <w:rFonts w:eastAsia="仿宋"/>
      <w:color w:val="000000"/>
      <w:sz w:val="24"/>
      <w:szCs w:val="28"/>
    </w:rPr>
  </w:style>
  <w:style w:type="character" w:customStyle="1" w:styleId="1371">
    <w:name w:val="正文文本缩进 Char Char Char Char"/>
    <w:qFormat/>
    <w:uiPriority w:val="0"/>
    <w:rPr>
      <w:kern w:val="2"/>
      <w:sz w:val="21"/>
      <w:szCs w:val="24"/>
    </w:rPr>
  </w:style>
  <w:style w:type="character" w:customStyle="1" w:styleId="1372">
    <w:name w:val="SUR-需求定义-第2级 Char"/>
    <w:qFormat/>
    <w:uiPriority w:val="0"/>
    <w:rPr>
      <w:rFonts w:hint="default" w:ascii="Arial" w:hAnsi="Arial" w:eastAsia="黑体" w:cs="Arial"/>
      <w:b/>
      <w:sz w:val="32"/>
      <w:lang w:eastAsia="en-US"/>
    </w:rPr>
  </w:style>
  <w:style w:type="character" w:customStyle="1" w:styleId="1373">
    <w:name w:val="标题 6 Char Char"/>
    <w:qFormat/>
    <w:uiPriority w:val="0"/>
    <w:rPr>
      <w:rFonts w:hint="default" w:ascii="Cambria" w:hAnsi="Cambria" w:eastAsia="宋体" w:cs="Times New Roman"/>
      <w:b/>
      <w:bCs/>
      <w:kern w:val="2"/>
      <w:sz w:val="24"/>
      <w:szCs w:val="24"/>
    </w:rPr>
  </w:style>
  <w:style w:type="paragraph" w:customStyle="1" w:styleId="1374">
    <w:name w:val="GW-标题4"/>
    <w:basedOn w:val="1"/>
    <w:link w:val="1375"/>
    <w:qFormat/>
    <w:uiPriority w:val="0"/>
  </w:style>
  <w:style w:type="character" w:customStyle="1" w:styleId="1375">
    <w:name w:val="GW-标题4 Char Char"/>
    <w:link w:val="1374"/>
    <w:qFormat/>
    <w:locked/>
    <w:uiPriority w:val="0"/>
    <w:rPr>
      <w:kern w:val="2"/>
      <w:sz w:val="21"/>
      <w:szCs w:val="24"/>
    </w:rPr>
  </w:style>
  <w:style w:type="character" w:customStyle="1" w:styleId="1376">
    <w:name w:val="Table Text Char1"/>
    <w:qFormat/>
    <w:uiPriority w:val="0"/>
    <w:rPr>
      <w:rFonts w:hint="default" w:ascii="Arial" w:hAnsi="Arial" w:cs="Arial"/>
      <w:snapToGrid/>
      <w:sz w:val="21"/>
      <w:szCs w:val="21"/>
    </w:rPr>
  </w:style>
  <w:style w:type="character" w:customStyle="1" w:styleId="1377">
    <w:name w:val="标题 1 Char1"/>
    <w:qFormat/>
    <w:uiPriority w:val="0"/>
    <w:rPr>
      <w:rFonts w:hint="default" w:ascii="Times New Roman" w:hAnsi="Times New Roman" w:eastAsia="宋体" w:cs="Times New Roman"/>
      <w:b/>
      <w:bCs/>
      <w:kern w:val="44"/>
      <w:sz w:val="44"/>
      <w:szCs w:val="44"/>
    </w:rPr>
  </w:style>
  <w:style w:type="character" w:customStyle="1" w:styleId="1378">
    <w:name w:val="bigfont1"/>
    <w:qFormat/>
    <w:uiPriority w:val="0"/>
    <w:rPr>
      <w:sz w:val="24"/>
      <w:szCs w:val="24"/>
    </w:rPr>
  </w:style>
  <w:style w:type="character" w:customStyle="1" w:styleId="1379">
    <w:name w:val="para"/>
    <w:qFormat/>
    <w:uiPriority w:val="0"/>
  </w:style>
  <w:style w:type="character" w:customStyle="1" w:styleId="1380">
    <w:name w:val="中等深浅网格 1 - 着色 2 Char"/>
    <w:qFormat/>
    <w:uiPriority w:val="0"/>
    <w:rPr>
      <w:rFonts w:hint="default" w:ascii="Times New Roman" w:hAnsi="Times New Roman" w:cs="Times New Roman"/>
      <w:sz w:val="24"/>
      <w:szCs w:val="24"/>
    </w:rPr>
  </w:style>
  <w:style w:type="character" w:customStyle="1" w:styleId="1381">
    <w:name w:val="标书1 Char"/>
    <w:qFormat/>
    <w:uiPriority w:val="0"/>
    <w:rPr>
      <w:rFonts w:hint="default" w:ascii="Arial" w:hAnsi="Arial" w:eastAsia="黑体" w:cs="Arial"/>
      <w:sz w:val="44"/>
      <w:lang w:eastAsia="en-US"/>
    </w:rPr>
  </w:style>
  <w:style w:type="character" w:customStyle="1" w:styleId="1382">
    <w:name w:val="标题 1 字符1"/>
    <w:qFormat/>
    <w:uiPriority w:val="0"/>
    <w:rPr>
      <w:rFonts w:hint="default" w:ascii="Times New Roman" w:hAnsi="Times New Roman" w:eastAsia="宋体" w:cs="Times New Roman"/>
      <w:b/>
      <w:bCs/>
      <w:kern w:val="44"/>
      <w:sz w:val="44"/>
      <w:szCs w:val="44"/>
    </w:rPr>
  </w:style>
  <w:style w:type="character" w:customStyle="1" w:styleId="1383">
    <w:name w:val="样式3 Char"/>
    <w:qFormat/>
    <w:uiPriority w:val="0"/>
    <w:rPr>
      <w:rFonts w:hint="eastAsia" w:ascii="宋体" w:hAnsi="宋体" w:eastAsia="宋体" w:cs="Arial"/>
      <w:sz w:val="28"/>
      <w:szCs w:val="28"/>
    </w:rPr>
  </w:style>
  <w:style w:type="character" w:customStyle="1" w:styleId="1384">
    <w:name w:val="普通(网站) 字符"/>
    <w:qFormat/>
    <w:uiPriority w:val="0"/>
    <w:rPr>
      <w:rFonts w:hint="eastAsia" w:ascii="宋体" w:hAnsi="宋体" w:eastAsia="宋体"/>
      <w:sz w:val="24"/>
      <w:szCs w:val="24"/>
      <w:lang w:bidi="ar-SA"/>
    </w:rPr>
  </w:style>
  <w:style w:type="character" w:customStyle="1" w:styleId="1385">
    <w:name w:val="style31"/>
    <w:qFormat/>
    <w:uiPriority w:val="0"/>
    <w:rPr>
      <w:sz w:val="18"/>
      <w:szCs w:val="18"/>
    </w:rPr>
  </w:style>
  <w:style w:type="character" w:customStyle="1" w:styleId="1386">
    <w:name w:val="param-name"/>
    <w:basedOn w:val="79"/>
    <w:qFormat/>
    <w:uiPriority w:val="0"/>
  </w:style>
  <w:style w:type="character" w:customStyle="1" w:styleId="1387">
    <w:name w:val="z-窗体底端 Char Char"/>
    <w:qFormat/>
    <w:uiPriority w:val="0"/>
    <w:rPr>
      <w:rFonts w:hint="default" w:ascii="Arial" w:hAnsi="Arial" w:cs="Arial"/>
      <w:vanish/>
      <w:kern w:val="2"/>
      <w:sz w:val="16"/>
      <w:szCs w:val="16"/>
    </w:rPr>
  </w:style>
  <w:style w:type="character" w:customStyle="1" w:styleId="1388">
    <w:name w:val="正文首行缩进 2 字符"/>
    <w:qFormat/>
    <w:uiPriority w:val="0"/>
    <w:rPr>
      <w:rFonts w:hint="eastAsia" w:ascii="宋体" w:hAnsi="宋体" w:eastAsia="宋体"/>
      <w:sz w:val="24"/>
      <w:szCs w:val="24"/>
      <w:lang w:bidi="ar-SA"/>
    </w:rPr>
  </w:style>
  <w:style w:type="character" w:customStyle="1" w:styleId="1389">
    <w:name w:val="标题 9 Char Char"/>
    <w:qFormat/>
    <w:uiPriority w:val="0"/>
    <w:rPr>
      <w:rFonts w:hint="default" w:ascii="Cambria" w:hAnsi="Cambria" w:eastAsia="宋体" w:cs="Times New Roman"/>
      <w:kern w:val="2"/>
      <w:sz w:val="21"/>
      <w:szCs w:val="21"/>
    </w:rPr>
  </w:style>
  <w:style w:type="character" w:customStyle="1" w:styleId="1390">
    <w:name w:val="apple-style-span"/>
    <w:basedOn w:val="79"/>
    <w:qFormat/>
    <w:uiPriority w:val="0"/>
  </w:style>
  <w:style w:type="character" w:customStyle="1" w:styleId="1391">
    <w:name w:val="题注 字符"/>
    <w:qFormat/>
    <w:uiPriority w:val="0"/>
    <w:rPr>
      <w:rFonts w:hint="default" w:ascii="Arial" w:hAnsi="Arial" w:eastAsia="黑体" w:cs="Arial"/>
      <w:lang w:bidi="ar-SA"/>
    </w:rPr>
  </w:style>
  <w:style w:type="character" w:customStyle="1" w:styleId="1392">
    <w:name w:val="页脚 字符"/>
    <w:qFormat/>
    <w:uiPriority w:val="0"/>
    <w:rPr>
      <w:kern w:val="2"/>
      <w:sz w:val="18"/>
      <w:szCs w:val="18"/>
    </w:rPr>
  </w:style>
  <w:style w:type="character" w:customStyle="1" w:styleId="1393">
    <w:name w:val="style1091"/>
    <w:qFormat/>
    <w:uiPriority w:val="0"/>
    <w:rPr>
      <w:rFonts w:hint="eastAsia" w:ascii="宋体" w:hAnsi="宋体" w:eastAsia="宋体"/>
      <w:b/>
      <w:color w:val="333333"/>
      <w:sz w:val="26"/>
    </w:rPr>
  </w:style>
  <w:style w:type="character" w:customStyle="1" w:styleId="1394">
    <w:name w:val="?y????×? Char"/>
    <w:qFormat/>
    <w:uiPriority w:val="0"/>
    <w:rPr>
      <w:rFonts w:hint="default" w:ascii="Times New Roman" w:hAnsi="Times New Roman" w:cs="Times New Roman"/>
      <w:kern w:val="2"/>
      <w:sz w:val="21"/>
      <w:szCs w:val="24"/>
    </w:rPr>
  </w:style>
  <w:style w:type="character" w:customStyle="1" w:styleId="1395">
    <w:name w:val="para_small1"/>
    <w:qFormat/>
    <w:uiPriority w:val="0"/>
    <w:rPr>
      <w:rFonts w:hint="default" w:ascii="Arial" w:hAnsi="Arial" w:cs="Arial"/>
      <w:sz w:val="18"/>
      <w:szCs w:val="18"/>
    </w:rPr>
  </w:style>
  <w:style w:type="character" w:customStyle="1" w:styleId="1396">
    <w:name w:val="普通文字 Char Char Char Char Char Char Char"/>
    <w:qFormat/>
    <w:uiPriority w:val="0"/>
    <w:rPr>
      <w:rFonts w:hint="eastAsia" w:ascii="宋体" w:hAnsi="Courier New" w:eastAsia="宋体"/>
      <w:kern w:val="2"/>
      <w:sz w:val="21"/>
      <w:lang w:val="en-US" w:eastAsia="zh-CN" w:bidi="ar-SA"/>
    </w:rPr>
  </w:style>
  <w:style w:type="character" w:customStyle="1" w:styleId="1397">
    <w:name w:val="列出段落 字符"/>
    <w:qFormat/>
    <w:uiPriority w:val="0"/>
    <w:rPr>
      <w:rFonts w:hint="default" w:ascii="Calibri" w:hAnsi="Calibri" w:eastAsia="宋体" w:cs="Times New Roman"/>
      <w:sz w:val="21"/>
      <w:szCs w:val="22"/>
    </w:rPr>
  </w:style>
  <w:style w:type="character" w:customStyle="1" w:styleId="1398">
    <w:name w:val="正文缩进 字符1"/>
    <w:qFormat/>
    <w:uiPriority w:val="0"/>
    <w:rPr>
      <w:rFonts w:hint="default" w:ascii="Calibri" w:hAnsi="Calibri" w:eastAsia="宋体"/>
      <w:sz w:val="24"/>
      <w:lang w:bidi="ar-SA"/>
    </w:rPr>
  </w:style>
  <w:style w:type="character" w:customStyle="1" w:styleId="1399">
    <w:name w:val="正文文本 3 Char Char"/>
    <w:qFormat/>
    <w:uiPriority w:val="0"/>
    <w:rPr>
      <w:kern w:val="2"/>
      <w:sz w:val="16"/>
      <w:szCs w:val="16"/>
    </w:rPr>
  </w:style>
  <w:style w:type="character" w:customStyle="1" w:styleId="1400">
    <w:name w:val="Char Char6"/>
    <w:qFormat/>
    <w:uiPriority w:val="0"/>
    <w:rPr>
      <w:rFonts w:hint="eastAsia" w:ascii="宋体" w:hAnsi="宋体" w:eastAsia="宋体"/>
      <w:b/>
      <w:bCs/>
      <w:sz w:val="32"/>
      <w:szCs w:val="32"/>
      <w:lang w:bidi="ar-SA"/>
    </w:rPr>
  </w:style>
  <w:style w:type="character" w:customStyle="1" w:styleId="1401">
    <w:name w:val="标题 7 Char Char"/>
    <w:qFormat/>
    <w:uiPriority w:val="0"/>
    <w:rPr>
      <w:b/>
      <w:bCs/>
      <w:kern w:val="2"/>
      <w:sz w:val="24"/>
      <w:szCs w:val="24"/>
    </w:rPr>
  </w:style>
  <w:style w:type="character" w:customStyle="1" w:styleId="1402">
    <w:name w:val="small"/>
    <w:qFormat/>
    <w:uiPriority w:val="0"/>
  </w:style>
  <w:style w:type="character" w:customStyle="1" w:styleId="1403">
    <w:name w:val="标题 8 Char Char"/>
    <w:qFormat/>
    <w:uiPriority w:val="0"/>
    <w:rPr>
      <w:rFonts w:hint="default" w:ascii="Cambria" w:hAnsi="Cambria" w:eastAsia="宋体" w:cs="Times New Roman"/>
      <w:kern w:val="2"/>
      <w:sz w:val="24"/>
      <w:szCs w:val="24"/>
    </w:rPr>
  </w:style>
  <w:style w:type="character" w:customStyle="1" w:styleId="1404">
    <w:name w:val="页眉 字符"/>
    <w:qFormat/>
    <w:uiPriority w:val="0"/>
    <w:rPr>
      <w:kern w:val="2"/>
      <w:sz w:val="18"/>
      <w:szCs w:val="18"/>
    </w:rPr>
  </w:style>
  <w:style w:type="character" w:customStyle="1" w:styleId="1405">
    <w:name w:val="标题3 Char Char Char"/>
    <w:qFormat/>
    <w:uiPriority w:val="0"/>
    <w:rPr>
      <w:rFonts w:hint="default" w:ascii="Calibri" w:hAnsi="Calibri" w:eastAsia="宋体" w:cs="Times New Roman"/>
      <w:b/>
      <w:bCs/>
      <w:sz w:val="24"/>
      <w:szCs w:val="32"/>
    </w:rPr>
  </w:style>
  <w:style w:type="character" w:customStyle="1" w:styleId="1406">
    <w:name w:val="三级标题 Char1"/>
    <w:qFormat/>
    <w:uiPriority w:val="0"/>
    <w:rPr>
      <w:rFonts w:hint="default" w:ascii="Arial" w:hAnsi="Arial" w:eastAsia="黑体" w:cs="Times New Roman"/>
      <w:b/>
      <w:kern w:val="44"/>
      <w:sz w:val="28"/>
      <w:szCs w:val="28"/>
    </w:rPr>
  </w:style>
  <w:style w:type="character" w:customStyle="1" w:styleId="1407">
    <w:name w:val="标题 5 Char Char"/>
    <w:qFormat/>
    <w:uiPriority w:val="0"/>
    <w:rPr>
      <w:b/>
      <w:bCs/>
      <w:kern w:val="2"/>
      <w:sz w:val="28"/>
      <w:szCs w:val="28"/>
    </w:rPr>
  </w:style>
  <w:style w:type="character" w:customStyle="1" w:styleId="1408">
    <w:name w:val="font01"/>
    <w:qFormat/>
    <w:uiPriority w:val="0"/>
    <w:rPr>
      <w:rFonts w:hint="eastAsia" w:ascii="宋体" w:hAnsi="宋体" w:eastAsia="宋体" w:cs="宋体"/>
      <w:b/>
      <w:color w:val="FF0000"/>
      <w:sz w:val="22"/>
      <w:szCs w:val="22"/>
      <w:u w:val="none"/>
    </w:rPr>
  </w:style>
  <w:style w:type="character" w:customStyle="1" w:styleId="1409">
    <w:name w:val="z-窗体顶端 Char Char"/>
    <w:qFormat/>
    <w:uiPriority w:val="0"/>
    <w:rPr>
      <w:rFonts w:hint="default" w:ascii="Arial" w:hAnsi="Arial" w:cs="Arial"/>
      <w:vanish/>
      <w:kern w:val="2"/>
      <w:sz w:val="16"/>
      <w:szCs w:val="16"/>
    </w:rPr>
  </w:style>
  <w:style w:type="character" w:customStyle="1" w:styleId="1410">
    <w:name w:val="font131"/>
    <w:qFormat/>
    <w:uiPriority w:val="0"/>
    <w:rPr>
      <w:sz w:val="20"/>
      <w:szCs w:val="20"/>
    </w:rPr>
  </w:style>
  <w:style w:type="paragraph" w:customStyle="1" w:styleId="1411">
    <w:name w:val="GW-标题2"/>
    <w:basedOn w:val="1"/>
    <w:link w:val="1412"/>
    <w:qFormat/>
    <w:uiPriority w:val="0"/>
  </w:style>
  <w:style w:type="character" w:customStyle="1" w:styleId="1412">
    <w:name w:val="GW-标题2 Char Char"/>
    <w:link w:val="1411"/>
    <w:qFormat/>
    <w:locked/>
    <w:uiPriority w:val="0"/>
    <w:rPr>
      <w:kern w:val="2"/>
      <w:sz w:val="21"/>
      <w:szCs w:val="24"/>
    </w:rPr>
  </w:style>
  <w:style w:type="character" w:customStyle="1" w:styleId="1413">
    <w:name w:val="10"/>
    <w:qFormat/>
    <w:uiPriority w:val="0"/>
    <w:rPr>
      <w:rFonts w:hint="default" w:ascii="Times New Roman" w:hAnsi="Times New Roman" w:cs="Times New Roman"/>
    </w:rPr>
  </w:style>
  <w:style w:type="character" w:customStyle="1" w:styleId="1414">
    <w:name w:val="Body Text First Indent 2 Char"/>
    <w:qFormat/>
    <w:uiPriority w:val="0"/>
    <w:rPr>
      <w:rFonts w:hint="default" w:ascii="Calibri" w:hAnsi="Calibri" w:eastAsia="宋体"/>
      <w:kern w:val="2"/>
      <w:sz w:val="24"/>
      <w:szCs w:val="24"/>
      <w:lang w:val="en-US" w:eastAsia="zh-CN" w:bidi="ar-SA"/>
    </w:rPr>
  </w:style>
  <w:style w:type="character" w:customStyle="1" w:styleId="1415">
    <w:name w:val="warn"/>
    <w:basedOn w:val="79"/>
    <w:qFormat/>
    <w:uiPriority w:val="0"/>
  </w:style>
  <w:style w:type="character" w:customStyle="1" w:styleId="1416">
    <w:name w:val="SUR-需求定义-第3级 Char"/>
    <w:qFormat/>
    <w:uiPriority w:val="0"/>
    <w:rPr>
      <w:rFonts w:hint="default" w:ascii="Arial" w:hAnsi="Arial" w:eastAsia="黑体" w:cs="Arial"/>
      <w:sz w:val="28"/>
      <w:lang w:eastAsia="en-US"/>
    </w:rPr>
  </w:style>
  <w:style w:type="character" w:customStyle="1" w:styleId="1417">
    <w:name w:val="Footer-Even Char"/>
    <w:qFormat/>
    <w:uiPriority w:val="0"/>
    <w:rPr>
      <w:sz w:val="18"/>
      <w:szCs w:val="18"/>
    </w:rPr>
  </w:style>
  <w:style w:type="character" w:customStyle="1" w:styleId="1418">
    <w:name w:val="Style (Symbol) 宋体 12 pt Blue Underline"/>
    <w:qFormat/>
    <w:uiPriority w:val="0"/>
    <w:rPr>
      <w:rFonts w:hint="default" w:ascii="Tahoma" w:hAnsi="Tahoma" w:eastAsia="宋体" w:cs="Tahoma"/>
      <w:color w:val="0000FF"/>
      <w:sz w:val="21"/>
      <w:u w:val="single"/>
      <w:lang w:val="en-US" w:eastAsia="zh-CN" w:bidi="ar-SA"/>
    </w:rPr>
  </w:style>
  <w:style w:type="character" w:customStyle="1" w:styleId="1419">
    <w:name w:val="blue1"/>
    <w:qFormat/>
    <w:uiPriority w:val="0"/>
    <w:rPr>
      <w:color w:val="242DA1"/>
    </w:rPr>
  </w:style>
  <w:style w:type="character" w:customStyle="1" w:styleId="1420">
    <w:name w:val="a3"/>
    <w:basedOn w:val="79"/>
    <w:qFormat/>
    <w:uiPriority w:val="0"/>
  </w:style>
  <w:style w:type="character" w:customStyle="1" w:styleId="1421">
    <w:name w:val="Char Char1311"/>
    <w:qFormat/>
    <w:uiPriority w:val="0"/>
    <w:rPr>
      <w:sz w:val="18"/>
      <w:szCs w:val="18"/>
    </w:rPr>
  </w:style>
  <w:style w:type="paragraph" w:customStyle="1" w:styleId="1422">
    <w:name w:val="GW-标题3"/>
    <w:basedOn w:val="1"/>
    <w:link w:val="1423"/>
    <w:qFormat/>
    <w:uiPriority w:val="0"/>
  </w:style>
  <w:style w:type="character" w:customStyle="1" w:styleId="1423">
    <w:name w:val="GW-标题3 Char Char"/>
    <w:link w:val="1422"/>
    <w:qFormat/>
    <w:locked/>
    <w:uiPriority w:val="0"/>
    <w:rPr>
      <w:kern w:val="2"/>
      <w:sz w:val="21"/>
      <w:szCs w:val="24"/>
    </w:rPr>
  </w:style>
  <w:style w:type="paragraph" w:customStyle="1" w:styleId="1424">
    <w:name w:val="QB标题5"/>
    <w:basedOn w:val="1164"/>
    <w:qFormat/>
    <w:uiPriority w:val="0"/>
    <w:pPr>
      <w:ind w:left="992" w:hanging="992"/>
    </w:pPr>
  </w:style>
  <w:style w:type="paragraph" w:customStyle="1" w:styleId="1425">
    <w:name w:val="五级标题"/>
    <w:basedOn w:val="1290"/>
    <w:qFormat/>
    <w:uiPriority w:val="0"/>
    <w:pPr>
      <w:ind w:left="0" w:firstLine="0"/>
      <w:outlineLvl w:val="4"/>
    </w:pPr>
  </w:style>
  <w:style w:type="paragraph" w:customStyle="1" w:styleId="1426">
    <w:name w:val="表格标注（绿盟科技）"/>
    <w:basedOn w:val="1183"/>
    <w:next w:val="960"/>
    <w:qFormat/>
    <w:uiPriority w:val="0"/>
  </w:style>
  <w:style w:type="paragraph" w:customStyle="1" w:styleId="1427">
    <w:name w:val="一级条标题"/>
    <w:basedOn w:val="770"/>
    <w:next w:val="1"/>
    <w:qFormat/>
    <w:uiPriority w:val="0"/>
    <w:pPr>
      <w:tabs>
        <w:tab w:val="left" w:pos="1221"/>
        <w:tab w:val="left" w:pos="1941"/>
      </w:tabs>
      <w:spacing w:beforeLines="50" w:afterLines="50" w:line="240" w:lineRule="auto"/>
      <w:ind w:left="1221" w:hanging="360"/>
      <w:jc w:val="both"/>
      <w:textAlignment w:val="auto"/>
      <w:outlineLvl w:val="2"/>
    </w:pPr>
    <w:rPr>
      <w:rFonts w:ascii="黑体"/>
      <w:color w:val="auto"/>
      <w:sz w:val="21"/>
    </w:rPr>
  </w:style>
  <w:style w:type="paragraph" w:customStyle="1" w:styleId="1428">
    <w:name w:val="二级条标题"/>
    <w:basedOn w:val="1427"/>
    <w:next w:val="1"/>
    <w:qFormat/>
    <w:uiPriority w:val="0"/>
    <w:pPr>
      <w:tabs>
        <w:tab w:val="left" w:pos="2661"/>
      </w:tabs>
      <w:outlineLvl w:val="3"/>
    </w:pPr>
  </w:style>
  <w:style w:type="paragraph" w:customStyle="1" w:styleId="1429">
    <w:name w:val="三级条标题"/>
    <w:basedOn w:val="1428"/>
    <w:next w:val="1"/>
    <w:qFormat/>
    <w:uiPriority w:val="0"/>
    <w:pPr>
      <w:tabs>
        <w:tab w:val="left" w:pos="3381"/>
      </w:tabs>
      <w:outlineLvl w:val="4"/>
    </w:pPr>
  </w:style>
  <w:style w:type="paragraph" w:customStyle="1" w:styleId="1430">
    <w:name w:val="四级条标题"/>
    <w:basedOn w:val="1429"/>
    <w:next w:val="1"/>
    <w:qFormat/>
    <w:uiPriority w:val="0"/>
    <w:pPr>
      <w:tabs>
        <w:tab w:val="left" w:pos="4101"/>
      </w:tabs>
      <w:outlineLvl w:val="5"/>
    </w:pPr>
  </w:style>
  <w:style w:type="paragraph" w:customStyle="1" w:styleId="1431">
    <w:name w:val="五级条标题"/>
    <w:basedOn w:val="1430"/>
    <w:next w:val="1"/>
    <w:qFormat/>
    <w:uiPriority w:val="0"/>
    <w:pPr>
      <w:tabs>
        <w:tab w:val="left" w:pos="4821"/>
      </w:tabs>
      <w:outlineLvl w:val="6"/>
    </w:pPr>
  </w:style>
  <w:style w:type="paragraph" w:customStyle="1" w:styleId="1432">
    <w:name w:val="GW-标题5"/>
    <w:basedOn w:val="1374"/>
    <w:next w:val="1"/>
    <w:qFormat/>
    <w:uiPriority w:val="0"/>
    <w:pPr>
      <w:keepNext/>
      <w:keepLines/>
      <w:spacing w:before="156" w:after="156" w:line="360" w:lineRule="auto"/>
      <w:ind w:left="2100" w:hanging="480"/>
      <w:outlineLvl w:val="4"/>
    </w:pPr>
    <w:rPr>
      <w:rFonts w:ascii="仿宋_GB2312" w:eastAsia="仿宋_GB2312"/>
      <w:b/>
      <w:bCs/>
      <w:kern w:val="44"/>
      <w:sz w:val="28"/>
    </w:rPr>
  </w:style>
  <w:style w:type="paragraph" w:customStyle="1" w:styleId="1433">
    <w:name w:val="GW-标题6"/>
    <w:basedOn w:val="1432"/>
    <w:next w:val="1"/>
    <w:qFormat/>
    <w:uiPriority w:val="0"/>
    <w:pPr>
      <w:ind w:left="2520"/>
      <w:outlineLvl w:val="5"/>
    </w:pPr>
    <w:rPr>
      <w:sz w:val="24"/>
    </w:rPr>
  </w:style>
  <w:style w:type="paragraph" w:customStyle="1" w:styleId="1434">
    <w:name w:val="GW-标题7"/>
    <w:basedOn w:val="1433"/>
    <w:next w:val="1"/>
    <w:qFormat/>
    <w:uiPriority w:val="0"/>
    <w:pPr>
      <w:ind w:left="2940"/>
      <w:outlineLvl w:val="6"/>
    </w:pPr>
    <w:rPr>
      <w:sz w:val="21"/>
    </w:rPr>
  </w:style>
  <w:style w:type="paragraph" w:customStyle="1" w:styleId="1435">
    <w:name w:val="GW-标题8"/>
    <w:basedOn w:val="1434"/>
    <w:qFormat/>
    <w:uiPriority w:val="0"/>
    <w:pPr>
      <w:ind w:left="3360"/>
    </w:pPr>
    <w:rPr>
      <w:b w:val="0"/>
    </w:rPr>
  </w:style>
  <w:style w:type="paragraph" w:customStyle="1" w:styleId="1436">
    <w:name w:val="GW-标题9"/>
    <w:basedOn w:val="1435"/>
    <w:qFormat/>
    <w:uiPriority w:val="0"/>
    <w:pPr>
      <w:ind w:left="3780"/>
    </w:pPr>
  </w:style>
  <w:style w:type="paragraph" w:customStyle="1" w:styleId="1437">
    <w:name w:val="Heading 3"/>
    <w:basedOn w:val="1"/>
    <w:qFormat/>
    <w:uiPriority w:val="1"/>
    <w:pPr>
      <w:autoSpaceDE w:val="0"/>
      <w:autoSpaceDN w:val="0"/>
      <w:ind w:left="1377"/>
      <w:jc w:val="left"/>
      <w:outlineLvl w:val="3"/>
    </w:pPr>
    <w:rPr>
      <w:rFonts w:ascii="宋体" w:hAnsi="宋体" w:cs="宋体"/>
      <w:b/>
      <w:bCs/>
      <w:kern w:val="0"/>
      <w:sz w:val="24"/>
      <w:u w:val="single" w:color="000000"/>
      <w:lang w:val="zh-CN" w:bidi="zh-CN"/>
    </w:rPr>
  </w:style>
  <w:style w:type="paragraph" w:customStyle="1" w:styleId="1438">
    <w:name w:val="文档结构图211"/>
    <w:basedOn w:val="1"/>
    <w:qFormat/>
    <w:uiPriority w:val="0"/>
    <w:pPr>
      <w:shd w:val="clear" w:color="auto" w:fill="000080"/>
    </w:pPr>
    <w:rPr>
      <w:kern w:val="0"/>
      <w:sz w:val="20"/>
      <w:shd w:val="clear" w:color="auto" w:fill="000080"/>
    </w:rPr>
  </w:style>
  <w:style w:type="paragraph" w:customStyle="1" w:styleId="1439">
    <w:name w:val="日期211"/>
    <w:basedOn w:val="1"/>
    <w:next w:val="1"/>
    <w:qFormat/>
    <w:uiPriority w:val="0"/>
    <w:pPr>
      <w:ind w:left="100" w:leftChars="2500"/>
    </w:pPr>
    <w:rPr>
      <w:rFonts w:ascii="宋体"/>
      <w:kern w:val="0"/>
      <w:sz w:val="28"/>
      <w:szCs w:val="20"/>
    </w:rPr>
  </w:style>
  <w:style w:type="character" w:customStyle="1" w:styleId="1440">
    <w:name w:val="不明显强调4"/>
    <w:qFormat/>
    <w:uiPriority w:val="0"/>
    <w:rPr>
      <w:i/>
      <w:color w:val="808080"/>
    </w:rPr>
  </w:style>
  <w:style w:type="character" w:customStyle="1" w:styleId="1441">
    <w:name w:val="明显参考4"/>
    <w:qFormat/>
    <w:uiPriority w:val="0"/>
    <w:rPr>
      <w:b/>
      <w:smallCaps/>
      <w:color w:val="C0504D"/>
      <w:spacing w:val="5"/>
      <w:u w:val="single"/>
    </w:rPr>
  </w:style>
  <w:style w:type="character" w:customStyle="1" w:styleId="1442">
    <w:name w:val="Char Char231"/>
    <w:qFormat/>
    <w:uiPriority w:val="0"/>
    <w:rPr>
      <w:rFonts w:eastAsia="宋体"/>
      <w:kern w:val="2"/>
      <w:sz w:val="21"/>
      <w:szCs w:val="24"/>
      <w:lang w:val="en-US" w:eastAsia="zh-CN" w:bidi="ar-SA"/>
    </w:rPr>
  </w:style>
  <w:style w:type="character" w:customStyle="1" w:styleId="1443">
    <w:name w:val="Char Char731"/>
    <w:qFormat/>
    <w:uiPriority w:val="0"/>
    <w:rPr>
      <w:rFonts w:ascii="Arial" w:hAnsi="Arial" w:eastAsia="黑体"/>
      <w:b/>
      <w:bCs/>
      <w:kern w:val="2"/>
      <w:sz w:val="32"/>
      <w:szCs w:val="32"/>
      <w:lang w:val="en-US" w:eastAsia="zh-CN" w:bidi="ar-SA"/>
    </w:rPr>
  </w:style>
  <w:style w:type="character" w:customStyle="1" w:styleId="1444">
    <w:name w:val="Char Char831"/>
    <w:qFormat/>
    <w:uiPriority w:val="0"/>
    <w:rPr>
      <w:rFonts w:ascii="Arial" w:hAnsi="Arial" w:eastAsia="黑体"/>
      <w:b/>
      <w:bCs/>
      <w:kern w:val="2"/>
      <w:sz w:val="32"/>
      <w:szCs w:val="32"/>
      <w:lang w:val="en-US" w:eastAsia="zh-CN" w:bidi="ar-SA"/>
    </w:rPr>
  </w:style>
  <w:style w:type="character" w:customStyle="1" w:styleId="1445">
    <w:name w:val="明显强调4"/>
    <w:qFormat/>
    <w:uiPriority w:val="0"/>
    <w:rPr>
      <w:b/>
      <w:i/>
      <w:color w:val="4F81BD"/>
    </w:rPr>
  </w:style>
  <w:style w:type="character" w:customStyle="1" w:styleId="1446">
    <w:name w:val="书籍标题4"/>
    <w:qFormat/>
    <w:uiPriority w:val="0"/>
    <w:rPr>
      <w:b/>
      <w:smallCaps/>
      <w:spacing w:val="5"/>
    </w:rPr>
  </w:style>
  <w:style w:type="character" w:customStyle="1" w:styleId="1447">
    <w:name w:val="不明显参考4"/>
    <w:qFormat/>
    <w:uiPriority w:val="0"/>
    <w:rPr>
      <w:smallCaps/>
      <w:color w:val="C0504D"/>
      <w:u w:val="single"/>
    </w:rPr>
  </w:style>
  <w:style w:type="character" w:customStyle="1" w:styleId="1448">
    <w:name w:val="Char Char101"/>
    <w:qFormat/>
    <w:uiPriority w:val="0"/>
    <w:rPr>
      <w:rFonts w:ascii="Arial" w:hAnsi="Arial" w:eastAsia="黑体"/>
      <w:b/>
      <w:bCs/>
      <w:kern w:val="2"/>
      <w:sz w:val="32"/>
      <w:szCs w:val="32"/>
      <w:lang w:val="en-US" w:eastAsia="zh-CN" w:bidi="ar-SA"/>
    </w:rPr>
  </w:style>
  <w:style w:type="paragraph" w:customStyle="1" w:styleId="1449">
    <w:name w:val="Char Char141"/>
    <w:basedOn w:val="21"/>
    <w:qFormat/>
    <w:uiPriority w:val="0"/>
    <w:rPr>
      <w:rFonts w:ascii="Times New Roman" w:hAnsi="Times New Roman" w:eastAsia="宋体"/>
      <w:kern w:val="0"/>
      <w:sz w:val="20"/>
      <w:szCs w:val="20"/>
    </w:rPr>
  </w:style>
  <w:style w:type="paragraph" w:customStyle="1" w:styleId="1450">
    <w:name w:val="明显引用4"/>
    <w:basedOn w:val="1"/>
    <w:next w:val="1"/>
    <w:qFormat/>
    <w:uiPriority w:val="0"/>
    <w:pPr>
      <w:pBdr>
        <w:bottom w:val="single" w:color="4F81BD" w:sz="4" w:space="4"/>
      </w:pBdr>
      <w:spacing w:before="200" w:after="280"/>
      <w:ind w:left="936" w:right="936"/>
    </w:pPr>
    <w:rPr>
      <w:b/>
      <w:i/>
      <w:color w:val="4F81BD"/>
      <w:kern w:val="0"/>
      <w:sz w:val="22"/>
      <w:szCs w:val="20"/>
    </w:rPr>
  </w:style>
  <w:style w:type="paragraph" w:customStyle="1" w:styleId="1451">
    <w:name w:val="Char Char Char41"/>
    <w:basedOn w:val="21"/>
    <w:qFormat/>
    <w:uiPriority w:val="0"/>
    <w:rPr>
      <w:rFonts w:ascii="Times New Roman" w:hAnsi="Times New Roman" w:eastAsia="宋体"/>
      <w:kern w:val="0"/>
      <w:sz w:val="20"/>
      <w:szCs w:val="20"/>
    </w:rPr>
  </w:style>
  <w:style w:type="paragraph" w:customStyle="1" w:styleId="1452">
    <w:name w:val="文本块4"/>
    <w:basedOn w:val="1"/>
    <w:next w:val="1"/>
    <w:qFormat/>
    <w:uiPriority w:val="0"/>
    <w:rPr>
      <w:i/>
      <w:iCs/>
      <w:color w:val="000000"/>
      <w:szCs w:val="22"/>
    </w:rPr>
  </w:style>
  <w:style w:type="paragraph" w:customStyle="1" w:styleId="1453">
    <w:name w:val="Char Char1 Char Char Char Char Char Char31"/>
    <w:basedOn w:val="21"/>
    <w:qFormat/>
    <w:uiPriority w:val="0"/>
    <w:rPr>
      <w:rFonts w:ascii="Times New Roman" w:hAnsi="Times New Roman" w:eastAsia="宋体"/>
      <w:kern w:val="0"/>
      <w:sz w:val="20"/>
      <w:szCs w:val="20"/>
    </w:rPr>
  </w:style>
  <w:style w:type="paragraph" w:customStyle="1" w:styleId="1454">
    <w:name w:val="日期3"/>
    <w:basedOn w:val="1"/>
    <w:next w:val="1"/>
    <w:qFormat/>
    <w:uiPriority w:val="0"/>
    <w:pPr>
      <w:ind w:left="100" w:leftChars="2500"/>
    </w:pPr>
    <w:rPr>
      <w:rFonts w:ascii="宋体"/>
      <w:kern w:val="0"/>
      <w:sz w:val="28"/>
      <w:szCs w:val="20"/>
    </w:rPr>
  </w:style>
  <w:style w:type="paragraph" w:customStyle="1" w:styleId="1455">
    <w:name w:val="修订6"/>
    <w:qFormat/>
    <w:uiPriority w:val="0"/>
    <w:rPr>
      <w:rFonts w:ascii="Times New Roman" w:hAnsi="Times New Roman" w:eastAsia="宋体" w:cs="Times New Roman"/>
      <w:kern w:val="2"/>
      <w:sz w:val="21"/>
      <w:szCs w:val="24"/>
      <w:lang w:val="en-US" w:eastAsia="zh-CN" w:bidi="ar-SA"/>
    </w:rPr>
  </w:style>
  <w:style w:type="paragraph" w:customStyle="1" w:styleId="1456">
    <w:name w:val="无间隔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457">
    <w:name w:val="Char51"/>
    <w:basedOn w:val="1"/>
    <w:qFormat/>
    <w:uiPriority w:val="0"/>
    <w:pPr>
      <w:tabs>
        <w:tab w:val="left" w:pos="360"/>
      </w:tabs>
    </w:pPr>
    <w:rPr>
      <w:sz w:val="24"/>
    </w:rPr>
  </w:style>
  <w:style w:type="paragraph" w:customStyle="1" w:styleId="1458">
    <w:name w:val="Char Char1 Char Char Char Char21"/>
    <w:basedOn w:val="21"/>
    <w:qFormat/>
    <w:uiPriority w:val="0"/>
    <w:rPr>
      <w:rFonts w:ascii="Times New Roman" w:hAnsi="Times New Roman" w:eastAsia="宋体"/>
      <w:kern w:val="0"/>
      <w:sz w:val="20"/>
    </w:rPr>
  </w:style>
  <w:style w:type="paragraph" w:customStyle="1" w:styleId="1459">
    <w:name w:val="普通(网站)4"/>
    <w:basedOn w:val="1"/>
    <w:qFormat/>
    <w:uiPriority w:val="0"/>
    <w:pPr>
      <w:widowControl/>
      <w:spacing w:before="100" w:beforeAutospacing="1" w:after="100" w:afterAutospacing="1"/>
      <w:jc w:val="left"/>
    </w:pPr>
    <w:rPr>
      <w:rFonts w:ascii="宋体" w:hAnsi="宋体"/>
      <w:kern w:val="0"/>
      <w:sz w:val="24"/>
    </w:rPr>
  </w:style>
  <w:style w:type="paragraph" w:customStyle="1" w:styleId="1460">
    <w:name w:val="正文文本 34"/>
    <w:basedOn w:val="1"/>
    <w:qFormat/>
    <w:uiPriority w:val="0"/>
    <w:pPr>
      <w:spacing w:after="120"/>
    </w:pPr>
    <w:rPr>
      <w:sz w:val="16"/>
      <w:szCs w:val="16"/>
    </w:rPr>
  </w:style>
  <w:style w:type="paragraph" w:customStyle="1" w:styleId="1461">
    <w:name w:val="批注主题4"/>
    <w:basedOn w:val="23"/>
    <w:next w:val="23"/>
    <w:qFormat/>
    <w:uiPriority w:val="0"/>
    <w:rPr>
      <w:rFonts w:ascii="宋体" w:hAnsi="Times New Roman"/>
      <w:b/>
      <w:bCs/>
      <w:kern w:val="0"/>
      <w:sz w:val="28"/>
      <w:szCs w:val="20"/>
    </w:rPr>
  </w:style>
  <w:style w:type="paragraph" w:customStyle="1" w:styleId="1462">
    <w:name w:val="索引 44"/>
    <w:basedOn w:val="1"/>
    <w:next w:val="1"/>
    <w:qFormat/>
    <w:uiPriority w:val="0"/>
    <w:pPr>
      <w:ind w:left="600" w:leftChars="600"/>
    </w:pPr>
  </w:style>
  <w:style w:type="paragraph" w:customStyle="1" w:styleId="1463">
    <w:name w:val="TOC 标题5"/>
    <w:basedOn w:val="3"/>
    <w:next w:val="1"/>
    <w:qFormat/>
    <w:uiPriority w:val="0"/>
    <w:pPr>
      <w:outlineLvl w:val="9"/>
    </w:pPr>
    <w:rPr>
      <w:rFonts w:ascii="Calibri" w:hAnsi="Calibri"/>
    </w:rPr>
  </w:style>
  <w:style w:type="paragraph" w:customStyle="1" w:styleId="1464">
    <w:name w:val="Char141"/>
    <w:basedOn w:val="21"/>
    <w:qFormat/>
    <w:uiPriority w:val="0"/>
    <w:rPr>
      <w:rFonts w:ascii="Times New Roman" w:hAnsi="Times New Roman" w:eastAsia="宋体"/>
      <w:kern w:val="0"/>
      <w:sz w:val="20"/>
      <w:szCs w:val="20"/>
    </w:rPr>
  </w:style>
  <w:style w:type="paragraph" w:customStyle="1" w:styleId="1465">
    <w:name w:val="文档结构图3"/>
    <w:basedOn w:val="1"/>
    <w:qFormat/>
    <w:uiPriority w:val="0"/>
    <w:pPr>
      <w:shd w:val="clear" w:color="auto" w:fill="000080"/>
    </w:pPr>
    <w:rPr>
      <w:kern w:val="0"/>
      <w:sz w:val="20"/>
      <w:shd w:val="clear" w:color="auto" w:fill="000080"/>
    </w:rPr>
  </w:style>
  <w:style w:type="paragraph" w:customStyle="1" w:styleId="1466">
    <w:name w:val="引用4"/>
    <w:basedOn w:val="1"/>
    <w:next w:val="1"/>
    <w:qFormat/>
    <w:uiPriority w:val="0"/>
    <w:rPr>
      <w:i/>
      <w:color w:val="000000"/>
      <w:kern w:val="0"/>
      <w:sz w:val="22"/>
      <w:szCs w:val="20"/>
    </w:rPr>
  </w:style>
  <w:style w:type="paragraph" w:customStyle="1" w:styleId="1467">
    <w:name w:val="列出段落5"/>
    <w:basedOn w:val="1"/>
    <w:qFormat/>
    <w:uiPriority w:val="34"/>
    <w:pPr>
      <w:ind w:firstLine="420" w:firstLineChars="200"/>
    </w:pPr>
  </w:style>
  <w:style w:type="character" w:customStyle="1" w:styleId="1468">
    <w:name w:val="书籍标题5"/>
    <w:qFormat/>
    <w:uiPriority w:val="0"/>
    <w:rPr>
      <w:b/>
      <w:smallCaps/>
      <w:spacing w:val="5"/>
    </w:rPr>
  </w:style>
  <w:style w:type="character" w:customStyle="1" w:styleId="1469">
    <w:name w:val="Char Char741"/>
    <w:qFormat/>
    <w:uiPriority w:val="0"/>
    <w:rPr>
      <w:rFonts w:ascii="Arial" w:hAnsi="Arial" w:eastAsia="黑体"/>
      <w:b/>
      <w:bCs/>
      <w:kern w:val="2"/>
      <w:sz w:val="32"/>
      <w:szCs w:val="32"/>
      <w:lang w:val="en-US" w:eastAsia="zh-CN" w:bidi="ar-SA"/>
    </w:rPr>
  </w:style>
  <w:style w:type="character" w:customStyle="1" w:styleId="1470">
    <w:name w:val="Char Char151"/>
    <w:qFormat/>
    <w:uiPriority w:val="0"/>
    <w:rPr>
      <w:rFonts w:ascii="Arial" w:hAnsi="Arial" w:eastAsia="黑体"/>
      <w:b/>
      <w:bCs/>
      <w:kern w:val="2"/>
      <w:sz w:val="32"/>
      <w:szCs w:val="32"/>
      <w:lang w:val="en-US" w:eastAsia="zh-CN" w:bidi="ar-SA"/>
    </w:rPr>
  </w:style>
  <w:style w:type="character" w:customStyle="1" w:styleId="1471">
    <w:name w:val="明显参考5"/>
    <w:qFormat/>
    <w:uiPriority w:val="0"/>
    <w:rPr>
      <w:b/>
      <w:smallCaps/>
      <w:color w:val="C0504D"/>
      <w:spacing w:val="5"/>
      <w:u w:val="single"/>
    </w:rPr>
  </w:style>
  <w:style w:type="character" w:customStyle="1" w:styleId="1472">
    <w:name w:val="Char Char841"/>
    <w:qFormat/>
    <w:uiPriority w:val="0"/>
    <w:rPr>
      <w:rFonts w:ascii="Arial" w:hAnsi="Arial" w:eastAsia="黑体"/>
      <w:b/>
      <w:bCs/>
      <w:kern w:val="2"/>
      <w:sz w:val="32"/>
      <w:szCs w:val="32"/>
      <w:lang w:val="en-US" w:eastAsia="zh-CN" w:bidi="ar-SA"/>
    </w:rPr>
  </w:style>
  <w:style w:type="character" w:customStyle="1" w:styleId="1473">
    <w:name w:val="Char Char241"/>
    <w:qFormat/>
    <w:uiPriority w:val="0"/>
    <w:rPr>
      <w:rFonts w:eastAsia="宋体"/>
      <w:kern w:val="2"/>
      <w:sz w:val="21"/>
      <w:szCs w:val="24"/>
      <w:lang w:val="en-US" w:eastAsia="zh-CN" w:bidi="ar-SA"/>
    </w:rPr>
  </w:style>
  <w:style w:type="character" w:customStyle="1" w:styleId="1474">
    <w:name w:val="明显强调5"/>
    <w:qFormat/>
    <w:uiPriority w:val="0"/>
    <w:rPr>
      <w:b/>
      <w:i/>
      <w:color w:val="4F81BD"/>
    </w:rPr>
  </w:style>
  <w:style w:type="character" w:customStyle="1" w:styleId="1475">
    <w:name w:val="不明显强调5"/>
    <w:qFormat/>
    <w:uiPriority w:val="0"/>
    <w:rPr>
      <w:i/>
      <w:color w:val="808080"/>
    </w:rPr>
  </w:style>
  <w:style w:type="character" w:customStyle="1" w:styleId="1476">
    <w:name w:val="不明显参考5"/>
    <w:qFormat/>
    <w:uiPriority w:val="0"/>
    <w:rPr>
      <w:smallCaps/>
      <w:color w:val="C0504D"/>
      <w:u w:val="single"/>
    </w:rPr>
  </w:style>
  <w:style w:type="paragraph" w:customStyle="1" w:styleId="1477">
    <w:name w:val="Char151"/>
    <w:basedOn w:val="21"/>
    <w:qFormat/>
    <w:uiPriority w:val="0"/>
    <w:rPr>
      <w:rFonts w:ascii="Calibri" w:hAnsi="Calibri" w:eastAsia="宋体"/>
      <w:kern w:val="0"/>
      <w:sz w:val="20"/>
      <w:szCs w:val="20"/>
    </w:rPr>
  </w:style>
  <w:style w:type="paragraph" w:customStyle="1" w:styleId="1478">
    <w:name w:val="无间隔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79">
    <w:name w:val="普通(网站)5"/>
    <w:basedOn w:val="1"/>
    <w:qFormat/>
    <w:uiPriority w:val="0"/>
    <w:pPr>
      <w:widowControl/>
      <w:spacing w:before="100" w:beforeAutospacing="1" w:after="100" w:afterAutospacing="1"/>
      <w:jc w:val="left"/>
    </w:pPr>
    <w:rPr>
      <w:rFonts w:ascii="宋体" w:hAnsi="宋体"/>
      <w:kern w:val="0"/>
      <w:sz w:val="24"/>
    </w:rPr>
  </w:style>
  <w:style w:type="paragraph" w:customStyle="1" w:styleId="1480">
    <w:name w:val="列出段落6"/>
    <w:basedOn w:val="1"/>
    <w:qFormat/>
    <w:uiPriority w:val="34"/>
    <w:pPr>
      <w:ind w:firstLine="420" w:firstLineChars="200"/>
    </w:pPr>
  </w:style>
  <w:style w:type="paragraph" w:customStyle="1" w:styleId="1481">
    <w:name w:val="Char Char Char51"/>
    <w:basedOn w:val="21"/>
    <w:qFormat/>
    <w:uiPriority w:val="0"/>
    <w:rPr>
      <w:rFonts w:ascii="Calibri" w:hAnsi="Calibri" w:eastAsia="宋体"/>
      <w:kern w:val="0"/>
      <w:sz w:val="20"/>
      <w:szCs w:val="20"/>
    </w:rPr>
  </w:style>
  <w:style w:type="paragraph" w:customStyle="1" w:styleId="1482">
    <w:name w:val="Char Char1 Char Char Char Char Char Char41"/>
    <w:basedOn w:val="21"/>
    <w:qFormat/>
    <w:uiPriority w:val="0"/>
    <w:rPr>
      <w:rFonts w:ascii="Calibri" w:hAnsi="Calibri" w:eastAsia="宋体"/>
      <w:kern w:val="0"/>
      <w:sz w:val="20"/>
      <w:szCs w:val="20"/>
    </w:rPr>
  </w:style>
  <w:style w:type="paragraph" w:customStyle="1" w:styleId="1483">
    <w:name w:val="批注主题5"/>
    <w:basedOn w:val="23"/>
    <w:next w:val="23"/>
    <w:qFormat/>
    <w:uiPriority w:val="0"/>
    <w:rPr>
      <w:rFonts w:ascii="宋体"/>
      <w:b/>
      <w:bCs/>
      <w:kern w:val="0"/>
      <w:sz w:val="28"/>
      <w:szCs w:val="20"/>
    </w:rPr>
  </w:style>
  <w:style w:type="paragraph" w:customStyle="1" w:styleId="1484">
    <w:name w:val="文档结构图4"/>
    <w:basedOn w:val="1"/>
    <w:qFormat/>
    <w:uiPriority w:val="0"/>
    <w:pPr>
      <w:shd w:val="clear" w:color="auto" w:fill="000080"/>
    </w:pPr>
    <w:rPr>
      <w:kern w:val="0"/>
      <w:sz w:val="20"/>
      <w:shd w:val="clear" w:color="auto" w:fill="000080"/>
    </w:rPr>
  </w:style>
  <w:style w:type="paragraph" w:customStyle="1" w:styleId="1485">
    <w:name w:val="TOC 标题6"/>
    <w:basedOn w:val="3"/>
    <w:next w:val="1"/>
    <w:qFormat/>
    <w:uiPriority w:val="0"/>
    <w:pPr>
      <w:outlineLvl w:val="9"/>
    </w:pPr>
    <w:rPr>
      <w:rFonts w:ascii="Calibri" w:hAnsi="Calibri"/>
    </w:rPr>
  </w:style>
  <w:style w:type="paragraph" w:customStyle="1" w:styleId="1486">
    <w:name w:val="Char Char1 Char Char Char Char31"/>
    <w:basedOn w:val="21"/>
    <w:qFormat/>
    <w:uiPriority w:val="0"/>
    <w:rPr>
      <w:rFonts w:ascii="Calibri" w:hAnsi="Calibri" w:eastAsia="宋体"/>
      <w:kern w:val="0"/>
      <w:sz w:val="20"/>
    </w:rPr>
  </w:style>
  <w:style w:type="paragraph" w:customStyle="1" w:styleId="1487">
    <w:name w:val="Char61"/>
    <w:basedOn w:val="1"/>
    <w:qFormat/>
    <w:uiPriority w:val="0"/>
    <w:pPr>
      <w:tabs>
        <w:tab w:val="left" w:pos="360"/>
      </w:tabs>
    </w:pPr>
    <w:rPr>
      <w:sz w:val="24"/>
    </w:rPr>
  </w:style>
  <w:style w:type="paragraph" w:customStyle="1" w:styleId="1488">
    <w:name w:val="日期4"/>
    <w:basedOn w:val="1"/>
    <w:next w:val="1"/>
    <w:qFormat/>
    <w:uiPriority w:val="0"/>
    <w:pPr>
      <w:ind w:left="100" w:leftChars="2500"/>
    </w:pPr>
    <w:rPr>
      <w:rFonts w:ascii="宋体"/>
      <w:kern w:val="0"/>
      <w:sz w:val="28"/>
      <w:szCs w:val="20"/>
    </w:rPr>
  </w:style>
  <w:style w:type="paragraph" w:customStyle="1" w:styleId="1489">
    <w:name w:val="修订7"/>
    <w:qFormat/>
    <w:uiPriority w:val="0"/>
    <w:rPr>
      <w:rFonts w:ascii="Times New Roman" w:hAnsi="Times New Roman" w:eastAsia="宋体" w:cs="Times New Roman"/>
      <w:kern w:val="2"/>
      <w:sz w:val="21"/>
      <w:szCs w:val="24"/>
      <w:lang w:val="en-US" w:eastAsia="zh-CN" w:bidi="ar-SA"/>
    </w:rPr>
  </w:style>
  <w:style w:type="paragraph" w:customStyle="1" w:styleId="1490">
    <w:name w:val="索引 45"/>
    <w:basedOn w:val="1"/>
    <w:next w:val="1"/>
    <w:qFormat/>
    <w:uiPriority w:val="0"/>
    <w:pPr>
      <w:ind w:left="600" w:leftChars="600"/>
    </w:pPr>
  </w:style>
  <w:style w:type="paragraph" w:customStyle="1" w:styleId="1491">
    <w:name w:val="引用5"/>
    <w:basedOn w:val="1"/>
    <w:next w:val="1"/>
    <w:qFormat/>
    <w:uiPriority w:val="0"/>
    <w:rPr>
      <w:rFonts w:ascii="Calibri" w:hAnsi="Calibri"/>
      <w:i/>
      <w:color w:val="000000"/>
      <w:kern w:val="0"/>
      <w:sz w:val="22"/>
      <w:szCs w:val="20"/>
    </w:rPr>
  </w:style>
  <w:style w:type="paragraph" w:customStyle="1" w:styleId="1492">
    <w:name w:val="正文文本 35"/>
    <w:basedOn w:val="1"/>
    <w:qFormat/>
    <w:uiPriority w:val="0"/>
    <w:pPr>
      <w:spacing w:after="120"/>
    </w:pPr>
    <w:rPr>
      <w:sz w:val="16"/>
      <w:szCs w:val="16"/>
    </w:rPr>
  </w:style>
  <w:style w:type="paragraph" w:customStyle="1" w:styleId="1493">
    <w:name w:val="明显引用5"/>
    <w:basedOn w:val="1"/>
    <w:next w:val="1"/>
    <w:qFormat/>
    <w:uiPriority w:val="0"/>
    <w:pPr>
      <w:pBdr>
        <w:bottom w:val="single" w:color="4F81BD" w:sz="4" w:space="4"/>
      </w:pBdr>
      <w:spacing w:before="200" w:after="280"/>
      <w:ind w:left="936" w:right="936"/>
    </w:pPr>
    <w:rPr>
      <w:rFonts w:ascii="Calibri" w:hAnsi="Calibri"/>
      <w:b/>
      <w:i/>
      <w:color w:val="4F81BD"/>
      <w:kern w:val="0"/>
      <w:sz w:val="22"/>
      <w:szCs w:val="20"/>
    </w:rPr>
  </w:style>
  <w:style w:type="paragraph" w:customStyle="1" w:styleId="1494">
    <w:name w:val="文本块5"/>
    <w:basedOn w:val="1"/>
    <w:next w:val="1"/>
    <w:qFormat/>
    <w:uiPriority w:val="0"/>
    <w:rPr>
      <w:i/>
      <w:iCs/>
      <w:color w:val="000000"/>
      <w:szCs w:val="22"/>
    </w:rPr>
  </w:style>
  <w:style w:type="paragraph" w:customStyle="1" w:styleId="1495">
    <w:name w:val="Char Char161"/>
    <w:basedOn w:val="21"/>
    <w:qFormat/>
    <w:uiPriority w:val="0"/>
    <w:rPr>
      <w:rFonts w:ascii="Calibri" w:hAnsi="Calibri" w:eastAsia="宋体"/>
      <w:kern w:val="0"/>
      <w:sz w:val="20"/>
      <w:szCs w:val="20"/>
    </w:rPr>
  </w:style>
  <w:style w:type="character" w:customStyle="1" w:styleId="1496">
    <w:name w:val="正文首行缩进 Char3"/>
    <w:basedOn w:val="473"/>
    <w:semiHidden/>
    <w:qFormat/>
    <w:uiPriority w:val="99"/>
    <w:rPr>
      <w:rFonts w:ascii="Times New Roman" w:hAnsi="Times New Roman" w:eastAsia="宋体" w:cs="Times New Roman"/>
      <w:szCs w:val="24"/>
    </w:rPr>
  </w:style>
  <w:style w:type="character" w:customStyle="1" w:styleId="1497">
    <w:name w:val="style_kwd"/>
    <w:basedOn w:val="79"/>
    <w:qFormat/>
    <w:uiPriority w:val="0"/>
  </w:style>
  <w:style w:type="paragraph" w:customStyle="1" w:styleId="1498">
    <w:name w:val="_Style 23"/>
    <w:basedOn w:val="1"/>
    <w:qFormat/>
    <w:uiPriority w:val="0"/>
    <w:pPr>
      <w:widowControl/>
      <w:spacing w:after="160" w:line="240" w:lineRule="exact"/>
      <w:jc w:val="left"/>
    </w:pPr>
    <w:rPr>
      <w:rFonts w:ascii="Calibri" w:hAnsi="Calibri"/>
      <w:szCs w:val="22"/>
    </w:rPr>
  </w:style>
  <w:style w:type="character" w:customStyle="1" w:styleId="1499">
    <w:name w:val="正文文本 Char3"/>
    <w:basedOn w:val="79"/>
    <w:qFormat/>
    <w:uiPriority w:val="0"/>
    <w:rPr>
      <w:rFonts w:ascii="Times New Roman" w:hAnsi="Times New Roman" w:eastAsia="宋体" w:cs="Times New Roman"/>
      <w:kern w:val="0"/>
      <w:sz w:val="24"/>
      <w:szCs w:val="24"/>
    </w:rPr>
  </w:style>
  <w:style w:type="character" w:customStyle="1" w:styleId="1500">
    <w:name w:val="正文缩进 Char2"/>
    <w:qFormat/>
    <w:uiPriority w:val="0"/>
    <w:rPr>
      <w:rFonts w:ascii="等线" w:hAnsi="等线" w:eastAsia="等线" w:cs="Times New Roman"/>
    </w:rPr>
  </w:style>
  <w:style w:type="character" w:customStyle="1" w:styleId="1501">
    <w:name w:val="批注文字 Char3"/>
    <w:basedOn w:val="79"/>
    <w:semiHidden/>
    <w:qFormat/>
    <w:uiPriority w:val="99"/>
    <w:rPr>
      <w:rFonts w:ascii="Calibri" w:hAnsi="Calibri" w:eastAsia="宋体" w:cs="Times New Roman"/>
      <w:szCs w:val="24"/>
    </w:rPr>
  </w:style>
  <w:style w:type="character" w:customStyle="1" w:styleId="1502">
    <w:name w:val="正文文本 2 Char2"/>
    <w:basedOn w:val="79"/>
    <w:semiHidden/>
    <w:qFormat/>
    <w:uiPriority w:val="99"/>
    <w:rPr>
      <w:rFonts w:ascii="Calibri" w:hAnsi="Calibri" w:eastAsia="宋体" w:cs="Times New Roman"/>
      <w:szCs w:val="24"/>
    </w:rPr>
  </w:style>
  <w:style w:type="character" w:customStyle="1" w:styleId="1503">
    <w:name w:val="页眉 Char2"/>
    <w:basedOn w:val="79"/>
    <w:semiHidden/>
    <w:qFormat/>
    <w:uiPriority w:val="99"/>
    <w:rPr>
      <w:rFonts w:ascii="Calibri" w:hAnsi="Calibri" w:eastAsia="宋体" w:cs="Times New Roman"/>
      <w:sz w:val="18"/>
      <w:szCs w:val="18"/>
    </w:rPr>
  </w:style>
  <w:style w:type="character" w:customStyle="1" w:styleId="1504">
    <w:name w:val="Char Char711"/>
    <w:qFormat/>
    <w:uiPriority w:val="0"/>
    <w:rPr>
      <w:rFonts w:ascii="Arial" w:hAnsi="Arial" w:eastAsia="黑体"/>
      <w:b/>
      <w:bCs/>
      <w:kern w:val="2"/>
      <w:sz w:val="32"/>
      <w:szCs w:val="32"/>
      <w:lang w:val="en-US" w:eastAsia="zh-CN" w:bidi="ar-SA"/>
    </w:rPr>
  </w:style>
  <w:style w:type="character" w:customStyle="1" w:styleId="1505">
    <w:name w:val="书籍标题1111"/>
    <w:qFormat/>
    <w:uiPriority w:val="0"/>
    <w:rPr>
      <w:b/>
      <w:smallCaps/>
      <w:spacing w:val="5"/>
    </w:rPr>
  </w:style>
  <w:style w:type="character" w:customStyle="1" w:styleId="1506">
    <w:name w:val="明显参考1111"/>
    <w:qFormat/>
    <w:uiPriority w:val="0"/>
    <w:rPr>
      <w:b/>
      <w:smallCaps/>
      <w:color w:val="C0504D"/>
      <w:spacing w:val="5"/>
      <w:u w:val="single"/>
    </w:rPr>
  </w:style>
  <w:style w:type="character" w:customStyle="1" w:styleId="1507">
    <w:name w:val="Char Char811"/>
    <w:qFormat/>
    <w:uiPriority w:val="0"/>
    <w:rPr>
      <w:rFonts w:ascii="Arial" w:hAnsi="Arial" w:eastAsia="黑体"/>
      <w:b/>
      <w:bCs/>
      <w:kern w:val="2"/>
      <w:sz w:val="32"/>
      <w:szCs w:val="32"/>
      <w:lang w:val="en-US" w:eastAsia="zh-CN" w:bidi="ar-SA"/>
    </w:rPr>
  </w:style>
  <w:style w:type="paragraph" w:customStyle="1" w:styleId="1508">
    <w:name w:val="Char121"/>
    <w:basedOn w:val="21"/>
    <w:qFormat/>
    <w:uiPriority w:val="0"/>
    <w:rPr>
      <w:rFonts w:ascii="Calibri" w:hAnsi="Calibri" w:eastAsia="宋体"/>
      <w:kern w:val="0"/>
      <w:sz w:val="20"/>
      <w:szCs w:val="20"/>
    </w:rPr>
  </w:style>
  <w:style w:type="paragraph" w:customStyle="1" w:styleId="1509">
    <w:name w:val="Char Char3111"/>
    <w:basedOn w:val="1"/>
    <w:qFormat/>
    <w:uiPriority w:val="0"/>
  </w:style>
  <w:style w:type="paragraph" w:customStyle="1" w:styleId="1510">
    <w:name w:val="Char Char Char21"/>
    <w:basedOn w:val="21"/>
    <w:qFormat/>
    <w:uiPriority w:val="0"/>
    <w:rPr>
      <w:rFonts w:ascii="Calibri" w:hAnsi="Calibri" w:eastAsia="宋体"/>
      <w:kern w:val="0"/>
      <w:sz w:val="20"/>
      <w:szCs w:val="20"/>
    </w:rPr>
  </w:style>
  <w:style w:type="paragraph" w:customStyle="1" w:styleId="1511">
    <w:name w:val="Char Char2111"/>
    <w:basedOn w:val="21"/>
    <w:qFormat/>
    <w:uiPriority w:val="0"/>
    <w:rPr>
      <w:rFonts w:ascii="Calibri" w:hAnsi="Calibri" w:eastAsia="宋体"/>
    </w:rPr>
  </w:style>
  <w:style w:type="paragraph" w:customStyle="1" w:styleId="1512">
    <w:name w:val="Char Char1 Char Char Char Char Char Char11"/>
    <w:basedOn w:val="21"/>
    <w:qFormat/>
    <w:uiPriority w:val="0"/>
    <w:rPr>
      <w:rFonts w:ascii="Calibri" w:hAnsi="Calibri" w:eastAsia="宋体"/>
      <w:kern w:val="0"/>
      <w:sz w:val="20"/>
      <w:szCs w:val="20"/>
    </w:rPr>
  </w:style>
  <w:style w:type="paragraph" w:customStyle="1" w:styleId="1513">
    <w:name w:val="Char311"/>
    <w:basedOn w:val="1"/>
    <w:qFormat/>
    <w:uiPriority w:val="0"/>
    <w:pPr>
      <w:tabs>
        <w:tab w:val="left" w:pos="360"/>
      </w:tabs>
    </w:pPr>
    <w:rPr>
      <w:sz w:val="24"/>
    </w:rPr>
  </w:style>
  <w:style w:type="paragraph" w:customStyle="1" w:styleId="1514">
    <w:name w:val="文档结构图111"/>
    <w:basedOn w:val="1"/>
    <w:qFormat/>
    <w:uiPriority w:val="0"/>
    <w:pPr>
      <w:shd w:val="clear" w:color="auto" w:fill="000080"/>
    </w:pPr>
    <w:rPr>
      <w:kern w:val="0"/>
      <w:sz w:val="20"/>
      <w:shd w:val="clear" w:color="auto" w:fill="000080"/>
    </w:rPr>
  </w:style>
  <w:style w:type="paragraph" w:customStyle="1" w:styleId="1515">
    <w:name w:val="日期111"/>
    <w:basedOn w:val="1"/>
    <w:next w:val="1"/>
    <w:qFormat/>
    <w:uiPriority w:val="0"/>
    <w:pPr>
      <w:ind w:left="100" w:leftChars="2500"/>
    </w:pPr>
    <w:rPr>
      <w:rFonts w:ascii="宋体"/>
      <w:kern w:val="0"/>
      <w:sz w:val="28"/>
      <w:szCs w:val="20"/>
    </w:rPr>
  </w:style>
  <w:style w:type="paragraph" w:customStyle="1" w:styleId="1516">
    <w:name w:val="Char Char121"/>
    <w:basedOn w:val="21"/>
    <w:qFormat/>
    <w:uiPriority w:val="0"/>
    <w:rPr>
      <w:rFonts w:ascii="Calibri" w:hAnsi="Calibri" w:eastAsia="宋体"/>
      <w:kern w:val="0"/>
      <w:sz w:val="20"/>
      <w:szCs w:val="20"/>
    </w:rPr>
  </w:style>
  <w:style w:type="character" w:customStyle="1" w:styleId="1517">
    <w:name w:val="Char Char22"/>
    <w:qFormat/>
    <w:uiPriority w:val="0"/>
    <w:rPr>
      <w:rFonts w:eastAsia="宋体"/>
      <w:kern w:val="2"/>
      <w:sz w:val="21"/>
      <w:szCs w:val="24"/>
      <w:lang w:val="en-US" w:eastAsia="zh-CN" w:bidi="ar-SA"/>
    </w:rPr>
  </w:style>
  <w:style w:type="character" w:customStyle="1" w:styleId="1518">
    <w:name w:val="Char Char72"/>
    <w:qFormat/>
    <w:uiPriority w:val="0"/>
    <w:rPr>
      <w:rFonts w:ascii="Arial" w:hAnsi="Arial" w:eastAsia="黑体"/>
      <w:b/>
      <w:bCs/>
      <w:kern w:val="2"/>
      <w:sz w:val="32"/>
      <w:szCs w:val="32"/>
      <w:lang w:val="en-US" w:eastAsia="zh-CN" w:bidi="ar-SA"/>
    </w:rPr>
  </w:style>
  <w:style w:type="character" w:customStyle="1" w:styleId="1519">
    <w:name w:val="Char Char82"/>
    <w:qFormat/>
    <w:uiPriority w:val="0"/>
    <w:rPr>
      <w:rFonts w:ascii="Arial" w:hAnsi="Arial" w:eastAsia="黑体"/>
      <w:b/>
      <w:bCs/>
      <w:kern w:val="2"/>
      <w:sz w:val="32"/>
      <w:szCs w:val="32"/>
      <w:lang w:val="en-US" w:eastAsia="zh-CN" w:bidi="ar-SA"/>
    </w:rPr>
  </w:style>
  <w:style w:type="character" w:customStyle="1" w:styleId="1520">
    <w:name w:val="Char Char5"/>
    <w:qFormat/>
    <w:uiPriority w:val="0"/>
    <w:rPr>
      <w:rFonts w:ascii="Arial" w:hAnsi="Arial" w:eastAsia="黑体"/>
      <w:b/>
      <w:bCs/>
      <w:kern w:val="2"/>
      <w:sz w:val="32"/>
      <w:szCs w:val="32"/>
      <w:lang w:val="en-US" w:eastAsia="zh-CN" w:bidi="ar-SA"/>
    </w:rPr>
  </w:style>
  <w:style w:type="paragraph" w:customStyle="1" w:styleId="1521">
    <w:name w:val="Char Char Char3"/>
    <w:basedOn w:val="21"/>
    <w:qFormat/>
    <w:uiPriority w:val="0"/>
    <w:rPr>
      <w:rFonts w:ascii="Times New Roman" w:hAnsi="Times New Roman" w:eastAsia="宋体"/>
      <w:kern w:val="0"/>
      <w:sz w:val="20"/>
      <w:szCs w:val="20"/>
    </w:rPr>
  </w:style>
  <w:style w:type="paragraph" w:customStyle="1" w:styleId="1522">
    <w:name w:val="Char Char1 Char Char Char Char Char Char2"/>
    <w:basedOn w:val="21"/>
    <w:qFormat/>
    <w:uiPriority w:val="0"/>
    <w:rPr>
      <w:rFonts w:ascii="Times New Roman" w:hAnsi="Times New Roman" w:eastAsia="宋体"/>
      <w:kern w:val="0"/>
      <w:sz w:val="20"/>
      <w:szCs w:val="20"/>
    </w:rPr>
  </w:style>
  <w:style w:type="paragraph" w:customStyle="1" w:styleId="1523">
    <w:name w:val="Char4"/>
    <w:basedOn w:val="1"/>
    <w:qFormat/>
    <w:uiPriority w:val="0"/>
    <w:pPr>
      <w:tabs>
        <w:tab w:val="left" w:pos="360"/>
      </w:tabs>
    </w:pPr>
    <w:rPr>
      <w:sz w:val="24"/>
    </w:rPr>
  </w:style>
  <w:style w:type="paragraph" w:customStyle="1" w:styleId="1524">
    <w:name w:val="Char Char1 Char Char Char Char1"/>
    <w:basedOn w:val="21"/>
    <w:qFormat/>
    <w:uiPriority w:val="0"/>
    <w:rPr>
      <w:rFonts w:ascii="Times New Roman" w:hAnsi="Times New Roman" w:eastAsia="宋体"/>
      <w:kern w:val="0"/>
      <w:sz w:val="20"/>
    </w:rPr>
  </w:style>
  <w:style w:type="paragraph" w:customStyle="1" w:styleId="1525">
    <w:name w:val="Char13"/>
    <w:basedOn w:val="21"/>
    <w:qFormat/>
    <w:uiPriority w:val="0"/>
    <w:rPr>
      <w:rFonts w:ascii="Times New Roman" w:hAnsi="Times New Roman" w:eastAsia="宋体"/>
      <w:kern w:val="0"/>
      <w:sz w:val="20"/>
      <w:szCs w:val="20"/>
    </w:rPr>
  </w:style>
  <w:style w:type="paragraph" w:customStyle="1" w:styleId="1526">
    <w:name w:val="列出段落41"/>
    <w:basedOn w:val="1"/>
    <w:qFormat/>
    <w:uiPriority w:val="0"/>
    <w:pPr>
      <w:widowControl/>
      <w:ind w:firstLine="420" w:firstLineChars="200"/>
      <w:jc w:val="left"/>
    </w:pPr>
    <w:rPr>
      <w:kern w:val="0"/>
      <w:sz w:val="24"/>
    </w:rPr>
  </w:style>
  <w:style w:type="character" w:customStyle="1" w:styleId="1527">
    <w:name w:val="Char Char131"/>
    <w:qFormat/>
    <w:uiPriority w:val="0"/>
    <w:rPr>
      <w:sz w:val="18"/>
      <w:szCs w:val="18"/>
    </w:rPr>
  </w:style>
  <w:style w:type="paragraph" w:customStyle="1" w:styleId="1528">
    <w:name w:val="文档结构图21"/>
    <w:basedOn w:val="1"/>
    <w:qFormat/>
    <w:uiPriority w:val="0"/>
    <w:pPr>
      <w:shd w:val="clear" w:color="auto" w:fill="000080"/>
    </w:pPr>
    <w:rPr>
      <w:kern w:val="0"/>
      <w:sz w:val="20"/>
      <w:shd w:val="clear" w:color="auto" w:fill="000080"/>
    </w:rPr>
  </w:style>
  <w:style w:type="paragraph" w:customStyle="1" w:styleId="1529">
    <w:name w:val="日期21"/>
    <w:basedOn w:val="1"/>
    <w:next w:val="1"/>
    <w:qFormat/>
    <w:uiPriority w:val="0"/>
    <w:pPr>
      <w:ind w:left="100" w:leftChars="2500"/>
    </w:pPr>
    <w:rPr>
      <w:rFonts w:ascii="宋体"/>
      <w:kern w:val="0"/>
      <w:sz w:val="28"/>
      <w:szCs w:val="20"/>
    </w:rPr>
  </w:style>
  <w:style w:type="character" w:customStyle="1" w:styleId="1530">
    <w:name w:val="Char Char23"/>
    <w:qFormat/>
    <w:uiPriority w:val="0"/>
    <w:rPr>
      <w:rFonts w:eastAsia="宋体"/>
      <w:kern w:val="2"/>
      <w:sz w:val="21"/>
      <w:szCs w:val="24"/>
      <w:lang w:val="en-US" w:eastAsia="zh-CN" w:bidi="ar-SA"/>
    </w:rPr>
  </w:style>
  <w:style w:type="character" w:customStyle="1" w:styleId="1531">
    <w:name w:val="Char Char73"/>
    <w:qFormat/>
    <w:uiPriority w:val="0"/>
    <w:rPr>
      <w:rFonts w:ascii="Arial" w:hAnsi="Arial" w:eastAsia="黑体"/>
      <w:b/>
      <w:bCs/>
      <w:kern w:val="2"/>
      <w:sz w:val="32"/>
      <w:szCs w:val="32"/>
      <w:lang w:val="en-US" w:eastAsia="zh-CN" w:bidi="ar-SA"/>
    </w:rPr>
  </w:style>
  <w:style w:type="character" w:customStyle="1" w:styleId="1532">
    <w:name w:val="Char Char83"/>
    <w:qFormat/>
    <w:uiPriority w:val="0"/>
    <w:rPr>
      <w:rFonts w:ascii="Arial" w:hAnsi="Arial" w:eastAsia="黑体"/>
      <w:b/>
      <w:bCs/>
      <w:kern w:val="2"/>
      <w:sz w:val="32"/>
      <w:szCs w:val="32"/>
      <w:lang w:val="en-US" w:eastAsia="zh-CN" w:bidi="ar-SA"/>
    </w:rPr>
  </w:style>
  <w:style w:type="character" w:customStyle="1" w:styleId="1533">
    <w:name w:val="Char Char10"/>
    <w:qFormat/>
    <w:uiPriority w:val="0"/>
    <w:rPr>
      <w:rFonts w:ascii="Arial" w:hAnsi="Arial" w:eastAsia="黑体"/>
      <w:b/>
      <w:bCs/>
      <w:kern w:val="2"/>
      <w:sz w:val="32"/>
      <w:szCs w:val="32"/>
      <w:lang w:val="en-US" w:eastAsia="zh-CN" w:bidi="ar-SA"/>
    </w:rPr>
  </w:style>
  <w:style w:type="paragraph" w:customStyle="1" w:styleId="1534">
    <w:name w:val="Char Char14"/>
    <w:basedOn w:val="21"/>
    <w:qFormat/>
    <w:uiPriority w:val="0"/>
    <w:rPr>
      <w:rFonts w:ascii="Times New Roman" w:hAnsi="Times New Roman" w:eastAsia="宋体"/>
      <w:kern w:val="0"/>
      <w:sz w:val="20"/>
      <w:szCs w:val="20"/>
    </w:rPr>
  </w:style>
  <w:style w:type="paragraph" w:customStyle="1" w:styleId="1535">
    <w:name w:val="Char Char Char4"/>
    <w:basedOn w:val="21"/>
    <w:qFormat/>
    <w:uiPriority w:val="0"/>
    <w:rPr>
      <w:rFonts w:ascii="Times New Roman" w:hAnsi="Times New Roman" w:eastAsia="宋体"/>
      <w:kern w:val="0"/>
      <w:sz w:val="20"/>
      <w:szCs w:val="20"/>
    </w:rPr>
  </w:style>
  <w:style w:type="paragraph" w:customStyle="1" w:styleId="1536">
    <w:name w:val="Char Char1 Char Char Char Char Char Char3"/>
    <w:basedOn w:val="21"/>
    <w:qFormat/>
    <w:uiPriority w:val="0"/>
    <w:rPr>
      <w:rFonts w:ascii="Times New Roman" w:hAnsi="Times New Roman" w:eastAsia="宋体"/>
      <w:kern w:val="0"/>
      <w:sz w:val="20"/>
      <w:szCs w:val="20"/>
    </w:rPr>
  </w:style>
  <w:style w:type="paragraph" w:customStyle="1" w:styleId="1537">
    <w:name w:val="Char5"/>
    <w:basedOn w:val="1"/>
    <w:qFormat/>
    <w:uiPriority w:val="0"/>
    <w:pPr>
      <w:tabs>
        <w:tab w:val="left" w:pos="360"/>
      </w:tabs>
    </w:pPr>
    <w:rPr>
      <w:sz w:val="24"/>
    </w:rPr>
  </w:style>
  <w:style w:type="paragraph" w:customStyle="1" w:styleId="1538">
    <w:name w:val="Char Char1 Char Char Char Char2"/>
    <w:basedOn w:val="21"/>
    <w:qFormat/>
    <w:uiPriority w:val="0"/>
    <w:rPr>
      <w:rFonts w:ascii="Times New Roman" w:hAnsi="Times New Roman" w:eastAsia="宋体"/>
      <w:kern w:val="0"/>
      <w:sz w:val="20"/>
    </w:rPr>
  </w:style>
  <w:style w:type="paragraph" w:customStyle="1" w:styleId="1539">
    <w:name w:val="Char14"/>
    <w:basedOn w:val="21"/>
    <w:qFormat/>
    <w:uiPriority w:val="0"/>
    <w:rPr>
      <w:rFonts w:ascii="Times New Roman" w:hAnsi="Times New Roman" w:eastAsia="宋体"/>
      <w:kern w:val="0"/>
      <w:sz w:val="20"/>
      <w:szCs w:val="20"/>
    </w:rPr>
  </w:style>
  <w:style w:type="character" w:customStyle="1" w:styleId="1540">
    <w:name w:val="Char Char74"/>
    <w:qFormat/>
    <w:uiPriority w:val="0"/>
    <w:rPr>
      <w:rFonts w:ascii="Arial" w:hAnsi="Arial" w:eastAsia="黑体"/>
      <w:b/>
      <w:bCs/>
      <w:kern w:val="2"/>
      <w:sz w:val="32"/>
      <w:szCs w:val="32"/>
      <w:lang w:val="en-US" w:eastAsia="zh-CN" w:bidi="ar-SA"/>
    </w:rPr>
  </w:style>
  <w:style w:type="character" w:customStyle="1" w:styleId="1541">
    <w:name w:val="Char Char15"/>
    <w:qFormat/>
    <w:uiPriority w:val="0"/>
    <w:rPr>
      <w:rFonts w:ascii="Arial" w:hAnsi="Arial" w:eastAsia="黑体"/>
      <w:b/>
      <w:bCs/>
      <w:kern w:val="2"/>
      <w:sz w:val="32"/>
      <w:szCs w:val="32"/>
      <w:lang w:val="en-US" w:eastAsia="zh-CN" w:bidi="ar-SA"/>
    </w:rPr>
  </w:style>
  <w:style w:type="character" w:customStyle="1" w:styleId="1542">
    <w:name w:val="Char Char84"/>
    <w:qFormat/>
    <w:uiPriority w:val="0"/>
    <w:rPr>
      <w:rFonts w:ascii="Arial" w:hAnsi="Arial" w:eastAsia="黑体"/>
      <w:b/>
      <w:bCs/>
      <w:kern w:val="2"/>
      <w:sz w:val="32"/>
      <w:szCs w:val="32"/>
      <w:lang w:val="en-US" w:eastAsia="zh-CN" w:bidi="ar-SA"/>
    </w:rPr>
  </w:style>
  <w:style w:type="character" w:customStyle="1" w:styleId="1543">
    <w:name w:val="Char Char24"/>
    <w:qFormat/>
    <w:uiPriority w:val="0"/>
    <w:rPr>
      <w:rFonts w:eastAsia="宋体"/>
      <w:kern w:val="2"/>
      <w:sz w:val="21"/>
      <w:szCs w:val="24"/>
      <w:lang w:val="en-US" w:eastAsia="zh-CN" w:bidi="ar-SA"/>
    </w:rPr>
  </w:style>
  <w:style w:type="paragraph" w:customStyle="1" w:styleId="1544">
    <w:name w:val="Char15"/>
    <w:basedOn w:val="21"/>
    <w:qFormat/>
    <w:uiPriority w:val="0"/>
    <w:rPr>
      <w:rFonts w:ascii="Calibri" w:hAnsi="Calibri" w:eastAsia="宋体"/>
      <w:kern w:val="0"/>
      <w:sz w:val="20"/>
      <w:szCs w:val="20"/>
    </w:rPr>
  </w:style>
  <w:style w:type="paragraph" w:customStyle="1" w:styleId="1545">
    <w:name w:val="Char Char Char5"/>
    <w:basedOn w:val="21"/>
    <w:qFormat/>
    <w:uiPriority w:val="0"/>
    <w:rPr>
      <w:rFonts w:ascii="Calibri" w:hAnsi="Calibri" w:eastAsia="宋体"/>
      <w:kern w:val="0"/>
      <w:sz w:val="20"/>
      <w:szCs w:val="20"/>
    </w:rPr>
  </w:style>
  <w:style w:type="paragraph" w:customStyle="1" w:styleId="1546">
    <w:name w:val="Char Char1 Char Char Char Char Char Char4"/>
    <w:basedOn w:val="21"/>
    <w:qFormat/>
    <w:uiPriority w:val="0"/>
    <w:rPr>
      <w:rFonts w:ascii="Calibri" w:hAnsi="Calibri" w:eastAsia="宋体"/>
      <w:kern w:val="0"/>
      <w:sz w:val="20"/>
      <w:szCs w:val="20"/>
    </w:rPr>
  </w:style>
  <w:style w:type="paragraph" w:customStyle="1" w:styleId="1547">
    <w:name w:val="Char Char1 Char Char Char Char3"/>
    <w:basedOn w:val="21"/>
    <w:qFormat/>
    <w:uiPriority w:val="0"/>
    <w:rPr>
      <w:rFonts w:ascii="Calibri" w:hAnsi="Calibri" w:eastAsia="宋体"/>
      <w:kern w:val="0"/>
      <w:sz w:val="20"/>
    </w:rPr>
  </w:style>
  <w:style w:type="paragraph" w:customStyle="1" w:styleId="1548">
    <w:name w:val="Char6"/>
    <w:basedOn w:val="1"/>
    <w:qFormat/>
    <w:uiPriority w:val="0"/>
    <w:pPr>
      <w:tabs>
        <w:tab w:val="left" w:pos="360"/>
      </w:tabs>
    </w:pPr>
    <w:rPr>
      <w:sz w:val="24"/>
    </w:rPr>
  </w:style>
  <w:style w:type="paragraph" w:customStyle="1" w:styleId="1549">
    <w:name w:val="Char Char16"/>
    <w:basedOn w:val="21"/>
    <w:qFormat/>
    <w:uiPriority w:val="0"/>
    <w:rPr>
      <w:rFonts w:ascii="Calibri" w:hAnsi="Calibri" w:eastAsia="宋体"/>
      <w:kern w:val="0"/>
      <w:sz w:val="20"/>
      <w:szCs w:val="20"/>
    </w:rPr>
  </w:style>
  <w:style w:type="character" w:customStyle="1" w:styleId="1550">
    <w:name w:val="flatpickr-weekday2"/>
    <w:basedOn w:val="79"/>
    <w:qFormat/>
    <w:uiPriority w:val="0"/>
    <w:rPr>
      <w:b/>
      <w:bCs/>
      <w:sz w:val="21"/>
      <w:szCs w:val="21"/>
    </w:rPr>
  </w:style>
  <w:style w:type="character" w:customStyle="1" w:styleId="1551">
    <w:name w:val="flatpickr-day2"/>
    <w:basedOn w:val="79"/>
    <w:qFormat/>
    <w:uiPriority w:val="0"/>
  </w:style>
  <w:style w:type="character" w:customStyle="1" w:styleId="1552">
    <w:name w:val="flatpickr-day"/>
    <w:basedOn w:val="79"/>
    <w:qFormat/>
    <w:uiPriority w:val="0"/>
  </w:style>
  <w:style w:type="character" w:customStyle="1" w:styleId="1553">
    <w:name w:val="flatpickr-weekday"/>
    <w:basedOn w:val="79"/>
    <w:qFormat/>
    <w:uiPriority w:val="0"/>
    <w:rPr>
      <w:b/>
      <w:bCs/>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A0B983-43C0-4652-86AA-68BC17BB4F21}">
  <ds:schemaRefs/>
</ds:datastoreItem>
</file>

<file path=docProps/app.xml><?xml version="1.0" encoding="utf-8"?>
<Properties xmlns="http://schemas.openxmlformats.org/officeDocument/2006/extended-properties" xmlns:vt="http://schemas.openxmlformats.org/officeDocument/2006/docPropsVTypes">
  <Template>Normal.dotm</Template>
  <Company>WRGHO.COM</Company>
  <Pages>89</Pages>
  <Words>29810</Words>
  <Characters>31862</Characters>
  <Lines>353</Lines>
  <Paragraphs>99</Paragraphs>
  <TotalTime>4</TotalTime>
  <ScaleCrop>false</ScaleCrop>
  <LinksUpToDate>false</LinksUpToDate>
  <CharactersWithSpaces>33024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2021-11-04T08:45:00Z</dcterms:created>
  <dc:creator>Administrator</dc:creator>
  <cp:lastModifiedBy>과거.</cp:lastModifiedBy>
  <cp:lastPrinted>2022-07-05T06:29:00Z</cp:lastPrinted>
  <dcterms:modified xsi:type="dcterms:W3CDTF">2026-04-13T06:43:28Z</dcterms:modified>
  <dc:title>临港区职业技能培训中心智能化工程招标文件</dc:title>
  <cp:revision>500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BE73F69D0D0C40ABA0B43975803499AF_13</vt:lpwstr>
  </property>
  <property fmtid="{D5CDD505-2E9C-101B-9397-08002B2CF9AE}" pid="4" name="KSOTemplateDocerSaveRecord">
    <vt:lpwstr>eyJoZGlkIjoiYjZkMzM5MjI1MzA4ZWJjZGEyM2E2ODhkZDQ0Nzg5YTgiLCJ1c2VySWQiOiIyNjU0ODkzNTEifQ==</vt:lpwstr>
  </property>
</Properties>
</file>